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F05" w:rsidP="00955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TLISS00199 Supply Chain Financial Management Skill Set</w:t>
      </w:r>
      <w:r>
        <w:fldChar w:fldCharType="end"/>
      </w:r>
    </w:p>
    <w:p w:rsidR="00955F05" w:rsidP="00955F05">
      <w:pPr>
        <w:pStyle w:val="Version"/>
        <w:sectPr w:rsidSect="00F57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7EA2" w:rsidP="00F57EA2">
      <w:pPr>
        <w:pStyle w:val="SuperHeading"/>
      </w:pPr>
      <w:r w:rsidRPr="00F57EA2">
        <w:t>TLISS00199 Supply Chain Financial Management Skill Set</w:t>
      </w:r>
    </w:p>
    <w:p w:rsidR="00000000" w:rsidRPr="00F57EA2" w:rsidP="00F57EA2">
      <w:pPr>
        <w:pStyle w:val="Heading1"/>
      </w:pPr>
      <w:bookmarkStart w:id="1" w:name="O_1068071"/>
      <w:bookmarkEnd w:id="1"/>
      <w:r w:rsidRPr="00F57E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rPr>
                <w:rStyle w:val="SpecialBold"/>
              </w:rPr>
              <w:t>Release 1.</w:t>
            </w:r>
            <w:r w:rsidRPr="00F57EA2">
              <w:t xml:space="preserve"> This TLISS00199 Supply Chain Financial Management Skill Set is new.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2" w:name="O_1068072"/>
      <w:bookmarkEnd w:id="2"/>
      <w:r w:rsidRPr="00F57EA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>This TLISS00199 Supply Chain Financial Management Skill Set provides the skills and knowledge required to</w:t>
            </w:r>
            <w:r w:rsidRPr="00F57EA2">
              <w:t xml:space="preserve"> perform supply chain financial management within the TLI Transport and Logistics Training Package environment.   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3" w:name="O_1068073"/>
      <w:bookmarkEnd w:id="3"/>
      <w:r w:rsidRPr="00F57EA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>This Skill Set contributes to a range of qualifications in the TLI Transport and Logistics Training</w:t>
            </w:r>
            <w:r w:rsidRPr="00F57EA2">
              <w:t xml:space="preserve"> Package.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4" w:name="O_1068074"/>
      <w:bookmarkEnd w:id="4"/>
      <w:r w:rsidRPr="00F57EA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>Not applicable.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5" w:name="O_1068075"/>
      <w:bookmarkEnd w:id="5"/>
      <w:r w:rsidRPr="00F57EA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A2">
            <w:pPr>
              <w:pStyle w:val="BodyText"/>
              <w:rPr>
                <w:lang w:val="en-NZ"/>
              </w:rPr>
            </w:pPr>
            <w:r w:rsidRPr="00F57EA2">
              <w:t>A total of three units of competency must be attained.</w:t>
            </w:r>
          </w:p>
        </w:tc>
      </w:tr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A2">
            <w:pPr>
              <w:pStyle w:val="BodyText"/>
              <w:rPr>
                <w:lang w:val="en-NZ"/>
              </w:rPr>
            </w:pPr>
            <w:r w:rsidRPr="00F57EA2">
              <w:t>TLIX0015X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A2">
            <w:pPr>
              <w:pStyle w:val="BodyText"/>
              <w:rPr>
                <w:lang w:val="en-NZ"/>
              </w:rPr>
            </w:pPr>
            <w:r w:rsidRPr="00F57EA2">
              <w:t>Manage fundamental aspects of supply chains</w:t>
            </w:r>
          </w:p>
        </w:tc>
      </w:tr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A2">
            <w:pPr>
              <w:pStyle w:val="BodyText"/>
              <w:rPr>
                <w:lang w:val="en-NZ"/>
              </w:rPr>
            </w:pPr>
            <w:r w:rsidRPr="00F57EA2">
              <w:t>TLIX0009X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A2">
            <w:pPr>
              <w:pStyle w:val="BodyText"/>
              <w:rPr>
                <w:lang w:val="en-NZ"/>
              </w:rPr>
            </w:pPr>
            <w:r w:rsidRPr="00F57EA2">
              <w:t>Employ digital supply chain risk management practices</w:t>
            </w:r>
          </w:p>
        </w:tc>
      </w:tr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A2">
            <w:pPr>
              <w:pStyle w:val="BodyText"/>
              <w:rPr>
                <w:lang w:val="en-NZ"/>
              </w:rPr>
            </w:pPr>
            <w:r w:rsidRPr="00F57EA2">
              <w:t>SIRRMRM007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 xml:space="preserve">Negotiate and establish supply arrangements 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6" w:name="O_1068076"/>
      <w:bookmarkEnd w:id="6"/>
      <w:r w:rsidRPr="00F57EA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>This TLISS00199 Supply Chain Financial Management Skill Set is suitable for those who perform financial managem</w:t>
            </w:r>
            <w:r w:rsidRPr="00F57EA2">
              <w:t>ent roles in supply chains.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7" w:name="O_1068077"/>
      <w:bookmarkEnd w:id="7"/>
      <w:r w:rsidRPr="00F57EA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 xml:space="preserve">This TLISS00199 Supply Chain Financial Management Skill Set from the TLI Transport and Logistics Training Package meets the minimum industry </w:t>
            </w:r>
            <w:r w:rsidRPr="00F57EA2">
              <w:t>requirements to perform financial management roles in supply chains.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>
      <w:pPr>
        <w:pStyle w:val="AllowPageBreak"/>
      </w:pPr>
    </w:p>
    <w:p w:rsidR="00000000" w:rsidRPr="00F57EA2" w:rsidP="00F57EA2">
      <w:pPr>
        <w:pStyle w:val="Heading1"/>
      </w:pPr>
      <w:bookmarkStart w:id="8" w:name="O_1068078"/>
      <w:bookmarkEnd w:id="8"/>
      <w:r w:rsidRPr="00F57EA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7E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A2" w:rsidP="00F57EA2">
            <w:pPr>
              <w:pStyle w:val="BodyText"/>
            </w:pPr>
            <w:r w:rsidRPr="00F57EA2">
              <w:t>Not applicable.</w:t>
            </w:r>
          </w:p>
        </w:tc>
      </w:tr>
    </w:tbl>
    <w:p w:rsidR="00000000" w:rsidRPr="00F57EA2" w:rsidP="00F57EA2">
      <w:pPr>
        <w:pStyle w:val="NoPaddingFontSize1"/>
      </w:pPr>
    </w:p>
    <w:p w:rsidR="00000000" w:rsidRPr="00F57EA2" w:rsidP="00F57EA2"/>
    <w:sectPr w:rsidSect="00F57E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A2" w:rsidRPr="00955F05" w:rsidP="00955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05" w:rsidP="00F57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F05" w:rsidP="00F57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5F05" w:rsidP="00F57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EA2" w:rsidRPr="00955F05" w:rsidP="00955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05" w:rsidRPr="002D2AF8" w:rsidP="00F57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TLISS00199 Supply Chain Financial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955F05" w:rsidP="00F57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EA2"/>
  </w:style>
  <w:style w:type="character" w:customStyle="1" w:styleId="Heading1Char">
    <w:name w:val="Heading 1 Char"/>
    <w:basedOn w:val="DefaultParagraphFont"/>
    <w:link w:val="Heading1"/>
    <w:rsid w:val="00F57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E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7EA2"/>
    <w:rPr>
      <w:b/>
      <w:spacing w:val="0"/>
    </w:rPr>
  </w:style>
  <w:style w:type="paragraph" w:customStyle="1" w:styleId="SuperHeading">
    <w:name w:val="SuperHeading"/>
    <w:basedOn w:val="Normal"/>
    <w:rsid w:val="00F57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7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E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E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7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E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EA2"/>
    <w:rPr>
      <w:i/>
    </w:rPr>
  </w:style>
  <w:style w:type="paragraph" w:styleId="Caption">
    <w:name w:val="caption"/>
    <w:basedOn w:val="BodyText"/>
    <w:next w:val="Normal"/>
    <w:qFormat/>
    <w:rsid w:val="00F57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EA2"/>
  </w:style>
  <w:style w:type="paragraph" w:styleId="TableofFigures">
    <w:name w:val="table of figures"/>
    <w:basedOn w:val="Normal"/>
    <w:next w:val="Normal"/>
    <w:semiHidden/>
    <w:rsid w:val="00F57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E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7EA2"/>
    <w:rPr>
      <w:rFonts w:ascii="Wingdings" w:hAnsi="Wingdings"/>
    </w:rPr>
  </w:style>
  <w:style w:type="paragraph" w:customStyle="1" w:styleId="TableHeading">
    <w:name w:val="Table Heading"/>
    <w:basedOn w:val="HeadingBase"/>
    <w:rsid w:val="00F57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EA2"/>
    <w:rPr>
      <w:color w:val="0033CC"/>
      <w:u w:val="none"/>
    </w:rPr>
  </w:style>
  <w:style w:type="paragraph" w:customStyle="1" w:styleId="BodyTextRight">
    <w:name w:val="Body Text Right"/>
    <w:basedOn w:val="BodyText"/>
    <w:rsid w:val="00F57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E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EA2"/>
    <w:rPr>
      <w:sz w:val="32"/>
    </w:rPr>
  </w:style>
  <w:style w:type="paragraph" w:customStyle="1" w:styleId="HeadingProcedure">
    <w:name w:val="Heading Procedure"/>
    <w:basedOn w:val="HeadingBase"/>
    <w:next w:val="Normal"/>
    <w:rsid w:val="00F57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EA2"/>
    <w:pPr>
      <w:spacing w:before="60" w:after="60"/>
    </w:pPr>
  </w:style>
  <w:style w:type="paragraph" w:styleId="ListContinue">
    <w:name w:val="List Continue"/>
    <w:basedOn w:val="List"/>
    <w:rsid w:val="00F57EA2"/>
    <w:pPr>
      <w:ind w:firstLine="0"/>
    </w:pPr>
  </w:style>
  <w:style w:type="paragraph" w:customStyle="1" w:styleId="ListNote">
    <w:name w:val="List Note"/>
    <w:basedOn w:val="List"/>
    <w:rsid w:val="00F57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EA2"/>
    <w:rPr>
      <w:rFonts w:ascii="Courier New" w:hAnsi="Courier New"/>
    </w:rPr>
  </w:style>
  <w:style w:type="paragraph" w:customStyle="1" w:styleId="NoteBullet">
    <w:name w:val="Note Bullet"/>
    <w:basedOn w:val="Note"/>
    <w:rsid w:val="00F57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E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7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EA2"/>
    <w:rPr>
      <w:b/>
      <w:smallCaps/>
    </w:rPr>
  </w:style>
  <w:style w:type="paragraph" w:customStyle="1" w:styleId="TableListNumber">
    <w:name w:val="Table List Number"/>
    <w:basedOn w:val="ListNumber"/>
    <w:rsid w:val="00F57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EA2"/>
    <w:pPr>
      <w:numPr>
        <w:numId w:val="7"/>
      </w:numPr>
    </w:pPr>
  </w:style>
  <w:style w:type="paragraph" w:customStyle="1" w:styleId="ListAlpha2">
    <w:name w:val="List Alpha 2"/>
    <w:basedOn w:val="List2"/>
    <w:rsid w:val="00F57EA2"/>
    <w:pPr>
      <w:numPr>
        <w:numId w:val="6"/>
      </w:numPr>
    </w:pPr>
  </w:style>
  <w:style w:type="paragraph" w:styleId="List2">
    <w:name w:val="List 2"/>
    <w:basedOn w:val="BodyText"/>
    <w:rsid w:val="00F57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E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E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7EA2"/>
    <w:pPr>
      <w:numPr>
        <w:numId w:val="2"/>
      </w:numPr>
    </w:pPr>
  </w:style>
  <w:style w:type="paragraph" w:styleId="ListContinue2">
    <w:name w:val="List Continue 2"/>
    <w:basedOn w:val="List2"/>
    <w:rsid w:val="00F57EA2"/>
    <w:pPr>
      <w:ind w:firstLine="0"/>
    </w:pPr>
  </w:style>
  <w:style w:type="paragraph" w:styleId="ListContinue3">
    <w:name w:val="List Continue 3"/>
    <w:basedOn w:val="List3"/>
    <w:rsid w:val="00F57EA2"/>
    <w:pPr>
      <w:ind w:left="1021" w:firstLine="0"/>
    </w:pPr>
  </w:style>
  <w:style w:type="paragraph" w:styleId="ListContinue4">
    <w:name w:val="List Continue 4"/>
    <w:basedOn w:val="List4"/>
    <w:rsid w:val="00F57EA2"/>
    <w:pPr>
      <w:ind w:firstLine="0"/>
    </w:pPr>
  </w:style>
  <w:style w:type="paragraph" w:styleId="ListContinue5">
    <w:name w:val="List Continue 5"/>
    <w:basedOn w:val="List5"/>
    <w:rsid w:val="00F57EA2"/>
    <w:pPr>
      <w:ind w:firstLine="0"/>
    </w:pPr>
  </w:style>
  <w:style w:type="paragraph" w:styleId="ListNumber3">
    <w:name w:val="List Number 3"/>
    <w:basedOn w:val="List3"/>
    <w:rsid w:val="00F57EA2"/>
    <w:pPr>
      <w:numPr>
        <w:numId w:val="3"/>
      </w:numPr>
    </w:pPr>
  </w:style>
  <w:style w:type="paragraph" w:styleId="ListNumber4">
    <w:name w:val="List Number 4"/>
    <w:basedOn w:val="List4"/>
    <w:rsid w:val="00F57EA2"/>
    <w:pPr>
      <w:numPr>
        <w:numId w:val="4"/>
      </w:numPr>
    </w:pPr>
  </w:style>
  <w:style w:type="paragraph" w:styleId="ListNumber5">
    <w:name w:val="List Number 5"/>
    <w:basedOn w:val="List5"/>
    <w:rsid w:val="00F57EA2"/>
    <w:pPr>
      <w:numPr>
        <w:numId w:val="5"/>
      </w:numPr>
    </w:pPr>
  </w:style>
  <w:style w:type="paragraph" w:styleId="BlockText">
    <w:name w:val="Block Text"/>
    <w:basedOn w:val="Normal"/>
    <w:rsid w:val="00F57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EA2"/>
    <w:rPr>
      <w:sz w:val="16"/>
      <w:vertAlign w:val="superscript"/>
    </w:rPr>
  </w:style>
  <w:style w:type="character" w:customStyle="1" w:styleId="Symbols">
    <w:name w:val="Symbols"/>
    <w:basedOn w:val="DefaultParagraphFont"/>
    <w:rsid w:val="00F57EA2"/>
    <w:rPr>
      <w:rFonts w:ascii="Symbol" w:hAnsi="Symbol"/>
    </w:rPr>
  </w:style>
  <w:style w:type="character" w:customStyle="1" w:styleId="MenuOptions">
    <w:name w:val="Menu Options"/>
    <w:basedOn w:val="DefaultParagraphFont"/>
    <w:rsid w:val="00F57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EA2"/>
    <w:rPr>
      <w:b/>
    </w:rPr>
  </w:style>
  <w:style w:type="character" w:customStyle="1" w:styleId="Underlined">
    <w:name w:val="Underlined"/>
    <w:basedOn w:val="DefaultParagraphFont"/>
    <w:rsid w:val="00F57EA2"/>
    <w:rPr>
      <w:u w:val="single"/>
    </w:rPr>
  </w:style>
  <w:style w:type="paragraph" w:customStyle="1" w:styleId="TableBodyTextRight">
    <w:name w:val="Table Body Text Right"/>
    <w:basedOn w:val="TableBodyText"/>
    <w:rsid w:val="00F57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EA2"/>
    <w:rPr>
      <w:sz w:val="18"/>
    </w:rPr>
  </w:style>
  <w:style w:type="paragraph" w:customStyle="1" w:styleId="BodySmallRight">
    <w:name w:val="Body Small Right"/>
    <w:basedOn w:val="BodyTextRight"/>
    <w:rsid w:val="00F57EA2"/>
    <w:rPr>
      <w:sz w:val="18"/>
      <w:szCs w:val="18"/>
    </w:rPr>
  </w:style>
  <w:style w:type="paragraph" w:customStyle="1" w:styleId="MarginEdition">
    <w:name w:val="Margin Edition"/>
    <w:basedOn w:val="MarginNote"/>
    <w:rsid w:val="00F57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EA2"/>
    <w:rPr>
      <w:sz w:val="2"/>
      <w:szCs w:val="2"/>
    </w:rPr>
  </w:style>
  <w:style w:type="character" w:customStyle="1" w:styleId="Small">
    <w:name w:val="Small"/>
    <w:basedOn w:val="DefaultParagraphFont"/>
    <w:rsid w:val="00F57EA2"/>
    <w:rPr>
      <w:sz w:val="16"/>
    </w:rPr>
  </w:style>
  <w:style w:type="paragraph" w:customStyle="1" w:styleId="WideTable">
    <w:name w:val="Wide Table"/>
    <w:basedOn w:val="Normal"/>
    <w:rsid w:val="00F57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EA2"/>
  </w:style>
  <w:style w:type="paragraph" w:styleId="Quote">
    <w:name w:val="Quote"/>
    <w:basedOn w:val="Heading1"/>
    <w:link w:val="QuoteChar"/>
    <w:qFormat/>
    <w:rsid w:val="00F57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EA2"/>
    <w:pPr>
      <w:pageBreakBefore/>
    </w:pPr>
  </w:style>
  <w:style w:type="paragraph" w:customStyle="1" w:styleId="Border">
    <w:name w:val="Border"/>
    <w:basedOn w:val="Normal"/>
    <w:qFormat/>
    <w:rsid w:val="00F57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EA2"/>
    <w:rPr>
      <w:u w:val="single"/>
    </w:rPr>
  </w:style>
  <w:style w:type="character" w:customStyle="1" w:styleId="BoldandItalics">
    <w:name w:val="Bold and Italics"/>
    <w:qFormat/>
    <w:rsid w:val="00F57EA2"/>
    <w:rPr>
      <w:b/>
      <w:i/>
      <w:u w:val="none"/>
    </w:rPr>
  </w:style>
  <w:style w:type="paragraph" w:styleId="BalloonText">
    <w:name w:val="Balloon Text"/>
    <w:basedOn w:val="Normal"/>
    <w:link w:val="BalloonTextChar"/>
    <w:rsid w:val="00F57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EA2"/>
    <w:pPr>
      <w:spacing w:before="0" w:after="0"/>
    </w:pPr>
  </w:style>
  <w:style w:type="paragraph" w:customStyle="1" w:styleId="BodyTextBold">
    <w:name w:val="Body Text Bold"/>
    <w:basedOn w:val="BodyText"/>
    <w:qFormat/>
    <w:rsid w:val="00F57EA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1145</Characters>
  <Application>Microsoft Office Word</Application>
  <DocSecurity>0</DocSecurity>
  <Lines>48</Lines>
  <Paragraphs>25</Paragraphs>
  <ScaleCrop>false</ScaleCrop>
  <Company>Author-it Software Corporation Ltd.</Company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TLISS00199 Supply Chain Financial Management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2020-06-12T16:49:46Z</dcterms:created>
  <dcterms:modified xsi:type="dcterms:W3CDTF">2020-06-10T23:49:00Z</dcterms:modified>
</cp:coreProperties>
</file>