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065E0" w:rsidP="00E065E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TLISS00198 Operate Pooled Equipment Skill Set</w:t>
      </w:r>
      <w:r>
        <w:fldChar w:fldCharType="end"/>
      </w:r>
    </w:p>
    <w:p w:rsidR="00E065E0" w:rsidP="00E065E0">
      <w:pPr>
        <w:pStyle w:val="Version"/>
        <w:sectPr w:rsidSect="00504CA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504CA2" w:rsidP="00504CA2">
      <w:pPr>
        <w:pStyle w:val="SuperHeading"/>
      </w:pPr>
      <w:r w:rsidRPr="00504CA2">
        <w:t>TLISS00198 Operate Pooled Equipment Skill Set</w:t>
      </w:r>
    </w:p>
    <w:p w:rsidR="00000000" w:rsidRPr="00504CA2" w:rsidP="00504CA2">
      <w:pPr>
        <w:pStyle w:val="Heading1"/>
      </w:pPr>
      <w:bookmarkStart w:id="1" w:name="O_1117911"/>
      <w:bookmarkEnd w:id="1"/>
      <w:r w:rsidRPr="00504CA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04C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4CA2" w:rsidP="00504CA2">
            <w:pPr>
              <w:pStyle w:val="BodyText"/>
            </w:pPr>
            <w:r w:rsidRPr="00504CA2">
              <w:rPr>
                <w:rStyle w:val="SpecialBold"/>
              </w:rPr>
              <w:t>Release 2</w:t>
            </w:r>
            <w:r w:rsidRPr="00504CA2">
              <w:t>. This is the second release of this Skill Set in the TLI Transport and Logistics Training Package. The following unit has been updated:</w:t>
            </w:r>
          </w:p>
          <w:p w:rsidR="00000000" w:rsidP="00504CA2">
            <w:pPr>
              <w:pStyle w:val="ListBullet"/>
              <w:rPr>
                <w:lang w:val="en-NZ"/>
              </w:rPr>
            </w:pPr>
            <w:r w:rsidRPr="00504CA2">
              <w:t>TLIA0021 Participate in stocktakes</w:t>
            </w:r>
          </w:p>
        </w:tc>
      </w:tr>
      <w:tr w:rsidTr="00504C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4CA2" w:rsidP="00504CA2">
            <w:pPr>
              <w:pStyle w:val="BodyText"/>
            </w:pPr>
            <w:r w:rsidRPr="00504CA2">
              <w:rPr>
                <w:rStyle w:val="SpecialBold"/>
              </w:rPr>
              <w:t>Release 1</w:t>
            </w:r>
            <w:r w:rsidRPr="00504CA2">
              <w:t>. This is a new Skill Set in the T</w:t>
            </w:r>
            <w:r w:rsidRPr="00504CA2">
              <w:t>LI Transport and Logistics Training Package.</w:t>
            </w:r>
          </w:p>
        </w:tc>
      </w:tr>
    </w:tbl>
    <w:p w:rsidR="00000000" w:rsidRPr="00504CA2" w:rsidP="00504CA2">
      <w:pPr>
        <w:pStyle w:val="NoPaddingFontSize1"/>
      </w:pPr>
    </w:p>
    <w:p w:rsidR="00000000" w:rsidRPr="00504CA2" w:rsidP="00504CA2">
      <w:pPr>
        <w:pStyle w:val="AllowPageBreak"/>
      </w:pPr>
    </w:p>
    <w:p w:rsidR="00000000" w:rsidRPr="00504CA2" w:rsidP="00504CA2">
      <w:pPr>
        <w:pStyle w:val="Heading1"/>
      </w:pPr>
      <w:bookmarkStart w:id="2" w:name="O_1117910"/>
      <w:bookmarkEnd w:id="2"/>
      <w:r w:rsidRPr="00504CA2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04C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4CA2" w:rsidP="00504CA2">
            <w:pPr>
              <w:pStyle w:val="BodyText"/>
            </w:pPr>
            <w:r w:rsidRPr="00504CA2">
              <w:t>This Skill Set is for persons who are required to undertake pooled equipment activities within a supply chain.</w:t>
            </w:r>
          </w:p>
        </w:tc>
      </w:tr>
    </w:tbl>
    <w:p w:rsidR="00000000" w:rsidRPr="00504CA2" w:rsidP="00504CA2">
      <w:pPr>
        <w:pStyle w:val="NoPaddingFontSize1"/>
      </w:pPr>
    </w:p>
    <w:p w:rsidR="00000000" w:rsidRPr="00504CA2" w:rsidP="00504CA2">
      <w:pPr>
        <w:pStyle w:val="AllowPageBreak"/>
      </w:pPr>
    </w:p>
    <w:p w:rsidR="00000000" w:rsidRPr="00504CA2" w:rsidP="00504CA2">
      <w:pPr>
        <w:pStyle w:val="Heading1"/>
      </w:pPr>
      <w:bookmarkStart w:id="3" w:name="O_1117909"/>
      <w:bookmarkEnd w:id="3"/>
      <w:r w:rsidRPr="00504CA2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04C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4CA2" w:rsidP="00504CA2">
            <w:pPr>
              <w:pStyle w:val="BodyText"/>
            </w:pPr>
            <w:r w:rsidRPr="00504CA2">
              <w:t>The TLISS00198 Operate Pooled Equipment Skill Set is part of the TLI Transport and Logistics Training Package.</w:t>
            </w:r>
          </w:p>
          <w:p w:rsidR="00000000" w:rsidRPr="00504CA2" w:rsidP="00504CA2">
            <w:pPr>
              <w:pStyle w:val="BodyText"/>
            </w:pPr>
            <w:r w:rsidRPr="00504CA2">
              <w:t>Skills pathway to TLI30319 Certificate III in Supply Chain Operations.</w:t>
            </w:r>
          </w:p>
        </w:tc>
      </w:tr>
    </w:tbl>
    <w:p w:rsidR="00000000" w:rsidRPr="00504CA2" w:rsidP="00504CA2">
      <w:pPr>
        <w:pStyle w:val="NoPaddingFontSize1"/>
      </w:pPr>
    </w:p>
    <w:p w:rsidR="00000000" w:rsidRPr="00504CA2" w:rsidP="00504CA2">
      <w:pPr>
        <w:pStyle w:val="AllowPageBreak"/>
      </w:pPr>
    </w:p>
    <w:p w:rsidR="00000000" w:rsidRPr="00504CA2" w:rsidP="00504CA2">
      <w:pPr>
        <w:pStyle w:val="Heading1"/>
      </w:pPr>
      <w:bookmarkStart w:id="4" w:name="O_1117908"/>
      <w:bookmarkEnd w:id="4"/>
      <w:r w:rsidRPr="00504CA2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04C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4CA2" w:rsidP="00504CA2">
            <w:pPr>
              <w:pStyle w:val="BodyText"/>
            </w:pPr>
            <w:r w:rsidRPr="00504CA2">
              <w:t>Not applicable.</w:t>
            </w:r>
          </w:p>
        </w:tc>
      </w:tr>
    </w:tbl>
    <w:p w:rsidR="00000000" w:rsidRPr="00504CA2" w:rsidP="00504CA2">
      <w:pPr>
        <w:pStyle w:val="NoPaddingFontSize1"/>
      </w:pPr>
    </w:p>
    <w:p w:rsidR="00000000" w:rsidRPr="00504CA2" w:rsidP="00504CA2">
      <w:pPr>
        <w:pStyle w:val="AllowPageBreak"/>
      </w:pPr>
    </w:p>
    <w:p w:rsidR="00000000" w:rsidRPr="00504CA2" w:rsidP="00504CA2">
      <w:pPr>
        <w:pStyle w:val="Heading1"/>
      </w:pPr>
      <w:bookmarkStart w:id="5" w:name="O_1117907"/>
      <w:bookmarkEnd w:id="5"/>
      <w:r w:rsidRPr="00504CA2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89"/>
        <w:gridCol w:w="7408"/>
      </w:tblGrid>
      <w:tr w:rsidTr="00504C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4CA2">
            <w:pPr>
              <w:pStyle w:val="BodyText"/>
              <w:rPr>
                <w:lang w:val="en-NZ"/>
              </w:rPr>
            </w:pPr>
            <w:r w:rsidRPr="00504CA2">
              <w:t xml:space="preserve">A total of </w:t>
            </w:r>
            <w:r w:rsidRPr="00504CA2">
              <w:rPr>
                <w:rStyle w:val="SpecialBold"/>
              </w:rPr>
              <w:t>3 units</w:t>
            </w:r>
            <w:r w:rsidRPr="00504CA2">
              <w:t xml:space="preserve"> of competency must be attained.</w:t>
            </w:r>
          </w:p>
        </w:tc>
      </w:tr>
      <w:tr w:rsidTr="00504C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4CA2">
            <w:pPr>
              <w:pStyle w:val="BodyText"/>
              <w:rPr>
                <w:lang w:val="en-NZ"/>
              </w:rPr>
            </w:pPr>
            <w:r w:rsidRPr="00504CA2">
              <w:t>TLIA0021</w:t>
            </w:r>
          </w:p>
        </w:tc>
        <w:tc>
          <w:tcPr>
            <w:tcW w:w="7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4CA2">
            <w:pPr>
              <w:pStyle w:val="BodyText"/>
              <w:rPr>
                <w:lang w:val="en-NZ"/>
              </w:rPr>
            </w:pPr>
            <w:r w:rsidRPr="00504CA2">
              <w:t>Participate in stocktakes</w:t>
            </w:r>
          </w:p>
        </w:tc>
      </w:tr>
      <w:tr w:rsidTr="00504C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4CA2">
            <w:pPr>
              <w:pStyle w:val="BodyText"/>
              <w:rPr>
                <w:lang w:val="en-NZ"/>
              </w:rPr>
            </w:pPr>
            <w:r w:rsidRPr="00504CA2">
              <w:t>TLIB0005</w:t>
            </w:r>
          </w:p>
        </w:tc>
        <w:tc>
          <w:tcPr>
            <w:tcW w:w="7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4CA2">
            <w:pPr>
              <w:pStyle w:val="BodyText"/>
              <w:rPr>
                <w:lang w:val="en-NZ"/>
              </w:rPr>
            </w:pPr>
            <w:r w:rsidRPr="00504CA2">
              <w:t>Operate pooled equipment</w:t>
            </w:r>
          </w:p>
        </w:tc>
      </w:tr>
      <w:tr w:rsidTr="00504C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4CA2">
            <w:pPr>
              <w:pStyle w:val="BodyText"/>
              <w:rPr>
                <w:lang w:val="en-NZ"/>
              </w:rPr>
            </w:pPr>
            <w:r w:rsidRPr="00504CA2">
              <w:t>TLIF0009</w:t>
            </w:r>
          </w:p>
        </w:tc>
        <w:tc>
          <w:tcPr>
            <w:tcW w:w="7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4CA2" w:rsidP="00504CA2">
            <w:pPr>
              <w:pStyle w:val="BodyText"/>
            </w:pPr>
            <w:r w:rsidRPr="00504CA2">
              <w:t>Ensure the safety of transport activities (Chain of Responsibility)</w:t>
            </w:r>
          </w:p>
        </w:tc>
      </w:tr>
    </w:tbl>
    <w:p w:rsidR="00E065E0" w:rsidP="00504CA2">
      <w:pPr>
        <w:pStyle w:val="BodyText"/>
      </w:pPr>
    </w:p>
    <w:p w:rsidR="00E065E0" w:rsidP="00504CA2">
      <w:pPr>
        <w:pStyle w:val="BodyText"/>
      </w:pPr>
    </w:p>
    <w:p w:rsidR="00000000" w:rsidRPr="00504CA2" w:rsidP="00504CA2">
      <w:pPr>
        <w:pStyle w:val="Heading1"/>
      </w:pPr>
      <w:bookmarkStart w:id="6" w:name="O_1117906"/>
      <w:bookmarkEnd w:id="6"/>
      <w:r w:rsidRPr="00504CA2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04C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4CA2" w:rsidP="00504CA2">
            <w:pPr>
              <w:pStyle w:val="BodyText"/>
            </w:pPr>
            <w:r w:rsidRPr="00504CA2">
              <w:t>This Skill Set is intended for persons who undertake pooled equipment activities within a supply chain.</w:t>
            </w:r>
          </w:p>
        </w:tc>
      </w:tr>
    </w:tbl>
    <w:p w:rsidR="00000000" w:rsidRPr="00504CA2" w:rsidP="00504CA2">
      <w:pPr>
        <w:pStyle w:val="NoPaddingFontSize1"/>
      </w:pPr>
    </w:p>
    <w:p w:rsidR="00000000" w:rsidRPr="00504CA2" w:rsidP="00504CA2">
      <w:pPr>
        <w:pStyle w:val="AllowPageBreak"/>
      </w:pPr>
    </w:p>
    <w:p w:rsidR="00000000" w:rsidRPr="00504CA2" w:rsidP="00504CA2">
      <w:pPr>
        <w:pStyle w:val="Heading1"/>
      </w:pPr>
      <w:bookmarkStart w:id="7" w:name="O_1117905"/>
      <w:bookmarkEnd w:id="7"/>
      <w:r w:rsidRPr="00504CA2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04C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4CA2" w:rsidP="00504CA2">
            <w:pPr>
              <w:pStyle w:val="BodyText"/>
            </w:pPr>
            <w:r w:rsidRPr="00504CA2">
              <w:t>This TLISS00198 Operate Pooled Equipment Skill Set is from the TL</w:t>
            </w:r>
            <w:r w:rsidRPr="00504CA2">
              <w:t>I Transport and Logistics Training Package and meets the industry requirements for persons who undertake pooled equipment activities within a supply chain.</w:t>
            </w:r>
          </w:p>
        </w:tc>
      </w:tr>
    </w:tbl>
    <w:p w:rsidR="00000000" w:rsidRPr="00504CA2" w:rsidP="00504CA2">
      <w:pPr>
        <w:pStyle w:val="NoPaddingFontSize1"/>
      </w:pPr>
    </w:p>
    <w:p w:rsidR="00000000" w:rsidRPr="00504CA2" w:rsidP="00504CA2">
      <w:pPr>
        <w:pStyle w:val="AllowPageBreak"/>
      </w:pPr>
    </w:p>
    <w:p w:rsidR="00000000" w:rsidRPr="00504CA2" w:rsidP="00504CA2">
      <w:pPr>
        <w:pStyle w:val="Heading1"/>
      </w:pPr>
      <w:bookmarkStart w:id="8" w:name="O_1117904"/>
      <w:bookmarkEnd w:id="8"/>
      <w:r w:rsidRPr="00504CA2">
        <w:t>Custom Content Section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04C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4CA2" w:rsidP="00504CA2">
            <w:pPr>
              <w:pStyle w:val="BodyText"/>
            </w:pPr>
            <w:r w:rsidRPr="00504CA2">
              <w:t>Not applicable.</w:t>
            </w:r>
          </w:p>
        </w:tc>
      </w:tr>
    </w:tbl>
    <w:p w:rsidR="00000000" w:rsidRPr="00504CA2" w:rsidP="00504CA2">
      <w:pPr>
        <w:pStyle w:val="NoPaddingFontSize1"/>
      </w:pPr>
    </w:p>
    <w:p w:rsidR="00000000" w:rsidRPr="00504CA2" w:rsidP="00504CA2"/>
    <w:sectPr w:rsidSect="00504CA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4CA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4CA2" w:rsidRPr="00E065E0" w:rsidP="00E065E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4CA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65E0" w:rsidP="00504CA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065E0" w:rsidP="00504CA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E065E0" w:rsidP="00504CA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4CA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65E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04CA2" w:rsidRPr="00E065E0" w:rsidP="00E065E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4CA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65E0" w:rsidRPr="002D2AF8" w:rsidP="00504CA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TLISS00198 Operate Pooled Equipment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January 2021</w:t>
    </w:r>
    <w:r>
      <w:fldChar w:fldCharType="end"/>
    </w:r>
  </w:p>
  <w:p w:rsidR="00E065E0" w:rsidP="00504CA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BD06D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29C0FC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4CA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04CA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04CA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04CA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04CA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04CA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04CA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04CA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04CA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04CA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04CA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04CA2"/>
  </w:style>
  <w:style w:type="character" w:customStyle="1" w:styleId="Heading1Char">
    <w:name w:val="Heading 1 Char"/>
    <w:basedOn w:val="DefaultParagraphFont"/>
    <w:link w:val="Heading1"/>
    <w:rsid w:val="00504CA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04CA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04CA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04CA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04CA2"/>
    <w:rPr>
      <w:b/>
      <w:spacing w:val="0"/>
    </w:rPr>
  </w:style>
  <w:style w:type="paragraph" w:customStyle="1" w:styleId="SuperHeading">
    <w:name w:val="SuperHeading"/>
    <w:basedOn w:val="Normal"/>
    <w:rsid w:val="00504CA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04CA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04CA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04CA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04CA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04C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04C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04C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04C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04CA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04CA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04CA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04CA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04CA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04CA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04CA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04CA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04CA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04CA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04CA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04CA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04CA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04CA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04CA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04CA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04CA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04CA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04CA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04CA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04CA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04CA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04CA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04CA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04CA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04CA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04CA2"/>
    <w:rPr>
      <w:i/>
    </w:rPr>
  </w:style>
  <w:style w:type="paragraph" w:styleId="Caption">
    <w:name w:val="caption"/>
    <w:basedOn w:val="BodyText"/>
    <w:next w:val="Normal"/>
    <w:qFormat/>
    <w:rsid w:val="00504CA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04CA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04CA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04CA2"/>
  </w:style>
  <w:style w:type="paragraph" w:styleId="TableofFigures">
    <w:name w:val="table of figures"/>
    <w:basedOn w:val="Normal"/>
    <w:next w:val="Normal"/>
    <w:semiHidden/>
    <w:rsid w:val="00504CA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04CA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04CA2"/>
    <w:rPr>
      <w:rFonts w:ascii="Wingdings" w:hAnsi="Wingdings"/>
    </w:rPr>
  </w:style>
  <w:style w:type="paragraph" w:customStyle="1" w:styleId="TableHeading">
    <w:name w:val="Table Heading"/>
    <w:basedOn w:val="HeadingBase"/>
    <w:rsid w:val="00504CA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04CA2"/>
    <w:rPr>
      <w:color w:val="0033CC"/>
      <w:u w:val="none"/>
    </w:rPr>
  </w:style>
  <w:style w:type="paragraph" w:customStyle="1" w:styleId="BodyTextRight">
    <w:name w:val="Body Text Right"/>
    <w:basedOn w:val="BodyText"/>
    <w:rsid w:val="00504CA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04CA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04CA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04CA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04CA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04CA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04CA2"/>
    <w:rPr>
      <w:sz w:val="32"/>
    </w:rPr>
  </w:style>
  <w:style w:type="paragraph" w:customStyle="1" w:styleId="HeadingProcedure">
    <w:name w:val="Heading Procedure"/>
    <w:basedOn w:val="HeadingBase"/>
    <w:next w:val="Normal"/>
    <w:rsid w:val="00504CA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04CA2"/>
    <w:pPr>
      <w:spacing w:before="60" w:after="60"/>
    </w:pPr>
  </w:style>
  <w:style w:type="paragraph" w:styleId="ListContinue">
    <w:name w:val="List Continue"/>
    <w:basedOn w:val="List"/>
    <w:rsid w:val="00504CA2"/>
    <w:pPr>
      <w:ind w:firstLine="0"/>
    </w:pPr>
  </w:style>
  <w:style w:type="paragraph" w:customStyle="1" w:styleId="ListNote">
    <w:name w:val="List Note"/>
    <w:basedOn w:val="List"/>
    <w:rsid w:val="00504CA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04CA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04CA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04CA2"/>
    <w:rPr>
      <w:rFonts w:ascii="Courier New" w:hAnsi="Courier New"/>
    </w:rPr>
  </w:style>
  <w:style w:type="paragraph" w:customStyle="1" w:styleId="NoteBullet">
    <w:name w:val="Note Bullet"/>
    <w:basedOn w:val="Note"/>
    <w:rsid w:val="00504CA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04CA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04CA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04CA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04CA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04CA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04CA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04CA2"/>
    <w:rPr>
      <w:b/>
      <w:smallCaps/>
    </w:rPr>
  </w:style>
  <w:style w:type="paragraph" w:customStyle="1" w:styleId="TableListNumber">
    <w:name w:val="Table List Number"/>
    <w:basedOn w:val="ListNumber"/>
    <w:rsid w:val="00504CA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04CA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04CA2"/>
    <w:pPr>
      <w:numPr>
        <w:numId w:val="8"/>
      </w:numPr>
    </w:pPr>
  </w:style>
  <w:style w:type="paragraph" w:customStyle="1" w:styleId="ListAlpha2">
    <w:name w:val="List Alpha 2"/>
    <w:basedOn w:val="List2"/>
    <w:rsid w:val="00504CA2"/>
    <w:pPr>
      <w:numPr>
        <w:numId w:val="7"/>
      </w:numPr>
    </w:pPr>
  </w:style>
  <w:style w:type="paragraph" w:styleId="List2">
    <w:name w:val="List 2"/>
    <w:basedOn w:val="BodyText"/>
    <w:rsid w:val="00504CA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04CA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04CA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04CA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04CA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04CA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04CA2"/>
    <w:pPr>
      <w:numPr>
        <w:numId w:val="3"/>
      </w:numPr>
    </w:pPr>
  </w:style>
  <w:style w:type="paragraph" w:styleId="ListContinue2">
    <w:name w:val="List Continue 2"/>
    <w:basedOn w:val="List2"/>
    <w:rsid w:val="00504CA2"/>
    <w:pPr>
      <w:ind w:firstLine="0"/>
    </w:pPr>
  </w:style>
  <w:style w:type="paragraph" w:styleId="ListContinue3">
    <w:name w:val="List Continue 3"/>
    <w:basedOn w:val="List3"/>
    <w:rsid w:val="00504CA2"/>
    <w:pPr>
      <w:ind w:left="1021" w:firstLine="0"/>
    </w:pPr>
  </w:style>
  <w:style w:type="paragraph" w:styleId="ListContinue4">
    <w:name w:val="List Continue 4"/>
    <w:basedOn w:val="List4"/>
    <w:rsid w:val="00504CA2"/>
    <w:pPr>
      <w:ind w:firstLine="0"/>
    </w:pPr>
  </w:style>
  <w:style w:type="paragraph" w:styleId="ListContinue5">
    <w:name w:val="List Continue 5"/>
    <w:basedOn w:val="List5"/>
    <w:rsid w:val="00504CA2"/>
    <w:pPr>
      <w:ind w:firstLine="0"/>
    </w:pPr>
  </w:style>
  <w:style w:type="paragraph" w:styleId="ListNumber3">
    <w:name w:val="List Number 3"/>
    <w:basedOn w:val="List3"/>
    <w:rsid w:val="00504CA2"/>
    <w:pPr>
      <w:numPr>
        <w:numId w:val="4"/>
      </w:numPr>
    </w:pPr>
  </w:style>
  <w:style w:type="paragraph" w:styleId="ListNumber4">
    <w:name w:val="List Number 4"/>
    <w:basedOn w:val="List4"/>
    <w:rsid w:val="00504CA2"/>
    <w:pPr>
      <w:numPr>
        <w:numId w:val="5"/>
      </w:numPr>
    </w:pPr>
  </w:style>
  <w:style w:type="paragraph" w:styleId="ListNumber5">
    <w:name w:val="List Number 5"/>
    <w:basedOn w:val="List5"/>
    <w:rsid w:val="00504CA2"/>
    <w:pPr>
      <w:numPr>
        <w:numId w:val="6"/>
      </w:numPr>
    </w:pPr>
  </w:style>
  <w:style w:type="paragraph" w:styleId="BlockText">
    <w:name w:val="Block Text"/>
    <w:basedOn w:val="Normal"/>
    <w:rsid w:val="00504CA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04CA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04CA2"/>
    <w:rPr>
      <w:sz w:val="16"/>
      <w:vertAlign w:val="superscript"/>
    </w:rPr>
  </w:style>
  <w:style w:type="character" w:customStyle="1" w:styleId="Symbols">
    <w:name w:val="Symbols"/>
    <w:basedOn w:val="DefaultParagraphFont"/>
    <w:rsid w:val="00504CA2"/>
    <w:rPr>
      <w:rFonts w:ascii="Symbol" w:hAnsi="Symbol"/>
    </w:rPr>
  </w:style>
  <w:style w:type="character" w:customStyle="1" w:styleId="MenuOptions">
    <w:name w:val="Menu Options"/>
    <w:basedOn w:val="DefaultParagraphFont"/>
    <w:rsid w:val="00504CA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04CA2"/>
    <w:rPr>
      <w:b/>
    </w:rPr>
  </w:style>
  <w:style w:type="character" w:customStyle="1" w:styleId="Underlined">
    <w:name w:val="Underlined"/>
    <w:basedOn w:val="DefaultParagraphFont"/>
    <w:rsid w:val="00504CA2"/>
    <w:rPr>
      <w:u w:val="single"/>
    </w:rPr>
  </w:style>
  <w:style w:type="paragraph" w:customStyle="1" w:styleId="TableBodyTextRight">
    <w:name w:val="Table Body Text Right"/>
    <w:basedOn w:val="TableBodyText"/>
    <w:rsid w:val="00504CA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04CA2"/>
    <w:rPr>
      <w:sz w:val="18"/>
    </w:rPr>
  </w:style>
  <w:style w:type="paragraph" w:customStyle="1" w:styleId="BodySmallRight">
    <w:name w:val="Body Small Right"/>
    <w:basedOn w:val="BodyTextRight"/>
    <w:rsid w:val="00504CA2"/>
    <w:rPr>
      <w:sz w:val="18"/>
      <w:szCs w:val="18"/>
    </w:rPr>
  </w:style>
  <w:style w:type="paragraph" w:customStyle="1" w:styleId="MarginEdition">
    <w:name w:val="Margin Edition"/>
    <w:basedOn w:val="MarginNote"/>
    <w:rsid w:val="00504CA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04CA2"/>
    <w:rPr>
      <w:sz w:val="2"/>
      <w:szCs w:val="2"/>
    </w:rPr>
  </w:style>
  <w:style w:type="character" w:customStyle="1" w:styleId="Small">
    <w:name w:val="Small"/>
    <w:basedOn w:val="DefaultParagraphFont"/>
    <w:rsid w:val="00504CA2"/>
    <w:rPr>
      <w:sz w:val="16"/>
    </w:rPr>
  </w:style>
  <w:style w:type="paragraph" w:customStyle="1" w:styleId="WideTable">
    <w:name w:val="Wide Table"/>
    <w:basedOn w:val="Normal"/>
    <w:rsid w:val="00504CA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04CA2"/>
  </w:style>
  <w:style w:type="paragraph" w:styleId="Quote">
    <w:name w:val="Quote"/>
    <w:basedOn w:val="Heading1"/>
    <w:link w:val="QuoteChar"/>
    <w:qFormat/>
    <w:rsid w:val="00504CA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04CA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04CA2"/>
    <w:pPr>
      <w:pageBreakBefore/>
    </w:pPr>
  </w:style>
  <w:style w:type="paragraph" w:customStyle="1" w:styleId="Border">
    <w:name w:val="Border"/>
    <w:basedOn w:val="Normal"/>
    <w:qFormat/>
    <w:rsid w:val="00504CA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04CA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4CA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4CA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04CA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04CA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04CA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04CA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04CA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04CA2"/>
    <w:rPr>
      <w:u w:val="single"/>
    </w:rPr>
  </w:style>
  <w:style w:type="character" w:customStyle="1" w:styleId="BoldandItalics">
    <w:name w:val="Bold and Italics"/>
    <w:qFormat/>
    <w:rsid w:val="00504CA2"/>
    <w:rPr>
      <w:b/>
      <w:i/>
      <w:u w:val="none"/>
    </w:rPr>
  </w:style>
  <w:style w:type="paragraph" w:styleId="BalloonText">
    <w:name w:val="Balloon Text"/>
    <w:basedOn w:val="Normal"/>
    <w:link w:val="BalloonTextChar"/>
    <w:rsid w:val="00504CA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04CA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04CA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04CA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04CA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04CA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04CA2"/>
    <w:pPr>
      <w:spacing w:before="0" w:after="0"/>
    </w:pPr>
  </w:style>
  <w:style w:type="paragraph" w:customStyle="1" w:styleId="BodyTextBold">
    <w:name w:val="Body Text Bold"/>
    <w:basedOn w:val="BodyText"/>
    <w:qFormat/>
    <w:rsid w:val="00504CA2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204</Words>
  <Characters>1204</Characters>
  <Application>Microsoft Office Word</Application>
  <DocSecurity>0</DocSecurity>
  <Lines>51</Lines>
  <Paragraphs>28</Paragraphs>
  <ScaleCrop>false</ScaleCrop>
  <Company>Author-it Software Corporation Ltd.</Company>
  <LinksUpToDate>false</LinksUpToDate>
  <CharactersWithSpaces>1381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TLISS00198 Operate Pooled Equipment Skill Set</dc:title>
  <dc:subject>Approved</dc:subject>
  <dc:creator>Australian Industry Standards</dc:creator>
  <cp:keywords>Release 2</cp:keywords>
  <dc:description>Review Date: 12 April 2008</dc:description>
  <cp:lastModifiedBy>HSD_TPCMSd.prod</cp:lastModifiedBy>
  <cp:revision>3</cp:revision>
  <dcterms:created xsi:type="dcterms:W3CDTF">2021-01-29T18:43:10Z</dcterms:created>
  <dcterms:modified xsi:type="dcterms:W3CDTF">2021-01-27T01:54:00Z</dcterms:modified>
</cp:coreProperties>
</file>