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CD6" w:rsidP="00381CD6">
      <w:pPr>
        <w:pStyle w:val="Title"/>
      </w:pPr>
      <w:r>
        <w:fldChar w:fldCharType="begin"/>
      </w:r>
      <w:r>
        <w:instrText xml:space="preserve"> TITLE   \* MERGEFORMAT </w:instrText>
      </w:r>
      <w:r>
        <w:fldChar w:fldCharType="separate"/>
      </w:r>
      <w:r>
        <w:t>TLISS00191 Establish Digital Supply Chain Skill Set</w:t>
      </w:r>
      <w:r>
        <w:fldChar w:fldCharType="end"/>
      </w:r>
    </w:p>
    <w:p w:rsidR="00381CD6" w:rsidP="00381CD6">
      <w:pPr>
        <w:pStyle w:val="Version"/>
        <w:sectPr w:rsidSect="00A177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7769" w:rsidP="00A17769">
      <w:pPr>
        <w:pStyle w:val="SuperHeading"/>
      </w:pPr>
      <w:r w:rsidRPr="00A17769">
        <w:t>TLISS00191 Establish Digital Supply Chain Skill Set</w:t>
      </w:r>
    </w:p>
    <w:p w:rsidR="00000000" w:rsidRPr="00A17769" w:rsidP="00A17769">
      <w:pPr>
        <w:pStyle w:val="Heading1"/>
      </w:pPr>
      <w:bookmarkStart w:id="1" w:name="O_1279966"/>
      <w:bookmarkEnd w:id="1"/>
      <w:r w:rsidRPr="00A17769">
        <w:t>Modification History</w:t>
      </w:r>
    </w:p>
    <w:tbl>
      <w:tblPr>
        <w:tblW w:w="9497" w:type="dxa"/>
        <w:tblLayout w:type="fixed"/>
        <w:tblCellMar>
          <w:left w:w="62" w:type="dxa"/>
          <w:right w:w="62" w:type="dxa"/>
        </w:tblCellMar>
        <w:tblLook w:val="0000"/>
      </w:tblPr>
      <w:tblGrid>
        <w:gridCol w:w="9497"/>
      </w:tblGrid>
      <w:tr w:rsidTr="00A17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7769" w:rsidP="00A17769">
            <w:pPr>
              <w:pStyle w:val="BodyText"/>
            </w:pPr>
            <w:r w:rsidRPr="00A17769">
              <w:rPr>
                <w:rStyle w:val="SpecialBold"/>
              </w:rPr>
              <w:t>Release 2</w:t>
            </w:r>
            <w:r w:rsidRPr="00A17769">
              <w:t>. This is the second release of this Skill Set in the TLI Transport and Logistics Training Package. The following unit has been updated in the Skill Set requirements:</w:t>
            </w:r>
          </w:p>
          <w:p w:rsidR="00000000" w:rsidP="00A17769">
            <w:pPr>
              <w:pStyle w:val="ListBullet"/>
              <w:rPr>
                <w:lang w:val="en-NZ"/>
              </w:rPr>
            </w:pPr>
            <w:r w:rsidRPr="00A17769">
              <w:t>TLIX0065 Maintain technical data and information.</w:t>
            </w:r>
          </w:p>
        </w:tc>
      </w:tr>
      <w:tr w:rsidTr="00A17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7769" w:rsidP="00A17769">
            <w:pPr>
              <w:pStyle w:val="BodyText"/>
            </w:pPr>
            <w:r w:rsidRPr="00A17769">
              <w:rPr>
                <w:rStyle w:val="SpecialBold"/>
              </w:rPr>
              <w:t>Release 1.</w:t>
            </w:r>
            <w:r w:rsidRPr="00A17769">
              <w:t xml:space="preserve"> This TLISS00191 Establish Digital Supply Chain Skill Set is new.</w:t>
            </w:r>
          </w:p>
        </w:tc>
      </w:tr>
    </w:tbl>
    <w:p w:rsidR="00000000" w:rsidRPr="00A17769" w:rsidP="00A17769">
      <w:pPr>
        <w:pStyle w:val="NoPaddingFontSize1"/>
      </w:pPr>
    </w:p>
    <w:p w:rsidR="00000000" w:rsidRPr="00A17769" w:rsidP="00A17769">
      <w:pPr>
        <w:pStyle w:val="AllowPageBreak"/>
      </w:pPr>
    </w:p>
    <w:p w:rsidR="00000000" w:rsidRPr="00A17769" w:rsidP="00A17769">
      <w:pPr>
        <w:pStyle w:val="Heading1"/>
      </w:pPr>
      <w:bookmarkStart w:id="2" w:name="O_1279965"/>
      <w:bookmarkEnd w:id="2"/>
      <w:r w:rsidRPr="00A17769">
        <w:t>Description</w:t>
      </w:r>
    </w:p>
    <w:tbl>
      <w:tblPr>
        <w:tblW w:w="9497" w:type="dxa"/>
        <w:tblLayout w:type="fixed"/>
        <w:tblCellMar>
          <w:left w:w="62" w:type="dxa"/>
          <w:right w:w="62" w:type="dxa"/>
        </w:tblCellMar>
        <w:tblLook w:val="0000"/>
      </w:tblPr>
      <w:tblGrid>
        <w:gridCol w:w="9497"/>
      </w:tblGrid>
      <w:tr w:rsidTr="00A17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7769" w:rsidP="00A17769">
            <w:pPr>
              <w:pStyle w:val="BodyText"/>
            </w:pPr>
            <w:r w:rsidRPr="00A17769">
              <w:t>This TLISS00191 Establish Digital Supply Chain Skill Set provides the skills and knowledge required to establish digital supply chains within the</w:t>
            </w:r>
            <w:r w:rsidRPr="00A17769">
              <w:t xml:space="preserve"> TLI Transport and Logistics Training Package environment.</w:t>
            </w:r>
          </w:p>
        </w:tc>
      </w:tr>
    </w:tbl>
    <w:p w:rsidR="00000000" w:rsidRPr="00A17769" w:rsidP="00A17769">
      <w:pPr>
        <w:pStyle w:val="NoPaddingFontSize1"/>
      </w:pPr>
    </w:p>
    <w:p w:rsidR="00000000" w:rsidRPr="00A17769" w:rsidP="00A17769">
      <w:pPr>
        <w:pStyle w:val="AllowPageBreak"/>
      </w:pPr>
    </w:p>
    <w:p w:rsidR="00000000" w:rsidRPr="00A17769" w:rsidP="00A17769">
      <w:pPr>
        <w:pStyle w:val="Heading1"/>
      </w:pPr>
      <w:bookmarkStart w:id="3" w:name="O_1279964"/>
      <w:bookmarkEnd w:id="3"/>
      <w:r w:rsidRPr="00A17769">
        <w:t>Pathways Information</w:t>
      </w:r>
    </w:p>
    <w:tbl>
      <w:tblPr>
        <w:tblW w:w="9497" w:type="dxa"/>
        <w:tblLayout w:type="fixed"/>
        <w:tblCellMar>
          <w:left w:w="62" w:type="dxa"/>
          <w:right w:w="62" w:type="dxa"/>
        </w:tblCellMar>
        <w:tblLook w:val="0000"/>
      </w:tblPr>
      <w:tblGrid>
        <w:gridCol w:w="9497"/>
      </w:tblGrid>
      <w:tr w:rsidTr="00A17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7769" w:rsidP="00A17769">
            <w:pPr>
              <w:pStyle w:val="BodyText"/>
            </w:pPr>
            <w:r w:rsidRPr="00A17769">
              <w:t xml:space="preserve">This Skill Set contributes to a range of qualifications in the TLI Transport and Logistics Training Package.               </w:t>
            </w:r>
          </w:p>
        </w:tc>
      </w:tr>
    </w:tbl>
    <w:p w:rsidR="00000000" w:rsidRPr="00A17769" w:rsidP="00A17769">
      <w:pPr>
        <w:pStyle w:val="NoPaddingFontSize1"/>
      </w:pPr>
    </w:p>
    <w:p w:rsidR="00000000" w:rsidRPr="00A17769" w:rsidP="00A17769">
      <w:pPr>
        <w:pStyle w:val="AllowPageBreak"/>
      </w:pPr>
    </w:p>
    <w:p w:rsidR="00000000" w:rsidRPr="00A17769" w:rsidP="00A17769">
      <w:pPr>
        <w:pStyle w:val="Heading1"/>
      </w:pPr>
      <w:bookmarkStart w:id="4" w:name="O_1279963"/>
      <w:bookmarkEnd w:id="4"/>
      <w:r w:rsidRPr="00A17769">
        <w:t>Licensing/Regulatory Information</w:t>
      </w:r>
    </w:p>
    <w:tbl>
      <w:tblPr>
        <w:tblW w:w="9497" w:type="dxa"/>
        <w:tblLayout w:type="fixed"/>
        <w:tblCellMar>
          <w:left w:w="62" w:type="dxa"/>
          <w:right w:w="62" w:type="dxa"/>
        </w:tblCellMar>
        <w:tblLook w:val="0000"/>
      </w:tblPr>
      <w:tblGrid>
        <w:gridCol w:w="9497"/>
      </w:tblGrid>
      <w:tr w:rsidTr="00A17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7769" w:rsidP="00A17769">
            <w:pPr>
              <w:pStyle w:val="BodyText"/>
            </w:pPr>
            <w:r w:rsidRPr="00A17769">
              <w:t>Not applicable.</w:t>
            </w:r>
          </w:p>
        </w:tc>
      </w:tr>
    </w:tbl>
    <w:p w:rsidR="00000000" w:rsidRPr="00A17769" w:rsidP="00A17769">
      <w:pPr>
        <w:pStyle w:val="NoPaddingFontSize1"/>
      </w:pPr>
    </w:p>
    <w:p w:rsidR="00000000" w:rsidRPr="00A17769" w:rsidP="00A17769">
      <w:pPr>
        <w:pStyle w:val="AllowPageBreak"/>
      </w:pPr>
    </w:p>
    <w:p w:rsidR="00000000" w:rsidRPr="00A17769" w:rsidP="00A17769">
      <w:pPr>
        <w:pStyle w:val="Heading1"/>
      </w:pPr>
      <w:bookmarkStart w:id="5" w:name="O_1279962"/>
      <w:bookmarkEnd w:id="5"/>
      <w:r w:rsidRPr="00A17769">
        <w:t>Skill Set Requirements</w:t>
      </w:r>
    </w:p>
    <w:tbl>
      <w:tblPr>
        <w:tblW w:w="9497" w:type="dxa"/>
        <w:tblLayout w:type="fixed"/>
        <w:tblCellMar>
          <w:left w:w="62" w:type="dxa"/>
          <w:right w:w="62" w:type="dxa"/>
        </w:tblCellMar>
        <w:tblLook w:val="0000"/>
      </w:tblPr>
      <w:tblGrid>
        <w:gridCol w:w="2101"/>
        <w:gridCol w:w="7396"/>
      </w:tblGrid>
      <w:tr w:rsidTr="00A1776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17769">
            <w:pPr>
              <w:pStyle w:val="BodyText"/>
              <w:rPr>
                <w:lang w:val="en-NZ"/>
              </w:rPr>
            </w:pPr>
            <w:r w:rsidRPr="00A17769">
              <w:t xml:space="preserve">A total of </w:t>
            </w:r>
            <w:r w:rsidRPr="00A17769">
              <w:rPr>
                <w:rStyle w:val="SpecialBold"/>
              </w:rPr>
              <w:t xml:space="preserve">five units </w:t>
            </w:r>
            <w:r w:rsidRPr="00A17769">
              <w:t>of competency must be attained.</w:t>
            </w:r>
          </w:p>
        </w:tc>
      </w:tr>
      <w:tr w:rsidTr="00A17769">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A17769">
            <w:pPr>
              <w:pStyle w:val="BodyText"/>
              <w:rPr>
                <w:lang w:val="en-NZ"/>
              </w:rPr>
            </w:pPr>
            <w:r w:rsidRPr="00A17769">
              <w:t>AMPMGT809</w:t>
            </w:r>
          </w:p>
        </w:tc>
        <w:tc>
          <w:tcPr>
            <w:tcW w:w="7396" w:type="dxa"/>
            <w:tcBorders>
              <w:top w:val="nil"/>
              <w:left w:val="nil"/>
              <w:bottom w:val="nil"/>
              <w:right w:val="nil"/>
            </w:tcBorders>
            <w:tcMar>
              <w:top w:w="0" w:type="dxa"/>
              <w:left w:w="62" w:type="dxa"/>
              <w:bottom w:w="0" w:type="dxa"/>
              <w:right w:w="62" w:type="dxa"/>
            </w:tcMar>
          </w:tcPr>
          <w:p w:rsidR="00000000" w:rsidP="00A17769">
            <w:pPr>
              <w:pStyle w:val="BodyText"/>
              <w:rPr>
                <w:lang w:val="en-NZ"/>
              </w:rPr>
            </w:pPr>
            <w:r w:rsidRPr="00A17769">
              <w:t>Analyse data for business decision making</w:t>
            </w:r>
          </w:p>
        </w:tc>
      </w:tr>
      <w:tr w:rsidTr="00A17769">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A17769">
            <w:pPr>
              <w:pStyle w:val="BodyText"/>
              <w:rPr>
                <w:lang w:val="en-NZ"/>
              </w:rPr>
            </w:pPr>
            <w:r w:rsidRPr="00A17769">
              <w:t>ICTICT804</w:t>
            </w:r>
          </w:p>
        </w:tc>
        <w:tc>
          <w:tcPr>
            <w:tcW w:w="7396" w:type="dxa"/>
            <w:tcBorders>
              <w:top w:val="nil"/>
              <w:left w:val="nil"/>
              <w:bottom w:val="nil"/>
              <w:right w:val="nil"/>
            </w:tcBorders>
            <w:tcMar>
              <w:top w:w="0" w:type="dxa"/>
              <w:left w:w="62" w:type="dxa"/>
              <w:bottom w:w="0" w:type="dxa"/>
              <w:right w:w="62" w:type="dxa"/>
            </w:tcMar>
          </w:tcPr>
          <w:p w:rsidR="00000000" w:rsidP="00A17769">
            <w:pPr>
              <w:pStyle w:val="BodyText"/>
              <w:rPr>
                <w:lang w:val="en-NZ"/>
              </w:rPr>
            </w:pPr>
            <w:r w:rsidRPr="00A17769">
              <w:t xml:space="preserve">Direct ICT in a supply chain </w:t>
            </w:r>
          </w:p>
        </w:tc>
      </w:tr>
      <w:tr w:rsidTr="00A17769">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A17769">
            <w:pPr>
              <w:pStyle w:val="BodyText"/>
              <w:rPr>
                <w:lang w:val="en-NZ"/>
              </w:rPr>
            </w:pPr>
            <w:r w:rsidRPr="00A17769">
              <w:t>TLIX0007X</w:t>
            </w:r>
          </w:p>
        </w:tc>
        <w:tc>
          <w:tcPr>
            <w:tcW w:w="7396" w:type="dxa"/>
            <w:tcBorders>
              <w:top w:val="nil"/>
              <w:left w:val="nil"/>
              <w:bottom w:val="nil"/>
              <w:right w:val="nil"/>
            </w:tcBorders>
            <w:tcMar>
              <w:top w:w="0" w:type="dxa"/>
              <w:left w:w="62" w:type="dxa"/>
              <w:bottom w:w="0" w:type="dxa"/>
              <w:right w:w="62" w:type="dxa"/>
            </w:tcMar>
          </w:tcPr>
          <w:p w:rsidR="00000000" w:rsidP="00A17769">
            <w:pPr>
              <w:pStyle w:val="BodyText"/>
              <w:rPr>
                <w:lang w:val="en-NZ"/>
              </w:rPr>
            </w:pPr>
            <w:r w:rsidRPr="00A17769">
              <w:t>Build digital supply chain capability in the workforce</w:t>
            </w:r>
          </w:p>
        </w:tc>
      </w:tr>
      <w:tr w:rsidTr="00A17769">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A17769">
            <w:pPr>
              <w:pStyle w:val="BodyText"/>
              <w:rPr>
                <w:lang w:val="en-NZ"/>
              </w:rPr>
            </w:pPr>
            <w:r w:rsidRPr="00A17769">
              <w:t>TLIX0012X</w:t>
            </w:r>
          </w:p>
        </w:tc>
        <w:tc>
          <w:tcPr>
            <w:tcW w:w="7396" w:type="dxa"/>
            <w:tcBorders>
              <w:top w:val="nil"/>
              <w:left w:val="nil"/>
              <w:bottom w:val="nil"/>
              <w:right w:val="nil"/>
            </w:tcBorders>
            <w:tcMar>
              <w:top w:w="0" w:type="dxa"/>
              <w:left w:w="62" w:type="dxa"/>
              <w:bottom w:w="0" w:type="dxa"/>
              <w:right w:w="62" w:type="dxa"/>
            </w:tcMar>
          </w:tcPr>
          <w:p w:rsidR="00000000" w:rsidP="00A17769">
            <w:pPr>
              <w:pStyle w:val="BodyText"/>
              <w:rPr>
                <w:lang w:val="en-NZ"/>
              </w:rPr>
            </w:pPr>
            <w:r w:rsidRPr="00A17769">
              <w:t>Lead digital supply chain implementation</w:t>
            </w:r>
          </w:p>
        </w:tc>
      </w:tr>
      <w:tr w:rsidTr="00A17769">
        <w:tblPrEx>
          <w:tblW w:w="9497" w:type="dxa"/>
          <w:tblLayout w:type="fixed"/>
          <w:tblCellMar>
            <w:left w:w="62" w:type="dxa"/>
            <w:right w:w="62" w:type="dxa"/>
          </w:tblCellMar>
          <w:tblLook w:val="0000"/>
        </w:tblPrEx>
        <w:tc>
          <w:tcPr>
            <w:tcW w:w="2101" w:type="dxa"/>
            <w:tcBorders>
              <w:top w:val="nil"/>
              <w:left w:val="nil"/>
              <w:bottom w:val="nil"/>
              <w:right w:val="nil"/>
            </w:tcBorders>
            <w:tcMar>
              <w:top w:w="0" w:type="dxa"/>
              <w:left w:w="62" w:type="dxa"/>
              <w:bottom w:w="0" w:type="dxa"/>
              <w:right w:w="62" w:type="dxa"/>
            </w:tcMar>
          </w:tcPr>
          <w:p w:rsidR="00000000" w:rsidP="00A17769">
            <w:pPr>
              <w:pStyle w:val="BodyText"/>
              <w:rPr>
                <w:lang w:val="en-NZ"/>
              </w:rPr>
            </w:pPr>
            <w:r w:rsidRPr="00A17769">
              <w:t>TLIX0065</w:t>
            </w:r>
          </w:p>
        </w:tc>
        <w:tc>
          <w:tcPr>
            <w:tcW w:w="7396" w:type="dxa"/>
            <w:tcBorders>
              <w:top w:val="nil"/>
              <w:left w:val="nil"/>
              <w:bottom w:val="nil"/>
              <w:right w:val="nil"/>
            </w:tcBorders>
            <w:tcMar>
              <w:top w:w="0" w:type="dxa"/>
              <w:left w:w="62" w:type="dxa"/>
              <w:bottom w:w="0" w:type="dxa"/>
              <w:right w:w="62" w:type="dxa"/>
            </w:tcMar>
          </w:tcPr>
          <w:p w:rsidR="00000000" w:rsidRPr="00A17769" w:rsidP="00A17769">
            <w:pPr>
              <w:pStyle w:val="BodyText"/>
            </w:pPr>
            <w:r w:rsidRPr="00A17769">
              <w:t>Maintain technical data and information</w:t>
            </w:r>
          </w:p>
        </w:tc>
      </w:tr>
    </w:tbl>
    <w:p w:rsidR="00000000" w:rsidRPr="00A17769" w:rsidP="00A17769">
      <w:pPr>
        <w:pStyle w:val="NoPaddingFontSize1"/>
      </w:pPr>
    </w:p>
    <w:p w:rsidR="00000000" w:rsidRPr="00A17769" w:rsidP="00A17769">
      <w:pPr>
        <w:pStyle w:val="AllowPageBreak"/>
      </w:pPr>
    </w:p>
    <w:p w:rsidR="00000000" w:rsidRPr="00A17769" w:rsidP="00A17769">
      <w:pPr>
        <w:pStyle w:val="Heading1"/>
      </w:pPr>
      <w:bookmarkStart w:id="6" w:name="O_1279961"/>
      <w:bookmarkEnd w:id="6"/>
      <w:r w:rsidRPr="00A17769">
        <w:t>Target Group</w:t>
      </w:r>
    </w:p>
    <w:tbl>
      <w:tblPr>
        <w:tblW w:w="9497" w:type="dxa"/>
        <w:tblLayout w:type="fixed"/>
        <w:tblCellMar>
          <w:left w:w="62" w:type="dxa"/>
          <w:right w:w="62" w:type="dxa"/>
        </w:tblCellMar>
        <w:tblLook w:val="0000"/>
      </w:tblPr>
      <w:tblGrid>
        <w:gridCol w:w="9497"/>
      </w:tblGrid>
      <w:tr w:rsidTr="00A17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7769" w:rsidP="00A17769">
            <w:pPr>
              <w:pStyle w:val="BodyText"/>
            </w:pPr>
            <w:r w:rsidRPr="00A17769">
              <w:t>This TLISS00191 Establish Digital Supply Chain Skill Set is suita</w:t>
            </w:r>
            <w:r w:rsidRPr="00A17769">
              <w:t xml:space="preserve">ble for those who perform in </w:t>
            </w:r>
            <w:r w:rsidRPr="00A17769">
              <w:t>the role of establishing a digital supply chains.</w:t>
            </w:r>
          </w:p>
        </w:tc>
      </w:tr>
    </w:tbl>
    <w:p w:rsidR="00000000" w:rsidRPr="00A17769" w:rsidP="00A17769">
      <w:pPr>
        <w:pStyle w:val="NoPaddingFontSize1"/>
      </w:pPr>
    </w:p>
    <w:p w:rsidR="00000000" w:rsidRPr="00A17769" w:rsidP="00A17769">
      <w:pPr>
        <w:pStyle w:val="AllowPageBreak"/>
      </w:pPr>
    </w:p>
    <w:p w:rsidR="00000000" w:rsidRPr="00A17769" w:rsidP="00A17769">
      <w:pPr>
        <w:pStyle w:val="Heading1"/>
      </w:pPr>
      <w:bookmarkStart w:id="7" w:name="O_1279960"/>
      <w:bookmarkEnd w:id="7"/>
      <w:r w:rsidRPr="00A17769">
        <w:t>Suggested words for Statement of Attainment</w:t>
      </w:r>
    </w:p>
    <w:tbl>
      <w:tblPr>
        <w:tblW w:w="9497" w:type="dxa"/>
        <w:tblLayout w:type="fixed"/>
        <w:tblCellMar>
          <w:left w:w="62" w:type="dxa"/>
          <w:right w:w="62" w:type="dxa"/>
        </w:tblCellMar>
        <w:tblLook w:val="0000"/>
      </w:tblPr>
      <w:tblGrid>
        <w:gridCol w:w="9497"/>
      </w:tblGrid>
      <w:tr w:rsidTr="00A17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7769" w:rsidP="00A17769">
            <w:pPr>
              <w:pStyle w:val="BodyText"/>
            </w:pPr>
            <w:r w:rsidRPr="00A17769">
              <w:t>This TLISS00191 Establish Digital Supply Chain Skill Set from the TLI Transport and Logistics Training Package meets the minimum industry requirements to perform in the role of establishing digital supply chains.</w:t>
            </w:r>
          </w:p>
        </w:tc>
      </w:tr>
    </w:tbl>
    <w:p w:rsidR="00000000" w:rsidRPr="00A17769" w:rsidP="00A17769">
      <w:pPr>
        <w:pStyle w:val="NoPaddingFontSize1"/>
      </w:pPr>
    </w:p>
    <w:p w:rsidR="00000000" w:rsidRPr="00A17769" w:rsidP="00A17769">
      <w:pPr>
        <w:pStyle w:val="AllowPageBreak"/>
      </w:pPr>
    </w:p>
    <w:p w:rsidR="00000000" w:rsidRPr="00A17769" w:rsidP="00A17769">
      <w:pPr>
        <w:pStyle w:val="Heading1"/>
      </w:pPr>
      <w:bookmarkStart w:id="8" w:name="O_1279959"/>
      <w:bookmarkEnd w:id="8"/>
      <w:r w:rsidRPr="00A17769">
        <w:t>Custom Content Section</w:t>
      </w:r>
    </w:p>
    <w:tbl>
      <w:tblPr>
        <w:tblW w:w="9497" w:type="dxa"/>
        <w:tblLayout w:type="fixed"/>
        <w:tblCellMar>
          <w:left w:w="62" w:type="dxa"/>
          <w:right w:w="62" w:type="dxa"/>
        </w:tblCellMar>
        <w:tblLook w:val="0000"/>
      </w:tblPr>
      <w:tblGrid>
        <w:gridCol w:w="9497"/>
      </w:tblGrid>
      <w:tr w:rsidTr="00A177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7769" w:rsidP="00A17769">
            <w:pPr>
              <w:pStyle w:val="BodyText"/>
            </w:pPr>
            <w:r w:rsidRPr="00A17769">
              <w:t>Not applicable.</w:t>
            </w:r>
          </w:p>
        </w:tc>
      </w:tr>
    </w:tbl>
    <w:p w:rsidR="00000000" w:rsidRPr="00A17769" w:rsidP="00A17769">
      <w:pPr>
        <w:pStyle w:val="NoPaddingFontSize1"/>
      </w:pPr>
    </w:p>
    <w:p w:rsidR="00000000" w:rsidRPr="00A17769" w:rsidP="00A17769"/>
    <w:sectPr w:rsidSect="00A177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7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769" w:rsidRPr="00381CD6" w:rsidP="00381C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7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D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7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7769" w:rsidRPr="00381CD6" w:rsidP="00381C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7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CD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3692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CC37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7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7769"/>
    <w:pPr>
      <w:spacing w:before="360" w:after="60"/>
      <w:outlineLvl w:val="0"/>
    </w:pPr>
    <w:rPr>
      <w:sz w:val="32"/>
    </w:rPr>
  </w:style>
  <w:style w:type="paragraph" w:styleId="Heading2">
    <w:name w:val="heading 2"/>
    <w:basedOn w:val="HeadingBase"/>
    <w:next w:val="BodyText"/>
    <w:link w:val="Heading2Char"/>
    <w:qFormat/>
    <w:rsid w:val="00A17769"/>
    <w:pPr>
      <w:keepLines/>
      <w:spacing w:before="240" w:after="120"/>
      <w:outlineLvl w:val="1"/>
    </w:pPr>
    <w:rPr>
      <w:sz w:val="28"/>
      <w:szCs w:val="40"/>
    </w:rPr>
  </w:style>
  <w:style w:type="paragraph" w:styleId="Heading3">
    <w:name w:val="heading 3"/>
    <w:basedOn w:val="HeadingBase"/>
    <w:next w:val="BodyText"/>
    <w:link w:val="Heading3Char"/>
    <w:qFormat/>
    <w:rsid w:val="00A17769"/>
    <w:pPr>
      <w:spacing w:before="180" w:after="120"/>
      <w:outlineLvl w:val="2"/>
    </w:pPr>
    <w:rPr>
      <w:spacing w:val="-10"/>
      <w:kern w:val="32"/>
    </w:rPr>
  </w:style>
  <w:style w:type="paragraph" w:styleId="Heading4">
    <w:name w:val="heading 4"/>
    <w:basedOn w:val="HeadingBase"/>
    <w:next w:val="BodyText"/>
    <w:link w:val="Heading4Char"/>
    <w:qFormat/>
    <w:rsid w:val="00A17769"/>
    <w:pPr>
      <w:spacing w:before="160" w:after="120"/>
      <w:outlineLvl w:val="3"/>
    </w:pPr>
    <w:rPr>
      <w:sz w:val="22"/>
    </w:rPr>
  </w:style>
  <w:style w:type="paragraph" w:styleId="Heading5">
    <w:name w:val="heading 5"/>
    <w:basedOn w:val="HeadingBase"/>
    <w:next w:val="Normal"/>
    <w:link w:val="Heading5Char"/>
    <w:qFormat/>
    <w:rsid w:val="00A17769"/>
    <w:pPr>
      <w:spacing w:before="80"/>
      <w:outlineLvl w:val="4"/>
    </w:pPr>
    <w:rPr>
      <w:color w:val="918585"/>
      <w:sz w:val="20"/>
    </w:rPr>
  </w:style>
  <w:style w:type="paragraph" w:styleId="Heading6">
    <w:name w:val="heading 6"/>
    <w:basedOn w:val="HeadingBase"/>
    <w:next w:val="Normal"/>
    <w:link w:val="Heading6Char"/>
    <w:qFormat/>
    <w:rsid w:val="00A17769"/>
    <w:pPr>
      <w:spacing w:before="60"/>
      <w:outlineLvl w:val="5"/>
    </w:pPr>
    <w:rPr>
      <w:color w:val="918585"/>
      <w:sz w:val="20"/>
    </w:rPr>
  </w:style>
  <w:style w:type="paragraph" w:styleId="Heading7">
    <w:name w:val="heading 7"/>
    <w:basedOn w:val="Normal"/>
    <w:next w:val="Normal"/>
    <w:link w:val="Heading7Char"/>
    <w:qFormat/>
    <w:rsid w:val="00A17769"/>
    <w:pPr>
      <w:ind w:left="720"/>
      <w:outlineLvl w:val="6"/>
    </w:pPr>
    <w:rPr>
      <w:i/>
    </w:rPr>
  </w:style>
  <w:style w:type="paragraph" w:styleId="Heading8">
    <w:name w:val="heading 8"/>
    <w:basedOn w:val="Normal"/>
    <w:next w:val="Normal"/>
    <w:link w:val="Heading8Char"/>
    <w:qFormat/>
    <w:rsid w:val="00A17769"/>
    <w:pPr>
      <w:ind w:left="720"/>
      <w:outlineLvl w:val="7"/>
    </w:pPr>
    <w:rPr>
      <w:i/>
    </w:rPr>
  </w:style>
  <w:style w:type="paragraph" w:styleId="Heading9">
    <w:name w:val="heading 9"/>
    <w:basedOn w:val="Normal"/>
    <w:next w:val="Normal"/>
    <w:link w:val="Heading9Char"/>
    <w:qFormat/>
    <w:rsid w:val="00A17769"/>
    <w:pPr>
      <w:ind w:left="720"/>
      <w:outlineLvl w:val="8"/>
    </w:pPr>
    <w:rPr>
      <w:i/>
    </w:rPr>
  </w:style>
  <w:style w:type="character" w:default="1" w:styleId="DefaultParagraphFont">
    <w:name w:val="Default Paragraph Font"/>
    <w:uiPriority w:val="1"/>
    <w:unhideWhenUsed/>
    <w:rsid w:val="00A177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7769"/>
  </w:style>
  <w:style w:type="character" w:customStyle="1" w:styleId="Heading1Char">
    <w:name w:val="Heading 1 Char"/>
    <w:basedOn w:val="DefaultParagraphFont"/>
    <w:link w:val="Heading1"/>
    <w:rsid w:val="00A17769"/>
    <w:rPr>
      <w:rFonts w:ascii="Times New Roman" w:eastAsia="Times New Roman" w:hAnsi="Times New Roman" w:cs="Times New Roman"/>
      <w:b/>
      <w:sz w:val="32"/>
      <w:szCs w:val="20"/>
      <w:lang w:eastAsia="en-US"/>
    </w:rPr>
  </w:style>
  <w:style w:type="paragraph" w:styleId="BodyText">
    <w:name w:val="Body Text"/>
    <w:basedOn w:val="Normal"/>
    <w:link w:val="BodyTextChar"/>
    <w:rsid w:val="00A177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7769"/>
    <w:rPr>
      <w:rFonts w:ascii="Times New Roman" w:eastAsia="Times New Roman" w:hAnsi="Times New Roman" w:cs="Times New Roman"/>
      <w:sz w:val="24"/>
      <w:lang w:eastAsia="en-US"/>
    </w:rPr>
  </w:style>
  <w:style w:type="paragraph" w:styleId="ListBullet">
    <w:name w:val="List Bullet"/>
    <w:basedOn w:val="List"/>
    <w:rsid w:val="00A17769"/>
    <w:pPr>
      <w:numPr>
        <w:numId w:val="11"/>
      </w:numPr>
      <w:tabs>
        <w:tab w:val="clear" w:pos="340"/>
      </w:tabs>
      <w:spacing w:before="40" w:after="40"/>
    </w:pPr>
  </w:style>
  <w:style w:type="character" w:customStyle="1" w:styleId="SpecialBold">
    <w:name w:val="Special Bold"/>
    <w:basedOn w:val="DefaultParagraphFont"/>
    <w:rsid w:val="00A17769"/>
    <w:rPr>
      <w:b/>
      <w:spacing w:val="0"/>
    </w:rPr>
  </w:style>
  <w:style w:type="paragraph" w:customStyle="1" w:styleId="SuperHeading">
    <w:name w:val="SuperHeading"/>
    <w:basedOn w:val="Normal"/>
    <w:rsid w:val="00A17769"/>
    <w:pPr>
      <w:spacing w:before="240" w:after="120"/>
      <w:outlineLvl w:val="0"/>
    </w:pPr>
    <w:rPr>
      <w:rFonts w:ascii="Times New Roman" w:hAnsi="Times New Roman"/>
      <w:b/>
      <w:sz w:val="32"/>
    </w:rPr>
  </w:style>
  <w:style w:type="paragraph" w:customStyle="1" w:styleId="AllowPageBreak">
    <w:name w:val="AllowPageBreak"/>
    <w:rsid w:val="00A177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77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77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77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77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77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77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77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7769"/>
    <w:rPr>
      <w:rFonts w:ascii="Courier New" w:eastAsia="Times New Roman" w:hAnsi="Courier New" w:cs="Times New Roman"/>
      <w:i/>
      <w:szCs w:val="20"/>
      <w:lang w:eastAsia="en-US"/>
    </w:rPr>
  </w:style>
  <w:style w:type="paragraph" w:customStyle="1" w:styleId="HeadingBase">
    <w:name w:val="Heading Base"/>
    <w:rsid w:val="00A177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7769"/>
    <w:pPr>
      <w:tabs>
        <w:tab w:val="right" w:leader="dot" w:pos="9072"/>
      </w:tabs>
      <w:ind w:left="567"/>
    </w:pPr>
    <w:rPr>
      <w:szCs w:val="22"/>
    </w:rPr>
  </w:style>
  <w:style w:type="paragraph" w:customStyle="1" w:styleId="TOCBase">
    <w:name w:val="TOC Base"/>
    <w:rsid w:val="00A177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7769"/>
    <w:pPr>
      <w:tabs>
        <w:tab w:val="right" w:leader="dot" w:pos="9072"/>
      </w:tabs>
      <w:spacing w:before="40" w:after="40"/>
      <w:ind w:left="284"/>
    </w:pPr>
    <w:rPr>
      <w:rFonts w:ascii="Times New Roman" w:hAnsi="Times New Roman"/>
    </w:rPr>
  </w:style>
  <w:style w:type="paragraph" w:styleId="TOC1">
    <w:name w:val="toc 1"/>
    <w:basedOn w:val="TOCBase"/>
    <w:next w:val="Normal"/>
    <w:rsid w:val="00A177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77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7769"/>
    <w:rPr>
      <w:rFonts w:ascii="Times New Roman" w:eastAsia="Times New Roman" w:hAnsi="Times New Roman" w:cs="Times New Roman"/>
      <w:sz w:val="16"/>
      <w:lang w:eastAsia="en-US"/>
    </w:rPr>
  </w:style>
  <w:style w:type="paragraph" w:styleId="Title">
    <w:name w:val="Title"/>
    <w:basedOn w:val="HeadingBase"/>
    <w:link w:val="TitleChar"/>
    <w:qFormat/>
    <w:rsid w:val="00A17769"/>
    <w:pPr>
      <w:spacing w:before="5040"/>
      <w:jc w:val="center"/>
    </w:pPr>
    <w:rPr>
      <w:sz w:val="48"/>
      <w:szCs w:val="72"/>
      <w:lang w:val="en-US"/>
    </w:rPr>
  </w:style>
  <w:style w:type="character" w:customStyle="1" w:styleId="TitleChar">
    <w:name w:val="Title Char"/>
    <w:basedOn w:val="DefaultParagraphFont"/>
    <w:link w:val="Title"/>
    <w:rsid w:val="00A177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7769"/>
    <w:pPr>
      <w:tabs>
        <w:tab w:val="left" w:pos="3600"/>
        <w:tab w:val="left" w:pos="3958"/>
      </w:tabs>
    </w:pPr>
  </w:style>
  <w:style w:type="paragraph" w:styleId="List">
    <w:name w:val="List"/>
    <w:basedOn w:val="BodyText"/>
    <w:next w:val="BodyText"/>
    <w:rsid w:val="00A17769"/>
    <w:pPr>
      <w:tabs>
        <w:tab w:val="left" w:pos="340"/>
      </w:tabs>
      <w:spacing w:before="60" w:after="60"/>
      <w:ind w:left="340" w:hanging="340"/>
    </w:pPr>
  </w:style>
  <w:style w:type="paragraph" w:customStyle="1" w:styleId="Note">
    <w:name w:val="Note"/>
    <w:basedOn w:val="BodyText"/>
    <w:rsid w:val="00A177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7769"/>
    <w:pPr>
      <w:framePr w:wrap="auto" w:hAnchor="text" w:y="6049"/>
    </w:pPr>
    <w:rPr>
      <w:color w:val="000000"/>
      <w:sz w:val="40"/>
    </w:rPr>
  </w:style>
  <w:style w:type="paragraph" w:customStyle="1" w:styleId="TOCTitle">
    <w:name w:val="TOCTitle"/>
    <w:basedOn w:val="Heading1"/>
    <w:rsid w:val="00A17769"/>
    <w:pPr>
      <w:spacing w:after="240"/>
      <w:jc w:val="center"/>
      <w:outlineLvl w:val="9"/>
    </w:pPr>
    <w:rPr>
      <w:caps/>
    </w:rPr>
  </w:style>
  <w:style w:type="paragraph" w:customStyle="1" w:styleId="Version">
    <w:name w:val="Version"/>
    <w:rsid w:val="00A177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7769"/>
    <w:pPr>
      <w:numPr>
        <w:numId w:val="12"/>
      </w:numPr>
      <w:tabs>
        <w:tab w:val="clear" w:pos="680"/>
      </w:tabs>
    </w:pPr>
  </w:style>
  <w:style w:type="paragraph" w:styleId="Index1">
    <w:name w:val="index 1"/>
    <w:basedOn w:val="Normal"/>
    <w:next w:val="Normal"/>
    <w:semiHidden/>
    <w:rsid w:val="00A17769"/>
    <w:pPr>
      <w:keepNext w:val="0"/>
      <w:tabs>
        <w:tab w:val="right" w:pos="4176"/>
      </w:tabs>
      <w:ind w:left="198" w:hanging="198"/>
    </w:pPr>
    <w:rPr>
      <w:rFonts w:ascii="Garamond" w:hAnsi="Garamond"/>
    </w:rPr>
  </w:style>
  <w:style w:type="paragraph" w:styleId="IndexHeading">
    <w:name w:val="index heading"/>
    <w:basedOn w:val="Normal"/>
    <w:next w:val="Index1"/>
    <w:semiHidden/>
    <w:rsid w:val="00A17769"/>
    <w:pPr>
      <w:spacing w:before="120" w:after="120"/>
    </w:pPr>
    <w:rPr>
      <w:rFonts w:ascii="Arial" w:hAnsi="Arial"/>
      <w:b/>
      <w:color w:val="918585"/>
      <w:sz w:val="24"/>
    </w:rPr>
  </w:style>
  <w:style w:type="paragraph" w:styleId="Header">
    <w:name w:val="header"/>
    <w:basedOn w:val="Normal"/>
    <w:link w:val="HeaderChar"/>
    <w:rsid w:val="00A177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7769"/>
    <w:rPr>
      <w:rFonts w:ascii="Times New Roman" w:eastAsia="Times New Roman" w:hAnsi="Times New Roman" w:cs="Times New Roman"/>
      <w:sz w:val="16"/>
      <w:szCs w:val="20"/>
      <w:lang w:val="en-GB" w:eastAsia="en-US"/>
    </w:rPr>
  </w:style>
  <w:style w:type="paragraph" w:customStyle="1" w:styleId="Chapter">
    <w:name w:val="Chapter"/>
    <w:basedOn w:val="Normal"/>
    <w:rsid w:val="00A17769"/>
    <w:pPr>
      <w:spacing w:before="240"/>
    </w:pPr>
    <w:rPr>
      <w:rFonts w:ascii="Times New Roman" w:hAnsi="Times New Roman"/>
      <w:smallCaps/>
      <w:spacing w:val="80"/>
      <w:sz w:val="28"/>
    </w:rPr>
  </w:style>
  <w:style w:type="paragraph" w:customStyle="1" w:styleId="InChapter">
    <w:name w:val="InChapter"/>
    <w:basedOn w:val="Heading3"/>
    <w:rsid w:val="00A17769"/>
    <w:pPr>
      <w:spacing w:after="240"/>
      <w:outlineLvl w:val="9"/>
    </w:pPr>
    <w:rPr>
      <w:noProof/>
    </w:rPr>
  </w:style>
  <w:style w:type="paragraph" w:styleId="Index2">
    <w:name w:val="index 2"/>
    <w:basedOn w:val="Normal"/>
    <w:next w:val="Normal"/>
    <w:semiHidden/>
    <w:rsid w:val="00A17769"/>
    <w:pPr>
      <w:tabs>
        <w:tab w:val="right" w:pos="4176"/>
      </w:tabs>
      <w:ind w:left="568" w:hanging="284"/>
    </w:pPr>
    <w:rPr>
      <w:rFonts w:ascii="Garamond" w:hAnsi="Garamond"/>
    </w:rPr>
  </w:style>
  <w:style w:type="paragraph" w:customStyle="1" w:styleId="Byline">
    <w:name w:val="Byline"/>
    <w:rsid w:val="00A177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7769"/>
    <w:pPr>
      <w:tabs>
        <w:tab w:val="clear" w:pos="3600"/>
        <w:tab w:val="clear" w:pos="3958"/>
      </w:tabs>
      <w:jc w:val="right"/>
    </w:pPr>
  </w:style>
  <w:style w:type="character" w:styleId="Emphasis">
    <w:name w:val="Emphasis"/>
    <w:basedOn w:val="DefaultParagraphFont"/>
    <w:qFormat/>
    <w:rsid w:val="00A17769"/>
    <w:rPr>
      <w:i/>
    </w:rPr>
  </w:style>
  <w:style w:type="paragraph" w:styleId="Caption">
    <w:name w:val="caption"/>
    <w:basedOn w:val="BodyText"/>
    <w:next w:val="Normal"/>
    <w:qFormat/>
    <w:rsid w:val="00A17769"/>
    <w:pPr>
      <w:framePr w:w="2268" w:hSpace="181" w:vSpace="181" w:wrap="around" w:vAnchor="text" w:hAnchor="page" w:x="1135" w:y="285" w:anchorLock="1"/>
    </w:pPr>
    <w:rPr>
      <w:i/>
    </w:rPr>
  </w:style>
  <w:style w:type="paragraph" w:customStyle="1" w:styleId="MiniTOCTitle">
    <w:name w:val="MiniTOCTitle"/>
    <w:basedOn w:val="Heading4"/>
    <w:rsid w:val="00A17769"/>
    <w:pPr>
      <w:spacing w:before="240"/>
      <w:outlineLvl w:val="9"/>
    </w:pPr>
    <w:rPr>
      <w:noProof/>
      <w:sz w:val="24"/>
    </w:rPr>
  </w:style>
  <w:style w:type="paragraph" w:customStyle="1" w:styleId="MiniTOCItem">
    <w:name w:val="MiniTOCItem"/>
    <w:basedOn w:val="ListBullet"/>
    <w:rsid w:val="00A17769"/>
    <w:pPr>
      <w:numPr>
        <w:numId w:val="0"/>
      </w:numPr>
      <w:tabs>
        <w:tab w:val="right" w:leader="dot" w:pos="6521"/>
      </w:tabs>
      <w:spacing w:before="0" w:after="0"/>
    </w:pPr>
  </w:style>
  <w:style w:type="paragraph" w:customStyle="1" w:styleId="TOFTitle">
    <w:name w:val="TOFTitle"/>
    <w:basedOn w:val="TOCTitle"/>
    <w:rsid w:val="00A17769"/>
  </w:style>
  <w:style w:type="paragraph" w:styleId="TableofFigures">
    <w:name w:val="table of figures"/>
    <w:basedOn w:val="Normal"/>
    <w:next w:val="Normal"/>
    <w:semiHidden/>
    <w:rsid w:val="00A17769"/>
    <w:pPr>
      <w:tabs>
        <w:tab w:val="right" w:leader="dot" w:pos="9072"/>
      </w:tabs>
      <w:ind w:left="970" w:hanging="403"/>
    </w:pPr>
    <w:rPr>
      <w:rFonts w:ascii="Times New Roman" w:hAnsi="Times New Roman"/>
      <w:b/>
    </w:rPr>
  </w:style>
  <w:style w:type="paragraph" w:styleId="ListNumber">
    <w:name w:val="List Number"/>
    <w:basedOn w:val="List"/>
    <w:rsid w:val="00A17769"/>
    <w:pPr>
      <w:numPr>
        <w:numId w:val="14"/>
      </w:numPr>
      <w:tabs>
        <w:tab w:val="clear" w:pos="340"/>
      </w:tabs>
    </w:pPr>
  </w:style>
  <w:style w:type="character" w:customStyle="1" w:styleId="WingdingSymbols">
    <w:name w:val="Wingding Symbols"/>
    <w:rsid w:val="00A17769"/>
    <w:rPr>
      <w:rFonts w:ascii="Wingdings" w:hAnsi="Wingdings"/>
    </w:rPr>
  </w:style>
  <w:style w:type="paragraph" w:customStyle="1" w:styleId="TableHeading">
    <w:name w:val="Table Heading"/>
    <w:basedOn w:val="HeadingBase"/>
    <w:rsid w:val="00A17769"/>
    <w:pPr>
      <w:keepLines/>
      <w:pBdr>
        <w:bottom w:val="single" w:sz="6" w:space="1" w:color="918585"/>
      </w:pBdr>
      <w:spacing w:before="240"/>
    </w:pPr>
  </w:style>
  <w:style w:type="character" w:customStyle="1" w:styleId="HotSpot">
    <w:name w:val="HotSpot"/>
    <w:rsid w:val="00A17769"/>
    <w:rPr>
      <w:color w:val="0033CC"/>
      <w:u w:val="none"/>
    </w:rPr>
  </w:style>
  <w:style w:type="paragraph" w:customStyle="1" w:styleId="BodyTextRight">
    <w:name w:val="Body Text Right"/>
    <w:basedOn w:val="BodyText"/>
    <w:rsid w:val="00A17769"/>
    <w:pPr>
      <w:spacing w:before="0" w:after="0"/>
      <w:jc w:val="right"/>
    </w:pPr>
  </w:style>
  <w:style w:type="paragraph" w:styleId="Index3">
    <w:name w:val="index 3"/>
    <w:basedOn w:val="ListNumber2"/>
    <w:next w:val="Normal"/>
    <w:semiHidden/>
    <w:rsid w:val="00A17769"/>
    <w:pPr>
      <w:numPr>
        <w:numId w:val="0"/>
      </w:numPr>
      <w:tabs>
        <w:tab w:val="right" w:leader="dot" w:pos="4176"/>
      </w:tabs>
    </w:pPr>
  </w:style>
  <w:style w:type="paragraph" w:styleId="ListNumber2">
    <w:name w:val="List Number 2"/>
    <w:basedOn w:val="List2"/>
    <w:rsid w:val="00A17769"/>
    <w:pPr>
      <w:numPr>
        <w:numId w:val="9"/>
      </w:numPr>
      <w:tabs>
        <w:tab w:val="clear" w:pos="1060"/>
      </w:tabs>
    </w:pPr>
  </w:style>
  <w:style w:type="paragraph" w:customStyle="1" w:styleId="MarginNote">
    <w:name w:val="Margin Note"/>
    <w:basedOn w:val="BodyText"/>
    <w:rsid w:val="00A177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77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77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7769"/>
    <w:rPr>
      <w:sz w:val="32"/>
    </w:rPr>
  </w:style>
  <w:style w:type="paragraph" w:customStyle="1" w:styleId="HeadingProcedure">
    <w:name w:val="Heading Procedure"/>
    <w:basedOn w:val="HeadingBase"/>
    <w:next w:val="Normal"/>
    <w:rsid w:val="00A17769"/>
    <w:pPr>
      <w:tabs>
        <w:tab w:val="left" w:pos="0"/>
      </w:tabs>
      <w:spacing w:before="120" w:after="60"/>
    </w:pPr>
    <w:rPr>
      <w:i/>
      <w:color w:val="918585"/>
      <w:sz w:val="22"/>
    </w:rPr>
  </w:style>
  <w:style w:type="paragraph" w:customStyle="1" w:styleId="TableBodyText">
    <w:name w:val="Table Body Text"/>
    <w:basedOn w:val="BodyText"/>
    <w:rsid w:val="00A17769"/>
    <w:pPr>
      <w:spacing w:before="60" w:after="60"/>
    </w:pPr>
  </w:style>
  <w:style w:type="paragraph" w:styleId="ListContinue">
    <w:name w:val="List Continue"/>
    <w:basedOn w:val="List"/>
    <w:rsid w:val="00A17769"/>
    <w:pPr>
      <w:ind w:firstLine="0"/>
    </w:pPr>
  </w:style>
  <w:style w:type="paragraph" w:customStyle="1" w:styleId="ListNote">
    <w:name w:val="List Note"/>
    <w:basedOn w:val="List"/>
    <w:rsid w:val="00A17769"/>
    <w:pPr>
      <w:pBdr>
        <w:top w:val="single" w:sz="6" w:space="2" w:color="918585"/>
        <w:bottom w:val="single" w:sz="6" w:space="2" w:color="918585"/>
      </w:pBdr>
      <w:tabs>
        <w:tab w:val="left" w:pos="1021"/>
      </w:tabs>
      <w:ind w:firstLine="0"/>
    </w:pPr>
  </w:style>
  <w:style w:type="paragraph" w:customStyle="1" w:styleId="Warning">
    <w:name w:val="Warning"/>
    <w:basedOn w:val="BodyText"/>
    <w:rsid w:val="00A17769"/>
    <w:pPr>
      <w:shd w:val="clear" w:color="auto" w:fill="D9D9D9"/>
      <w:tabs>
        <w:tab w:val="left" w:pos="992"/>
      </w:tabs>
      <w:ind w:left="119" w:right="119"/>
    </w:pPr>
    <w:rPr>
      <w:sz w:val="20"/>
    </w:rPr>
  </w:style>
  <w:style w:type="paragraph" w:customStyle="1" w:styleId="MarginIcons">
    <w:name w:val="Margin Icons"/>
    <w:basedOn w:val="BodyText"/>
    <w:rsid w:val="00A177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7769"/>
    <w:rPr>
      <w:rFonts w:ascii="Courier New" w:hAnsi="Courier New"/>
    </w:rPr>
  </w:style>
  <w:style w:type="paragraph" w:customStyle="1" w:styleId="NoteBullet">
    <w:name w:val="Note Bullet"/>
    <w:basedOn w:val="Note"/>
    <w:rsid w:val="00A17769"/>
    <w:pPr>
      <w:tabs>
        <w:tab w:val="clear" w:pos="680"/>
      </w:tabs>
      <w:spacing w:before="60" w:after="60"/>
    </w:pPr>
  </w:style>
  <w:style w:type="paragraph" w:customStyle="1" w:styleId="SubHeading2">
    <w:name w:val="SubHeading2"/>
    <w:basedOn w:val="HeadingBase"/>
    <w:rsid w:val="00A17769"/>
    <w:pPr>
      <w:spacing w:before="240" w:after="60"/>
    </w:pPr>
    <w:rPr>
      <w:sz w:val="20"/>
    </w:rPr>
  </w:style>
  <w:style w:type="paragraph" w:customStyle="1" w:styleId="SubHeading1">
    <w:name w:val="SubHeading1"/>
    <w:basedOn w:val="HeadingBase"/>
    <w:rsid w:val="00A17769"/>
    <w:pPr>
      <w:spacing w:before="240" w:after="60"/>
    </w:pPr>
    <w:rPr>
      <w:color w:val="918585"/>
      <w:sz w:val="22"/>
    </w:rPr>
  </w:style>
  <w:style w:type="paragraph" w:customStyle="1" w:styleId="SideHeading">
    <w:name w:val="Side Heading"/>
    <w:basedOn w:val="HeadingBase"/>
    <w:rsid w:val="00A177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7769"/>
    <w:pPr>
      <w:numPr>
        <w:numId w:val="10"/>
      </w:numPr>
    </w:pPr>
  </w:style>
  <w:style w:type="paragraph" w:styleId="PlainText">
    <w:name w:val="Plain Text"/>
    <w:basedOn w:val="Normal"/>
    <w:link w:val="PlainTextChar"/>
    <w:rsid w:val="00A17769"/>
    <w:rPr>
      <w:sz w:val="20"/>
    </w:rPr>
  </w:style>
  <w:style w:type="character" w:customStyle="1" w:styleId="PlainTextChar">
    <w:name w:val="Plain Text Char"/>
    <w:basedOn w:val="DefaultParagraphFont"/>
    <w:link w:val="PlainText"/>
    <w:rsid w:val="00A17769"/>
    <w:rPr>
      <w:rFonts w:ascii="Courier New" w:eastAsia="Times New Roman" w:hAnsi="Courier New" w:cs="Times New Roman"/>
      <w:sz w:val="20"/>
      <w:szCs w:val="20"/>
      <w:lang w:eastAsia="en-US"/>
    </w:rPr>
  </w:style>
  <w:style w:type="character" w:customStyle="1" w:styleId="MenuOption">
    <w:name w:val="Menu Option"/>
    <w:basedOn w:val="DefaultParagraphFont"/>
    <w:rsid w:val="00A17769"/>
    <w:rPr>
      <w:b/>
      <w:smallCaps/>
    </w:rPr>
  </w:style>
  <w:style w:type="paragraph" w:customStyle="1" w:styleId="TableListNumber">
    <w:name w:val="Table List Number"/>
    <w:basedOn w:val="ListNumber"/>
    <w:rsid w:val="00A17769"/>
    <w:pPr>
      <w:numPr>
        <w:numId w:val="0"/>
      </w:numPr>
    </w:pPr>
  </w:style>
  <w:style w:type="paragraph" w:styleId="TOC4">
    <w:name w:val="toc 4"/>
    <w:basedOn w:val="TOCBase"/>
    <w:next w:val="Normal"/>
    <w:semiHidden/>
    <w:rsid w:val="00A17769"/>
    <w:pPr>
      <w:tabs>
        <w:tab w:val="right" w:leader="dot" w:pos="9071"/>
      </w:tabs>
      <w:ind w:left="1701"/>
    </w:pPr>
  </w:style>
  <w:style w:type="paragraph" w:customStyle="1" w:styleId="ListAlpha">
    <w:name w:val="List Alpha"/>
    <w:basedOn w:val="List"/>
    <w:rsid w:val="00A17769"/>
    <w:pPr>
      <w:numPr>
        <w:numId w:val="8"/>
      </w:numPr>
    </w:pPr>
  </w:style>
  <w:style w:type="paragraph" w:customStyle="1" w:styleId="ListAlpha2">
    <w:name w:val="List Alpha 2"/>
    <w:basedOn w:val="List2"/>
    <w:rsid w:val="00A17769"/>
    <w:pPr>
      <w:numPr>
        <w:numId w:val="7"/>
      </w:numPr>
    </w:pPr>
  </w:style>
  <w:style w:type="paragraph" w:styleId="List2">
    <w:name w:val="List 2"/>
    <w:basedOn w:val="BodyText"/>
    <w:rsid w:val="00A17769"/>
    <w:pPr>
      <w:tabs>
        <w:tab w:val="left" w:pos="680"/>
      </w:tabs>
      <w:spacing w:before="60" w:after="60"/>
      <w:ind w:left="680" w:hanging="340"/>
    </w:pPr>
  </w:style>
  <w:style w:type="paragraph" w:styleId="List3">
    <w:name w:val="List 3"/>
    <w:basedOn w:val="BodyText"/>
    <w:rsid w:val="00A17769"/>
    <w:pPr>
      <w:tabs>
        <w:tab w:val="left" w:pos="1021"/>
      </w:tabs>
      <w:spacing w:before="60" w:after="60"/>
      <w:ind w:left="1020" w:hanging="340"/>
    </w:pPr>
  </w:style>
  <w:style w:type="paragraph" w:styleId="List4">
    <w:name w:val="List 4"/>
    <w:basedOn w:val="BodyText"/>
    <w:rsid w:val="00A17769"/>
    <w:pPr>
      <w:tabs>
        <w:tab w:val="left" w:pos="1361"/>
      </w:tabs>
      <w:spacing w:before="60" w:after="60"/>
      <w:ind w:left="1361" w:hanging="340"/>
    </w:pPr>
  </w:style>
  <w:style w:type="paragraph" w:styleId="List5">
    <w:name w:val="List 5"/>
    <w:basedOn w:val="BodyText"/>
    <w:rsid w:val="00A17769"/>
    <w:pPr>
      <w:tabs>
        <w:tab w:val="left" w:pos="1701"/>
      </w:tabs>
      <w:spacing w:before="60" w:after="60"/>
      <w:ind w:left="1701" w:hanging="340"/>
    </w:pPr>
  </w:style>
  <w:style w:type="paragraph" w:styleId="ListBullet3">
    <w:name w:val="List Bullet 3"/>
    <w:basedOn w:val="List3"/>
    <w:rsid w:val="00A17769"/>
    <w:pPr>
      <w:numPr>
        <w:numId w:val="13"/>
      </w:numPr>
      <w:tabs>
        <w:tab w:val="clear" w:pos="1021"/>
      </w:tabs>
      <w:ind w:left="1037" w:hanging="357"/>
    </w:pPr>
  </w:style>
  <w:style w:type="paragraph" w:styleId="ListBullet4">
    <w:name w:val="List Bullet 4"/>
    <w:basedOn w:val="List4"/>
    <w:rsid w:val="00A17769"/>
    <w:pPr>
      <w:numPr>
        <w:numId w:val="2"/>
      </w:numPr>
      <w:tabs>
        <w:tab w:val="clear" w:pos="1361"/>
      </w:tabs>
    </w:pPr>
  </w:style>
  <w:style w:type="paragraph" w:styleId="ListBullet5">
    <w:name w:val="List Bullet 5"/>
    <w:basedOn w:val="List5"/>
    <w:rsid w:val="00A17769"/>
    <w:pPr>
      <w:numPr>
        <w:numId w:val="3"/>
      </w:numPr>
    </w:pPr>
  </w:style>
  <w:style w:type="paragraph" w:styleId="ListContinue2">
    <w:name w:val="List Continue 2"/>
    <w:basedOn w:val="List2"/>
    <w:rsid w:val="00A17769"/>
    <w:pPr>
      <w:ind w:firstLine="0"/>
    </w:pPr>
  </w:style>
  <w:style w:type="paragraph" w:styleId="ListContinue3">
    <w:name w:val="List Continue 3"/>
    <w:basedOn w:val="List3"/>
    <w:rsid w:val="00A17769"/>
    <w:pPr>
      <w:ind w:left="1021" w:firstLine="0"/>
    </w:pPr>
  </w:style>
  <w:style w:type="paragraph" w:styleId="ListContinue4">
    <w:name w:val="List Continue 4"/>
    <w:basedOn w:val="List4"/>
    <w:rsid w:val="00A17769"/>
    <w:pPr>
      <w:ind w:firstLine="0"/>
    </w:pPr>
  </w:style>
  <w:style w:type="paragraph" w:styleId="ListContinue5">
    <w:name w:val="List Continue 5"/>
    <w:basedOn w:val="List5"/>
    <w:rsid w:val="00A17769"/>
    <w:pPr>
      <w:ind w:firstLine="0"/>
    </w:pPr>
  </w:style>
  <w:style w:type="paragraph" w:styleId="ListNumber3">
    <w:name w:val="List Number 3"/>
    <w:basedOn w:val="List3"/>
    <w:rsid w:val="00A17769"/>
    <w:pPr>
      <w:numPr>
        <w:numId w:val="4"/>
      </w:numPr>
    </w:pPr>
  </w:style>
  <w:style w:type="paragraph" w:styleId="ListNumber4">
    <w:name w:val="List Number 4"/>
    <w:basedOn w:val="List4"/>
    <w:rsid w:val="00A17769"/>
    <w:pPr>
      <w:numPr>
        <w:numId w:val="5"/>
      </w:numPr>
    </w:pPr>
  </w:style>
  <w:style w:type="paragraph" w:styleId="ListNumber5">
    <w:name w:val="List Number 5"/>
    <w:basedOn w:val="List5"/>
    <w:rsid w:val="00A17769"/>
    <w:pPr>
      <w:numPr>
        <w:numId w:val="6"/>
      </w:numPr>
    </w:pPr>
  </w:style>
  <w:style w:type="paragraph" w:styleId="BlockText">
    <w:name w:val="Block Text"/>
    <w:basedOn w:val="Normal"/>
    <w:rsid w:val="00A17769"/>
    <w:pPr>
      <w:spacing w:after="120"/>
      <w:ind w:left="1440" w:right="1440"/>
    </w:pPr>
  </w:style>
  <w:style w:type="character" w:customStyle="1" w:styleId="Subscript">
    <w:name w:val="Subscript"/>
    <w:basedOn w:val="DefaultParagraphFont"/>
    <w:rsid w:val="00A17769"/>
    <w:rPr>
      <w:sz w:val="16"/>
      <w:vertAlign w:val="subscript"/>
    </w:rPr>
  </w:style>
  <w:style w:type="character" w:customStyle="1" w:styleId="Superscript">
    <w:name w:val="Superscript"/>
    <w:basedOn w:val="DefaultParagraphFont"/>
    <w:rsid w:val="00A17769"/>
    <w:rPr>
      <w:sz w:val="16"/>
      <w:vertAlign w:val="superscript"/>
    </w:rPr>
  </w:style>
  <w:style w:type="character" w:customStyle="1" w:styleId="Symbols">
    <w:name w:val="Symbols"/>
    <w:basedOn w:val="DefaultParagraphFont"/>
    <w:rsid w:val="00A17769"/>
    <w:rPr>
      <w:rFonts w:ascii="Symbol" w:hAnsi="Symbol"/>
    </w:rPr>
  </w:style>
  <w:style w:type="character" w:customStyle="1" w:styleId="MenuOptions">
    <w:name w:val="Menu Options"/>
    <w:basedOn w:val="DefaultParagraphFont"/>
    <w:rsid w:val="00A17769"/>
    <w:rPr>
      <w:rFonts w:ascii="Arial Narrow" w:hAnsi="Arial Narrow"/>
      <w:smallCaps/>
    </w:rPr>
  </w:style>
  <w:style w:type="character" w:customStyle="1" w:styleId="Buttons">
    <w:name w:val="Buttons"/>
    <w:basedOn w:val="DefaultParagraphFont"/>
    <w:rsid w:val="00A17769"/>
    <w:rPr>
      <w:b/>
    </w:rPr>
  </w:style>
  <w:style w:type="character" w:customStyle="1" w:styleId="Underlined">
    <w:name w:val="Underlined"/>
    <w:basedOn w:val="DefaultParagraphFont"/>
    <w:rsid w:val="00A17769"/>
    <w:rPr>
      <w:u w:val="single"/>
    </w:rPr>
  </w:style>
  <w:style w:type="paragraph" w:customStyle="1" w:styleId="TableBodyTextRight">
    <w:name w:val="Table Body Text Right"/>
    <w:basedOn w:val="TableBodyText"/>
    <w:rsid w:val="00A17769"/>
    <w:pPr>
      <w:widowControl w:val="0"/>
      <w:autoSpaceDE w:val="0"/>
      <w:autoSpaceDN w:val="0"/>
      <w:adjustRightInd w:val="0"/>
      <w:jc w:val="right"/>
    </w:pPr>
    <w:rPr>
      <w:rFonts w:cs="Arial"/>
      <w:szCs w:val="18"/>
    </w:rPr>
  </w:style>
  <w:style w:type="paragraph" w:customStyle="1" w:styleId="CopyrightText">
    <w:name w:val="Copyright Text"/>
    <w:basedOn w:val="BodyText"/>
    <w:rsid w:val="00A17769"/>
    <w:rPr>
      <w:sz w:val="18"/>
    </w:rPr>
  </w:style>
  <w:style w:type="paragraph" w:customStyle="1" w:styleId="BodySmallRight">
    <w:name w:val="Body Small Right"/>
    <w:basedOn w:val="BodyTextRight"/>
    <w:rsid w:val="00A17769"/>
    <w:rPr>
      <w:sz w:val="18"/>
      <w:szCs w:val="18"/>
    </w:rPr>
  </w:style>
  <w:style w:type="paragraph" w:customStyle="1" w:styleId="MarginEdition">
    <w:name w:val="Margin Edition"/>
    <w:basedOn w:val="MarginNote"/>
    <w:rsid w:val="00A17769"/>
    <w:pPr>
      <w:spacing w:before="0" w:after="0"/>
    </w:pPr>
    <w:rPr>
      <w:rFonts w:ascii="Times New Roman" w:hAnsi="Times New Roman"/>
      <w:color w:val="999999"/>
    </w:rPr>
  </w:style>
  <w:style w:type="paragraph" w:customStyle="1" w:styleId="Spacer">
    <w:name w:val="Spacer"/>
    <w:basedOn w:val="Normal"/>
    <w:rsid w:val="00A17769"/>
    <w:rPr>
      <w:sz w:val="2"/>
      <w:szCs w:val="2"/>
    </w:rPr>
  </w:style>
  <w:style w:type="character" w:customStyle="1" w:styleId="Small">
    <w:name w:val="Small"/>
    <w:basedOn w:val="DefaultParagraphFont"/>
    <w:rsid w:val="00A17769"/>
    <w:rPr>
      <w:sz w:val="16"/>
    </w:rPr>
  </w:style>
  <w:style w:type="paragraph" w:customStyle="1" w:styleId="WideTable">
    <w:name w:val="Wide Table"/>
    <w:basedOn w:val="Normal"/>
    <w:rsid w:val="00A17769"/>
    <w:pPr>
      <w:ind w:left="-1418"/>
    </w:pPr>
    <w:rPr>
      <w:sz w:val="2"/>
      <w:szCs w:val="2"/>
    </w:rPr>
  </w:style>
  <w:style w:type="character" w:styleId="PageNumber">
    <w:name w:val="page number"/>
    <w:basedOn w:val="DefaultParagraphFont"/>
    <w:rsid w:val="00A17769"/>
  </w:style>
  <w:style w:type="paragraph" w:styleId="Quote">
    <w:name w:val="Quote"/>
    <w:basedOn w:val="Heading1"/>
    <w:link w:val="QuoteChar"/>
    <w:qFormat/>
    <w:rsid w:val="00A17769"/>
    <w:rPr>
      <w:b w:val="0"/>
      <w:sz w:val="72"/>
      <w:szCs w:val="72"/>
      <w:lang w:val="en-NZ"/>
    </w:rPr>
  </w:style>
  <w:style w:type="character" w:customStyle="1" w:styleId="QuoteChar">
    <w:name w:val="Quote Char"/>
    <w:basedOn w:val="DefaultParagraphFont"/>
    <w:link w:val="Quote"/>
    <w:rsid w:val="00A177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7769"/>
    <w:pPr>
      <w:pageBreakBefore/>
    </w:pPr>
  </w:style>
  <w:style w:type="paragraph" w:customStyle="1" w:styleId="Border">
    <w:name w:val="Border"/>
    <w:basedOn w:val="Normal"/>
    <w:qFormat/>
    <w:rsid w:val="00A177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7769"/>
    <w:rPr>
      <w:b/>
      <w:bCs/>
      <w:i/>
      <w:iCs/>
      <w:color w:val="auto"/>
    </w:rPr>
  </w:style>
  <w:style w:type="paragraph" w:styleId="IntenseQuote">
    <w:name w:val="Intense Quote"/>
    <w:basedOn w:val="Normal"/>
    <w:next w:val="Normal"/>
    <w:link w:val="IntenseQuoteChar"/>
    <w:uiPriority w:val="30"/>
    <w:qFormat/>
    <w:rsid w:val="00A177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77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7769"/>
    <w:rPr>
      <w:smallCaps/>
      <w:color w:val="auto"/>
      <w:u w:val="single"/>
    </w:rPr>
  </w:style>
  <w:style w:type="character" w:styleId="IntenseReference">
    <w:name w:val="Intense Reference"/>
    <w:basedOn w:val="DefaultParagraphFont"/>
    <w:uiPriority w:val="32"/>
    <w:qFormat/>
    <w:rsid w:val="00A17769"/>
    <w:rPr>
      <w:b/>
      <w:bCs/>
      <w:smallCaps/>
      <w:color w:val="auto"/>
      <w:spacing w:val="5"/>
      <w:u w:val="single"/>
    </w:rPr>
  </w:style>
  <w:style w:type="paragraph" w:customStyle="1" w:styleId="2ColumnHeading">
    <w:name w:val="2Column Heading"/>
    <w:basedOn w:val="BodyText"/>
    <w:qFormat/>
    <w:rsid w:val="00A17769"/>
    <w:pPr>
      <w:spacing w:after="60"/>
      <w:ind w:left="-2268"/>
    </w:pPr>
    <w:rPr>
      <w:b/>
    </w:rPr>
  </w:style>
  <w:style w:type="paragraph" w:customStyle="1" w:styleId="Heading1TOC">
    <w:name w:val="Heading1 TOC"/>
    <w:basedOn w:val="Normal"/>
    <w:qFormat/>
    <w:rsid w:val="00A17769"/>
    <w:pPr>
      <w:spacing w:before="240" w:after="120"/>
    </w:pPr>
    <w:rPr>
      <w:rFonts w:ascii="Times New Roman" w:hAnsi="Times New Roman"/>
      <w:b/>
      <w:sz w:val="32"/>
    </w:rPr>
  </w:style>
  <w:style w:type="paragraph" w:customStyle="1" w:styleId="Heading2TOC">
    <w:name w:val="Heading2 TOC"/>
    <w:basedOn w:val="Normal"/>
    <w:qFormat/>
    <w:rsid w:val="00A17769"/>
    <w:pPr>
      <w:spacing w:before="240" w:after="60"/>
    </w:pPr>
    <w:rPr>
      <w:rFonts w:ascii="Times New Roman" w:hAnsi="Times New Roman"/>
      <w:b/>
      <w:sz w:val="28"/>
    </w:rPr>
  </w:style>
  <w:style w:type="character" w:customStyle="1" w:styleId="Underline">
    <w:name w:val="Underline"/>
    <w:basedOn w:val="DefaultParagraphFont"/>
    <w:qFormat/>
    <w:rsid w:val="00A17769"/>
    <w:rPr>
      <w:u w:val="single"/>
    </w:rPr>
  </w:style>
  <w:style w:type="character" w:customStyle="1" w:styleId="BoldandItalics">
    <w:name w:val="Bold and Italics"/>
    <w:qFormat/>
    <w:rsid w:val="00A17769"/>
    <w:rPr>
      <w:b/>
      <w:i/>
      <w:u w:val="none"/>
    </w:rPr>
  </w:style>
  <w:style w:type="paragraph" w:styleId="BalloonText">
    <w:name w:val="Balloon Text"/>
    <w:basedOn w:val="Normal"/>
    <w:link w:val="BalloonTextChar"/>
    <w:rsid w:val="00A17769"/>
    <w:rPr>
      <w:rFonts w:ascii="Tahoma" w:hAnsi="Tahoma" w:cs="Tahoma"/>
      <w:sz w:val="16"/>
      <w:szCs w:val="16"/>
    </w:rPr>
  </w:style>
  <w:style w:type="character" w:customStyle="1" w:styleId="BalloonTextChar">
    <w:name w:val="Balloon Text Char"/>
    <w:basedOn w:val="DefaultParagraphFont"/>
    <w:link w:val="BalloonText"/>
    <w:rsid w:val="00A177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77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77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7769"/>
    <w:rPr>
      <w:b/>
      <w:color w:val="660033"/>
      <w:spacing w:val="0"/>
    </w:rPr>
  </w:style>
  <w:style w:type="paragraph" w:customStyle="1" w:styleId="Nameditemlist">
    <w:name w:val="Named item list"/>
    <w:basedOn w:val="BodyText"/>
    <w:qFormat/>
    <w:rsid w:val="00A17769"/>
    <w:pPr>
      <w:tabs>
        <w:tab w:val="left" w:pos="2835"/>
      </w:tabs>
      <w:ind w:left="2835" w:hanging="2835"/>
    </w:pPr>
  </w:style>
  <w:style w:type="paragraph" w:customStyle="1" w:styleId="BodyTextnopadding">
    <w:name w:val="Body Text no padding"/>
    <w:basedOn w:val="BodyText"/>
    <w:qFormat/>
    <w:rsid w:val="00A17769"/>
    <w:pPr>
      <w:spacing w:before="0" w:after="0"/>
    </w:pPr>
  </w:style>
  <w:style w:type="paragraph" w:customStyle="1" w:styleId="BodyTextBold">
    <w:name w:val="Body Text Bold"/>
    <w:basedOn w:val="BodyText"/>
    <w:qFormat/>
    <w:rsid w:val="00A1776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232</Words>
  <Characters>1386</Characters>
  <Application>Microsoft Office Word</Application>
  <DocSecurity>0</DocSecurity>
  <Lines>55</Lines>
  <Paragraphs>31</Paragraphs>
  <ScaleCrop>false</ScaleCrop>
  <Company>Author-it Software Corporation Ltd.</Company>
  <LinksUpToDate>false</LinksUpToDate>
  <CharactersWithSpaces>1604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TLISS00191 Establish Digital Supply Chain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2022-12-15T18:34:38Z</dcterms:created>
  <dcterms:modified xsi:type="dcterms:W3CDTF">2022-12-15T01:37:00Z</dcterms:modified>
</cp:coreProperties>
</file>