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57B" w:rsidP="0096557B">
      <w:pPr>
        <w:pStyle w:val="Title"/>
      </w:pPr>
      <w:r>
        <w:fldChar w:fldCharType="begin"/>
      </w:r>
      <w:r>
        <w:instrText xml:space="preserve"> TITLE   \* MERGEFORMAT </w:instrText>
      </w:r>
      <w:r>
        <w:fldChar w:fldCharType="separate"/>
      </w:r>
      <w:r>
        <w:t>TLISS00175 Stevedoring Operation Induction and Safety Skill Set</w:t>
      </w:r>
      <w:r>
        <w:fldChar w:fldCharType="end"/>
      </w:r>
    </w:p>
    <w:p w:rsidR="0096557B" w:rsidP="0096557B">
      <w:pPr>
        <w:pStyle w:val="Version"/>
        <w:sectPr w:rsidSect="00F104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1045F" w:rsidP="00F1045F">
      <w:pPr>
        <w:pStyle w:val="SuperHeading"/>
      </w:pPr>
      <w:r w:rsidRPr="00F1045F">
        <w:t>TLISS00175 Stevedoring Operation Induction and Safety Skill Set</w:t>
      </w:r>
    </w:p>
    <w:p w:rsidR="00000000" w:rsidRPr="00F1045F" w:rsidP="00F1045F">
      <w:pPr>
        <w:pStyle w:val="Heading1"/>
      </w:pPr>
      <w:bookmarkStart w:id="1" w:name="O_1194345"/>
      <w:bookmarkEnd w:id="1"/>
      <w:r w:rsidRPr="00F1045F">
        <w:t>Modification History</w:t>
      </w:r>
    </w:p>
    <w:tbl>
      <w:tblPr>
        <w:tblW w:w="9497" w:type="dxa"/>
        <w:tblLayout w:type="fixed"/>
        <w:tblCellMar>
          <w:left w:w="62" w:type="dxa"/>
          <w:right w:w="62" w:type="dxa"/>
        </w:tblCellMar>
        <w:tblLook w:val="0000"/>
      </w:tblPr>
      <w:tblGrid>
        <w:gridCol w:w="9497"/>
      </w:tblGrid>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rPr>
                <w:rStyle w:val="SpecialBold"/>
              </w:rPr>
              <w:t>Release 3</w:t>
            </w:r>
            <w:r w:rsidRPr="00F1045F">
              <w:t>: This is the third release of this Skill Set with unit codes updated.</w:t>
            </w:r>
          </w:p>
        </w:tc>
      </w:tr>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rPr>
                <w:rStyle w:val="SpecialBold"/>
              </w:rPr>
              <w:t>Release 2</w:t>
            </w:r>
            <w:r w:rsidRPr="00F1045F">
              <w:t>. This is the second release of this Skill Set in the TLI Transport and Logistics Training Package:</w:t>
            </w:r>
          </w:p>
          <w:p w:rsidR="00000000" w:rsidRPr="00F1045F" w:rsidP="00F1045F">
            <w:pPr>
              <w:pStyle w:val="ListBullet2"/>
            </w:pPr>
            <w:r w:rsidRPr="00F1045F">
              <w:t>Minor statement changes in Licensing/Regulatory Information</w:t>
            </w:r>
          </w:p>
          <w:p w:rsidR="00000000" w:rsidP="00F1045F">
            <w:pPr>
              <w:pStyle w:val="ListBullet2"/>
              <w:rPr>
                <w:lang w:val="en-NZ"/>
              </w:rPr>
            </w:pPr>
            <w:r w:rsidRPr="00F1045F">
              <w:t>Unit codes have been updated and are equivalent.</w:t>
            </w:r>
          </w:p>
        </w:tc>
      </w:tr>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rPr>
                <w:rStyle w:val="SpecialBold"/>
              </w:rPr>
              <w:t>Release 1</w:t>
            </w:r>
            <w:r w:rsidRPr="00F1045F">
              <w:t>. New Skill Set.</w:t>
            </w:r>
          </w:p>
          <w:p w:rsidR="00000000" w:rsidRPr="00F1045F" w:rsidP="00F1045F">
            <w:pPr>
              <w:pStyle w:val="BodyText"/>
            </w:pPr>
            <w:r w:rsidRPr="00F1045F">
              <w:t>This Skill Set repl</w:t>
            </w:r>
            <w:r w:rsidRPr="00F1045F">
              <w:t>aces and is equivalent to the TLISS00084 Stevedoring Operation Induction and Safety Skill Set.</w:t>
            </w:r>
          </w:p>
        </w:tc>
      </w:tr>
    </w:tbl>
    <w:p w:rsidR="00000000" w:rsidRPr="00F1045F" w:rsidP="00F1045F">
      <w:pPr>
        <w:pStyle w:val="NoPaddingFontSize1"/>
      </w:pPr>
    </w:p>
    <w:p w:rsidR="00000000" w:rsidRPr="00F1045F" w:rsidP="00F1045F">
      <w:pPr>
        <w:pStyle w:val="AllowPageBreak"/>
      </w:pPr>
    </w:p>
    <w:p w:rsidR="00000000" w:rsidRPr="00F1045F" w:rsidP="00F1045F">
      <w:pPr>
        <w:pStyle w:val="Heading1"/>
      </w:pPr>
      <w:bookmarkStart w:id="2" w:name="O_1194344"/>
      <w:bookmarkEnd w:id="2"/>
      <w:r w:rsidRPr="00F1045F">
        <w:t>Description</w:t>
      </w:r>
    </w:p>
    <w:tbl>
      <w:tblPr>
        <w:tblW w:w="9497" w:type="dxa"/>
        <w:tblLayout w:type="fixed"/>
        <w:tblCellMar>
          <w:left w:w="62" w:type="dxa"/>
          <w:right w:w="62" w:type="dxa"/>
        </w:tblCellMar>
        <w:tblLook w:val="0000"/>
      </w:tblPr>
      <w:tblGrid>
        <w:gridCol w:w="9497"/>
      </w:tblGrid>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t>This Skill Set is for individuals who are new entrants to the stevedoring industry.</w:t>
            </w:r>
          </w:p>
        </w:tc>
      </w:tr>
    </w:tbl>
    <w:p w:rsidR="00000000" w:rsidRPr="00F1045F" w:rsidP="00F1045F">
      <w:pPr>
        <w:pStyle w:val="NoPaddingFontSize1"/>
      </w:pPr>
    </w:p>
    <w:p w:rsidR="00000000" w:rsidRPr="00F1045F" w:rsidP="00F1045F">
      <w:pPr>
        <w:pStyle w:val="AllowPageBreak"/>
      </w:pPr>
    </w:p>
    <w:p w:rsidR="00000000" w:rsidRPr="00F1045F" w:rsidP="00F1045F">
      <w:pPr>
        <w:pStyle w:val="Heading1"/>
      </w:pPr>
      <w:bookmarkStart w:id="3" w:name="O_1194343"/>
      <w:bookmarkEnd w:id="3"/>
      <w:r w:rsidRPr="00F1045F">
        <w:t>Pathways Information</w:t>
      </w:r>
    </w:p>
    <w:tbl>
      <w:tblPr>
        <w:tblW w:w="9497" w:type="dxa"/>
        <w:tblLayout w:type="fixed"/>
        <w:tblCellMar>
          <w:left w:w="62" w:type="dxa"/>
          <w:right w:w="62" w:type="dxa"/>
        </w:tblCellMar>
        <w:tblLook w:val="0000"/>
      </w:tblPr>
      <w:tblGrid>
        <w:gridCol w:w="9497"/>
      </w:tblGrid>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t>This Skill Set contributes to TLI20321 Certificate II in Stevedoring in the TLI Transport and Logistics Training Package.</w:t>
            </w:r>
          </w:p>
        </w:tc>
      </w:tr>
    </w:tbl>
    <w:p w:rsidR="00000000" w:rsidRPr="00F1045F" w:rsidP="00F1045F">
      <w:pPr>
        <w:pStyle w:val="NoPaddingFontSize1"/>
      </w:pPr>
    </w:p>
    <w:p w:rsidR="00000000" w:rsidRPr="00F1045F" w:rsidP="00F1045F">
      <w:pPr>
        <w:pStyle w:val="AllowPageBreak"/>
      </w:pPr>
    </w:p>
    <w:p w:rsidR="00000000" w:rsidRPr="00F1045F" w:rsidP="00F1045F">
      <w:pPr>
        <w:pStyle w:val="Heading1"/>
      </w:pPr>
      <w:bookmarkStart w:id="4" w:name="O_1194342"/>
      <w:bookmarkEnd w:id="4"/>
      <w:r w:rsidRPr="00F1045F">
        <w:t>Licensing/Regulatory Information</w:t>
      </w:r>
    </w:p>
    <w:tbl>
      <w:tblPr>
        <w:tblW w:w="9497" w:type="dxa"/>
        <w:tblLayout w:type="fixed"/>
        <w:tblCellMar>
          <w:left w:w="62" w:type="dxa"/>
          <w:right w:w="62" w:type="dxa"/>
        </w:tblCellMar>
        <w:tblLook w:val="0000"/>
      </w:tblPr>
      <w:tblGrid>
        <w:gridCol w:w="9497"/>
      </w:tblGrid>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t>Not applicable.</w:t>
            </w:r>
          </w:p>
        </w:tc>
      </w:tr>
    </w:tbl>
    <w:p w:rsidR="00000000" w:rsidRPr="00F1045F" w:rsidP="00F1045F">
      <w:pPr>
        <w:pStyle w:val="NoPaddingFontSize1"/>
      </w:pPr>
    </w:p>
    <w:p w:rsidR="00000000" w:rsidRPr="00F1045F" w:rsidP="00F1045F">
      <w:pPr>
        <w:pStyle w:val="AllowPageBreak"/>
      </w:pPr>
    </w:p>
    <w:p w:rsidR="00000000" w:rsidRPr="00F1045F" w:rsidP="00F1045F">
      <w:pPr>
        <w:pStyle w:val="Heading1"/>
      </w:pPr>
      <w:bookmarkStart w:id="5" w:name="O_1194341"/>
      <w:bookmarkEnd w:id="5"/>
      <w:r w:rsidRPr="00F1045F">
        <w:t>Skill Set Requirements</w:t>
      </w:r>
    </w:p>
    <w:tbl>
      <w:tblPr>
        <w:tblW w:w="9497" w:type="dxa"/>
        <w:tblLayout w:type="fixed"/>
        <w:tblCellMar>
          <w:left w:w="62" w:type="dxa"/>
          <w:right w:w="62" w:type="dxa"/>
        </w:tblCellMar>
        <w:tblLook w:val="0000"/>
      </w:tblPr>
      <w:tblGrid>
        <w:gridCol w:w="1598"/>
        <w:gridCol w:w="7899"/>
      </w:tblGrid>
      <w:tr w:rsidTr="00F104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A total of</w:t>
            </w:r>
            <w:r w:rsidRPr="00F1045F">
              <w:rPr>
                <w:rStyle w:val="SpecialBold"/>
              </w:rPr>
              <w:t xml:space="preserve"> 5 units </w:t>
            </w:r>
            <w:r w:rsidRPr="00F1045F">
              <w:t>o</w:t>
            </w:r>
            <w:r w:rsidRPr="00F1045F">
              <w:t>f competency must be attained.</w:t>
            </w:r>
          </w:p>
        </w:tc>
      </w:tr>
      <w:tr w:rsidTr="00F1045F">
        <w:tblPrEx>
          <w:tblW w:w="9497" w:type="dxa"/>
          <w:tblLayout w:type="fixed"/>
          <w:tblCellMar>
            <w:left w:w="62" w:type="dxa"/>
            <w:right w:w="62" w:type="dxa"/>
          </w:tblCellMar>
          <w:tblLook w:val="0000"/>
        </w:tblPrEx>
        <w:tc>
          <w:tcPr>
            <w:tcW w:w="1598"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TLID0020</w:t>
            </w:r>
          </w:p>
        </w:tc>
        <w:tc>
          <w:tcPr>
            <w:tcW w:w="7899"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Shift materials safely using manual handling methods</w:t>
            </w:r>
          </w:p>
        </w:tc>
      </w:tr>
      <w:tr w:rsidTr="00F1045F">
        <w:tblPrEx>
          <w:tblW w:w="9497" w:type="dxa"/>
          <w:tblLayout w:type="fixed"/>
          <w:tblCellMar>
            <w:left w:w="62" w:type="dxa"/>
            <w:right w:w="62" w:type="dxa"/>
          </w:tblCellMar>
          <w:tblLook w:val="0000"/>
        </w:tblPrEx>
        <w:tc>
          <w:tcPr>
            <w:tcW w:w="1598"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TLIF0025</w:t>
            </w:r>
          </w:p>
        </w:tc>
        <w:tc>
          <w:tcPr>
            <w:tcW w:w="7899"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Follow work health and safety procedures</w:t>
            </w:r>
          </w:p>
        </w:tc>
      </w:tr>
      <w:tr w:rsidTr="00F1045F">
        <w:tblPrEx>
          <w:tblW w:w="9497" w:type="dxa"/>
          <w:tblLayout w:type="fixed"/>
          <w:tblCellMar>
            <w:left w:w="62" w:type="dxa"/>
            <w:right w:w="62" w:type="dxa"/>
          </w:tblCellMar>
          <w:tblLook w:val="0000"/>
        </w:tblPrEx>
        <w:tc>
          <w:tcPr>
            <w:tcW w:w="1598"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TLIF2006</w:t>
            </w:r>
          </w:p>
        </w:tc>
        <w:tc>
          <w:tcPr>
            <w:tcW w:w="7899"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Apply accident-emergency procedures</w:t>
            </w:r>
          </w:p>
        </w:tc>
      </w:tr>
      <w:tr w:rsidTr="00F1045F">
        <w:tblPrEx>
          <w:tblW w:w="9497" w:type="dxa"/>
          <w:tblLayout w:type="fixed"/>
          <w:tblCellMar>
            <w:left w:w="62" w:type="dxa"/>
            <w:right w:w="62" w:type="dxa"/>
          </w:tblCellMar>
          <w:tblLook w:val="0000"/>
        </w:tblPrEx>
        <w:tc>
          <w:tcPr>
            <w:tcW w:w="1598"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TLIF2010</w:t>
            </w:r>
          </w:p>
        </w:tc>
        <w:tc>
          <w:tcPr>
            <w:tcW w:w="7899"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Apply fatigue management strategies</w:t>
            </w:r>
          </w:p>
        </w:tc>
      </w:tr>
      <w:tr w:rsidTr="00F1045F">
        <w:tblPrEx>
          <w:tblW w:w="9497" w:type="dxa"/>
          <w:tblLayout w:type="fixed"/>
          <w:tblCellMar>
            <w:left w:w="62" w:type="dxa"/>
            <w:right w:w="62" w:type="dxa"/>
          </w:tblCellMar>
          <w:tblLook w:val="0000"/>
        </w:tblPrEx>
        <w:tc>
          <w:tcPr>
            <w:tcW w:w="1598" w:type="dxa"/>
            <w:tcBorders>
              <w:top w:val="nil"/>
              <w:left w:val="nil"/>
              <w:bottom w:val="nil"/>
              <w:right w:val="nil"/>
            </w:tcBorders>
            <w:tcMar>
              <w:top w:w="0" w:type="dxa"/>
              <w:left w:w="62" w:type="dxa"/>
              <w:bottom w:w="0" w:type="dxa"/>
              <w:right w:w="62" w:type="dxa"/>
            </w:tcMar>
          </w:tcPr>
          <w:p w:rsidR="00000000" w:rsidP="00F1045F">
            <w:pPr>
              <w:pStyle w:val="BodyText"/>
              <w:rPr>
                <w:lang w:val="en-NZ"/>
              </w:rPr>
            </w:pPr>
            <w:r w:rsidRPr="00F1045F">
              <w:t>TLIL0007</w:t>
            </w:r>
          </w:p>
        </w:tc>
        <w:tc>
          <w:tcPr>
            <w:tcW w:w="7899"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t>Complete workplace induction procedures</w:t>
            </w:r>
          </w:p>
        </w:tc>
      </w:tr>
    </w:tbl>
    <w:p w:rsidR="00000000" w:rsidRPr="00F1045F" w:rsidP="00F1045F">
      <w:pPr>
        <w:pStyle w:val="NoPaddingFontSize1"/>
      </w:pPr>
    </w:p>
    <w:p w:rsidR="00000000" w:rsidRPr="00F1045F" w:rsidP="00F1045F">
      <w:pPr>
        <w:pStyle w:val="AllowPageBreak"/>
      </w:pPr>
    </w:p>
    <w:p w:rsidR="00000000" w:rsidRPr="00F1045F" w:rsidP="00F1045F">
      <w:pPr>
        <w:pStyle w:val="Heading1"/>
      </w:pPr>
      <w:bookmarkStart w:id="6" w:name="O_1194340"/>
      <w:bookmarkEnd w:id="6"/>
      <w:r w:rsidRPr="00F1045F">
        <w:t>Target Group</w:t>
      </w:r>
    </w:p>
    <w:tbl>
      <w:tblPr>
        <w:tblW w:w="9497" w:type="dxa"/>
        <w:tblLayout w:type="fixed"/>
        <w:tblCellMar>
          <w:left w:w="62" w:type="dxa"/>
          <w:right w:w="62" w:type="dxa"/>
        </w:tblCellMar>
        <w:tblLook w:val="0000"/>
      </w:tblPr>
      <w:tblGrid>
        <w:gridCol w:w="9497"/>
      </w:tblGrid>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t>This Skill Set is for people interested in stevedoring roles.</w:t>
            </w:r>
          </w:p>
        </w:tc>
      </w:tr>
    </w:tbl>
    <w:p w:rsidR="00000000" w:rsidRPr="00F1045F" w:rsidP="00F1045F">
      <w:pPr>
        <w:pStyle w:val="NoPaddingFontSize1"/>
      </w:pPr>
    </w:p>
    <w:p w:rsidR="00000000" w:rsidRPr="00F1045F" w:rsidP="00F1045F">
      <w:pPr>
        <w:pStyle w:val="AllowPageBreak"/>
      </w:pPr>
    </w:p>
    <w:p w:rsidR="00000000" w:rsidRPr="00F1045F" w:rsidP="00F1045F">
      <w:pPr>
        <w:pStyle w:val="Heading1"/>
      </w:pPr>
      <w:bookmarkStart w:id="7" w:name="O_1194339"/>
      <w:bookmarkEnd w:id="7"/>
      <w:r w:rsidRPr="00F1045F">
        <w:t>Suggested words for Statement of Attainment</w:t>
      </w:r>
    </w:p>
    <w:tbl>
      <w:tblPr>
        <w:tblW w:w="9497" w:type="dxa"/>
        <w:tblLayout w:type="fixed"/>
        <w:tblCellMar>
          <w:left w:w="62" w:type="dxa"/>
          <w:right w:w="62" w:type="dxa"/>
        </w:tblCellMar>
        <w:tblLook w:val="0000"/>
      </w:tblPr>
      <w:tblGrid>
        <w:gridCol w:w="9497"/>
      </w:tblGrid>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t>This TLISS00175 Stevedoring Operation Induction and Safety Skill Set from the TLI Transport and Logistics Training Package meets the industry requirements for new employees commencing stevedoring work in the stevedoring industry.</w:t>
            </w:r>
          </w:p>
        </w:tc>
      </w:tr>
    </w:tbl>
    <w:p w:rsidR="00000000" w:rsidRPr="00F1045F" w:rsidP="00F1045F">
      <w:pPr>
        <w:pStyle w:val="NoPaddingFontSize1"/>
      </w:pPr>
    </w:p>
    <w:p w:rsidR="00000000" w:rsidRPr="00F1045F" w:rsidP="00F1045F">
      <w:pPr>
        <w:pStyle w:val="AllowPageBreak"/>
      </w:pPr>
    </w:p>
    <w:p w:rsidR="00000000" w:rsidRPr="00F1045F" w:rsidP="00F1045F">
      <w:pPr>
        <w:pStyle w:val="Heading1"/>
      </w:pPr>
      <w:bookmarkStart w:id="8" w:name="O_1194338"/>
      <w:bookmarkEnd w:id="8"/>
      <w:r w:rsidRPr="00F1045F">
        <w:t>Custo</w:t>
      </w:r>
      <w:r w:rsidRPr="00F1045F">
        <w:t>m Content Section</w:t>
      </w:r>
    </w:p>
    <w:tbl>
      <w:tblPr>
        <w:tblW w:w="9497" w:type="dxa"/>
        <w:tblLayout w:type="fixed"/>
        <w:tblCellMar>
          <w:left w:w="62" w:type="dxa"/>
          <w:right w:w="62" w:type="dxa"/>
        </w:tblCellMar>
        <w:tblLook w:val="0000"/>
      </w:tblPr>
      <w:tblGrid>
        <w:gridCol w:w="9497"/>
      </w:tblGrid>
      <w:tr w:rsidTr="00F10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045F" w:rsidP="00F1045F">
            <w:pPr>
              <w:pStyle w:val="BodyText"/>
            </w:pPr>
            <w:r w:rsidRPr="00F1045F">
              <w:t>Not applicable.</w:t>
            </w:r>
          </w:p>
        </w:tc>
      </w:tr>
    </w:tbl>
    <w:p w:rsidR="00000000" w:rsidRPr="00F1045F" w:rsidP="00F1045F">
      <w:pPr>
        <w:pStyle w:val="NoPaddingFontSize1"/>
      </w:pPr>
    </w:p>
    <w:p w:rsidR="00000000" w:rsidRPr="00F1045F" w:rsidP="00F1045F"/>
    <w:sectPr w:rsidSect="00F104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F" w:rsidRPr="0096557B" w:rsidP="00965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7B" w:rsidP="00F10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557B" w:rsidP="00F104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557B" w:rsidP="00F10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45F" w:rsidRPr="0096557B" w:rsidP="00965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57B" w:rsidRPr="002D2AF8" w:rsidP="00F1045F">
    <w:pPr>
      <w:pStyle w:val="Header"/>
      <w:framePr w:wrap="around"/>
    </w:pPr>
    <w:r>
      <w:fldChar w:fldCharType="begin"/>
    </w:r>
    <w:r>
      <w:instrText xml:space="preserve"> TITLE   \* MERGEFORMAT </w:instrText>
    </w:r>
    <w:r>
      <w:fldChar w:fldCharType="separate"/>
    </w:r>
    <w:r>
      <w:t>TLISS00175 Stevedoring Operation Induction and Safety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96557B" w:rsidP="00F10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0B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5AA3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45F"/>
    <w:pPr>
      <w:spacing w:before="360" w:after="60"/>
      <w:outlineLvl w:val="0"/>
    </w:pPr>
    <w:rPr>
      <w:sz w:val="32"/>
    </w:rPr>
  </w:style>
  <w:style w:type="paragraph" w:styleId="Heading2">
    <w:name w:val="heading 2"/>
    <w:basedOn w:val="HeadingBase"/>
    <w:next w:val="BodyText"/>
    <w:link w:val="Heading2Char"/>
    <w:qFormat/>
    <w:rsid w:val="00F1045F"/>
    <w:pPr>
      <w:keepLines/>
      <w:spacing w:before="240" w:after="120"/>
      <w:outlineLvl w:val="1"/>
    </w:pPr>
    <w:rPr>
      <w:sz w:val="28"/>
      <w:szCs w:val="40"/>
    </w:rPr>
  </w:style>
  <w:style w:type="paragraph" w:styleId="Heading3">
    <w:name w:val="heading 3"/>
    <w:basedOn w:val="HeadingBase"/>
    <w:next w:val="BodyText"/>
    <w:link w:val="Heading3Char"/>
    <w:qFormat/>
    <w:rsid w:val="00F1045F"/>
    <w:pPr>
      <w:spacing w:before="180" w:after="120"/>
      <w:outlineLvl w:val="2"/>
    </w:pPr>
    <w:rPr>
      <w:spacing w:val="-10"/>
      <w:kern w:val="32"/>
    </w:rPr>
  </w:style>
  <w:style w:type="paragraph" w:styleId="Heading4">
    <w:name w:val="heading 4"/>
    <w:basedOn w:val="HeadingBase"/>
    <w:next w:val="BodyText"/>
    <w:link w:val="Heading4Char"/>
    <w:qFormat/>
    <w:rsid w:val="00F1045F"/>
    <w:pPr>
      <w:spacing w:before="160" w:after="120"/>
      <w:outlineLvl w:val="3"/>
    </w:pPr>
    <w:rPr>
      <w:sz w:val="22"/>
    </w:rPr>
  </w:style>
  <w:style w:type="paragraph" w:styleId="Heading5">
    <w:name w:val="heading 5"/>
    <w:basedOn w:val="HeadingBase"/>
    <w:next w:val="Normal"/>
    <w:link w:val="Heading5Char"/>
    <w:qFormat/>
    <w:rsid w:val="00F1045F"/>
    <w:pPr>
      <w:spacing w:before="80"/>
      <w:outlineLvl w:val="4"/>
    </w:pPr>
    <w:rPr>
      <w:color w:val="918585"/>
      <w:sz w:val="20"/>
    </w:rPr>
  </w:style>
  <w:style w:type="paragraph" w:styleId="Heading6">
    <w:name w:val="heading 6"/>
    <w:basedOn w:val="HeadingBase"/>
    <w:next w:val="Normal"/>
    <w:link w:val="Heading6Char"/>
    <w:qFormat/>
    <w:rsid w:val="00F1045F"/>
    <w:pPr>
      <w:spacing w:before="60"/>
      <w:outlineLvl w:val="5"/>
    </w:pPr>
    <w:rPr>
      <w:color w:val="918585"/>
      <w:sz w:val="20"/>
    </w:rPr>
  </w:style>
  <w:style w:type="paragraph" w:styleId="Heading7">
    <w:name w:val="heading 7"/>
    <w:basedOn w:val="Normal"/>
    <w:next w:val="Normal"/>
    <w:link w:val="Heading7Char"/>
    <w:qFormat/>
    <w:rsid w:val="00F1045F"/>
    <w:pPr>
      <w:ind w:left="720"/>
      <w:outlineLvl w:val="6"/>
    </w:pPr>
    <w:rPr>
      <w:i/>
    </w:rPr>
  </w:style>
  <w:style w:type="paragraph" w:styleId="Heading8">
    <w:name w:val="heading 8"/>
    <w:basedOn w:val="Normal"/>
    <w:next w:val="Normal"/>
    <w:link w:val="Heading8Char"/>
    <w:qFormat/>
    <w:rsid w:val="00F1045F"/>
    <w:pPr>
      <w:ind w:left="720"/>
      <w:outlineLvl w:val="7"/>
    </w:pPr>
    <w:rPr>
      <w:i/>
    </w:rPr>
  </w:style>
  <w:style w:type="paragraph" w:styleId="Heading9">
    <w:name w:val="heading 9"/>
    <w:basedOn w:val="Normal"/>
    <w:next w:val="Normal"/>
    <w:link w:val="Heading9Char"/>
    <w:qFormat/>
    <w:rsid w:val="00F1045F"/>
    <w:pPr>
      <w:ind w:left="720"/>
      <w:outlineLvl w:val="8"/>
    </w:pPr>
    <w:rPr>
      <w:i/>
    </w:rPr>
  </w:style>
  <w:style w:type="character" w:default="1" w:styleId="DefaultParagraphFont">
    <w:name w:val="Default Paragraph Font"/>
    <w:uiPriority w:val="1"/>
    <w:unhideWhenUsed/>
    <w:rsid w:val="00F10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45F"/>
  </w:style>
  <w:style w:type="character" w:customStyle="1" w:styleId="Heading1Char">
    <w:name w:val="Heading 1 Char"/>
    <w:basedOn w:val="DefaultParagraphFont"/>
    <w:link w:val="Heading1"/>
    <w:rsid w:val="00F1045F"/>
    <w:rPr>
      <w:rFonts w:ascii="Times New Roman" w:eastAsia="Times New Roman" w:hAnsi="Times New Roman" w:cs="Times New Roman"/>
      <w:b/>
      <w:sz w:val="32"/>
      <w:szCs w:val="20"/>
      <w:lang w:eastAsia="en-US"/>
    </w:rPr>
  </w:style>
  <w:style w:type="paragraph" w:styleId="BodyText">
    <w:name w:val="Body Text"/>
    <w:basedOn w:val="Normal"/>
    <w:link w:val="BodyTextChar"/>
    <w:rsid w:val="00F10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45F"/>
    <w:rPr>
      <w:rFonts w:ascii="Times New Roman" w:eastAsia="Times New Roman" w:hAnsi="Times New Roman" w:cs="Times New Roman"/>
      <w:sz w:val="24"/>
      <w:lang w:eastAsia="en-US"/>
    </w:rPr>
  </w:style>
  <w:style w:type="character" w:customStyle="1" w:styleId="SpecialBold">
    <w:name w:val="Special Bold"/>
    <w:basedOn w:val="DefaultParagraphFont"/>
    <w:rsid w:val="00F1045F"/>
    <w:rPr>
      <w:b/>
      <w:spacing w:val="0"/>
    </w:rPr>
  </w:style>
  <w:style w:type="paragraph" w:styleId="ListBullet2">
    <w:name w:val="List Bullet 2"/>
    <w:basedOn w:val="List2"/>
    <w:rsid w:val="00F1045F"/>
    <w:pPr>
      <w:numPr>
        <w:numId w:val="12"/>
      </w:numPr>
      <w:tabs>
        <w:tab w:val="clear" w:pos="680"/>
      </w:tabs>
    </w:pPr>
  </w:style>
  <w:style w:type="paragraph" w:customStyle="1" w:styleId="SuperHeading">
    <w:name w:val="SuperHeading"/>
    <w:basedOn w:val="Normal"/>
    <w:rsid w:val="00F1045F"/>
    <w:pPr>
      <w:spacing w:before="240" w:after="120"/>
      <w:outlineLvl w:val="0"/>
    </w:pPr>
    <w:rPr>
      <w:rFonts w:ascii="Times New Roman" w:hAnsi="Times New Roman"/>
      <w:b/>
      <w:sz w:val="32"/>
    </w:rPr>
  </w:style>
  <w:style w:type="paragraph" w:customStyle="1" w:styleId="AllowPageBreak">
    <w:name w:val="AllowPageBreak"/>
    <w:rsid w:val="00F104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0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45F"/>
    <w:rPr>
      <w:rFonts w:ascii="Courier New" w:eastAsia="Times New Roman" w:hAnsi="Courier New" w:cs="Times New Roman"/>
      <w:i/>
      <w:szCs w:val="20"/>
      <w:lang w:eastAsia="en-US"/>
    </w:rPr>
  </w:style>
  <w:style w:type="paragraph" w:customStyle="1" w:styleId="HeadingBase">
    <w:name w:val="Heading Base"/>
    <w:rsid w:val="00F10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45F"/>
    <w:pPr>
      <w:tabs>
        <w:tab w:val="right" w:leader="dot" w:pos="9072"/>
      </w:tabs>
      <w:ind w:left="567"/>
    </w:pPr>
    <w:rPr>
      <w:szCs w:val="22"/>
    </w:rPr>
  </w:style>
  <w:style w:type="paragraph" w:customStyle="1" w:styleId="TOCBase">
    <w:name w:val="TOC Base"/>
    <w:rsid w:val="00F10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45F"/>
    <w:pPr>
      <w:tabs>
        <w:tab w:val="right" w:leader="dot" w:pos="9072"/>
      </w:tabs>
      <w:spacing w:before="40" w:after="40"/>
      <w:ind w:left="284"/>
    </w:pPr>
    <w:rPr>
      <w:rFonts w:ascii="Times New Roman" w:hAnsi="Times New Roman"/>
    </w:rPr>
  </w:style>
  <w:style w:type="paragraph" w:styleId="TOC1">
    <w:name w:val="toc 1"/>
    <w:basedOn w:val="TOCBase"/>
    <w:next w:val="Normal"/>
    <w:rsid w:val="00F10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45F"/>
    <w:rPr>
      <w:rFonts w:ascii="Times New Roman" w:eastAsia="Times New Roman" w:hAnsi="Times New Roman" w:cs="Times New Roman"/>
      <w:sz w:val="16"/>
      <w:lang w:eastAsia="en-US"/>
    </w:rPr>
  </w:style>
  <w:style w:type="paragraph" w:styleId="Title">
    <w:name w:val="Title"/>
    <w:basedOn w:val="HeadingBase"/>
    <w:link w:val="TitleChar"/>
    <w:qFormat/>
    <w:rsid w:val="00F1045F"/>
    <w:pPr>
      <w:spacing w:before="5040"/>
      <w:jc w:val="center"/>
    </w:pPr>
    <w:rPr>
      <w:sz w:val="48"/>
      <w:szCs w:val="72"/>
      <w:lang w:val="en-US"/>
    </w:rPr>
  </w:style>
  <w:style w:type="character" w:customStyle="1" w:styleId="TitleChar">
    <w:name w:val="Title Char"/>
    <w:basedOn w:val="DefaultParagraphFont"/>
    <w:link w:val="Title"/>
    <w:rsid w:val="00F10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45F"/>
    <w:pPr>
      <w:tabs>
        <w:tab w:val="left" w:pos="3600"/>
        <w:tab w:val="left" w:pos="3958"/>
      </w:tabs>
    </w:pPr>
  </w:style>
  <w:style w:type="paragraph" w:styleId="List">
    <w:name w:val="List"/>
    <w:basedOn w:val="BodyText"/>
    <w:next w:val="BodyText"/>
    <w:rsid w:val="00F1045F"/>
    <w:pPr>
      <w:tabs>
        <w:tab w:val="left" w:pos="340"/>
      </w:tabs>
      <w:spacing w:before="60" w:after="60"/>
      <w:ind w:left="340" w:hanging="340"/>
    </w:pPr>
  </w:style>
  <w:style w:type="paragraph" w:styleId="ListBullet">
    <w:name w:val="List Bullet"/>
    <w:basedOn w:val="List"/>
    <w:rsid w:val="00F1045F"/>
    <w:pPr>
      <w:numPr>
        <w:numId w:val="11"/>
      </w:numPr>
      <w:tabs>
        <w:tab w:val="clear" w:pos="340"/>
      </w:tabs>
      <w:spacing w:before="40" w:after="40"/>
    </w:pPr>
  </w:style>
  <w:style w:type="paragraph" w:customStyle="1" w:styleId="Note">
    <w:name w:val="Note"/>
    <w:basedOn w:val="BodyText"/>
    <w:rsid w:val="00F10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45F"/>
    <w:pPr>
      <w:framePr w:wrap="auto" w:hAnchor="text" w:y="6049"/>
    </w:pPr>
    <w:rPr>
      <w:color w:val="000000"/>
      <w:sz w:val="40"/>
    </w:rPr>
  </w:style>
  <w:style w:type="paragraph" w:customStyle="1" w:styleId="TOCTitle">
    <w:name w:val="TOCTitle"/>
    <w:basedOn w:val="Heading1"/>
    <w:rsid w:val="00F1045F"/>
    <w:pPr>
      <w:spacing w:after="240"/>
      <w:jc w:val="center"/>
      <w:outlineLvl w:val="9"/>
    </w:pPr>
    <w:rPr>
      <w:caps/>
    </w:rPr>
  </w:style>
  <w:style w:type="paragraph" w:customStyle="1" w:styleId="Version">
    <w:name w:val="Version"/>
    <w:rsid w:val="00F10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45F"/>
    <w:pPr>
      <w:keepNext w:val="0"/>
      <w:tabs>
        <w:tab w:val="right" w:pos="4176"/>
      </w:tabs>
      <w:ind w:left="198" w:hanging="198"/>
    </w:pPr>
    <w:rPr>
      <w:rFonts w:ascii="Garamond" w:hAnsi="Garamond"/>
    </w:rPr>
  </w:style>
  <w:style w:type="paragraph" w:styleId="IndexHeading">
    <w:name w:val="index heading"/>
    <w:basedOn w:val="Normal"/>
    <w:next w:val="Index1"/>
    <w:semiHidden/>
    <w:rsid w:val="00F1045F"/>
    <w:pPr>
      <w:spacing w:before="120" w:after="120"/>
    </w:pPr>
    <w:rPr>
      <w:rFonts w:ascii="Arial" w:hAnsi="Arial"/>
      <w:b/>
      <w:color w:val="918585"/>
      <w:sz w:val="24"/>
    </w:rPr>
  </w:style>
  <w:style w:type="paragraph" w:styleId="Header">
    <w:name w:val="header"/>
    <w:basedOn w:val="Normal"/>
    <w:link w:val="HeaderChar"/>
    <w:rsid w:val="00F10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45F"/>
    <w:rPr>
      <w:rFonts w:ascii="Times New Roman" w:eastAsia="Times New Roman" w:hAnsi="Times New Roman" w:cs="Times New Roman"/>
      <w:sz w:val="16"/>
      <w:szCs w:val="20"/>
      <w:lang w:val="en-GB" w:eastAsia="en-US"/>
    </w:rPr>
  </w:style>
  <w:style w:type="paragraph" w:customStyle="1" w:styleId="Chapter">
    <w:name w:val="Chapter"/>
    <w:basedOn w:val="Normal"/>
    <w:rsid w:val="00F1045F"/>
    <w:pPr>
      <w:spacing w:before="240"/>
    </w:pPr>
    <w:rPr>
      <w:rFonts w:ascii="Times New Roman" w:hAnsi="Times New Roman"/>
      <w:smallCaps/>
      <w:spacing w:val="80"/>
      <w:sz w:val="28"/>
    </w:rPr>
  </w:style>
  <w:style w:type="paragraph" w:customStyle="1" w:styleId="InChapter">
    <w:name w:val="InChapter"/>
    <w:basedOn w:val="Heading3"/>
    <w:rsid w:val="00F1045F"/>
    <w:pPr>
      <w:spacing w:after="240"/>
      <w:outlineLvl w:val="9"/>
    </w:pPr>
    <w:rPr>
      <w:noProof/>
    </w:rPr>
  </w:style>
  <w:style w:type="paragraph" w:styleId="Index2">
    <w:name w:val="index 2"/>
    <w:basedOn w:val="Normal"/>
    <w:next w:val="Normal"/>
    <w:semiHidden/>
    <w:rsid w:val="00F1045F"/>
    <w:pPr>
      <w:tabs>
        <w:tab w:val="right" w:pos="4176"/>
      </w:tabs>
      <w:ind w:left="568" w:hanging="284"/>
    </w:pPr>
    <w:rPr>
      <w:rFonts w:ascii="Garamond" w:hAnsi="Garamond"/>
    </w:rPr>
  </w:style>
  <w:style w:type="paragraph" w:customStyle="1" w:styleId="Byline">
    <w:name w:val="Byline"/>
    <w:rsid w:val="00F10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45F"/>
    <w:pPr>
      <w:tabs>
        <w:tab w:val="clear" w:pos="3600"/>
        <w:tab w:val="clear" w:pos="3958"/>
      </w:tabs>
      <w:jc w:val="right"/>
    </w:pPr>
  </w:style>
  <w:style w:type="character" w:styleId="Emphasis">
    <w:name w:val="Emphasis"/>
    <w:basedOn w:val="DefaultParagraphFont"/>
    <w:qFormat/>
    <w:rsid w:val="00F1045F"/>
    <w:rPr>
      <w:i/>
    </w:rPr>
  </w:style>
  <w:style w:type="paragraph" w:styleId="Caption">
    <w:name w:val="caption"/>
    <w:basedOn w:val="BodyText"/>
    <w:next w:val="Normal"/>
    <w:qFormat/>
    <w:rsid w:val="00F1045F"/>
    <w:pPr>
      <w:framePr w:w="2268" w:hSpace="181" w:vSpace="181" w:wrap="around" w:vAnchor="text" w:hAnchor="page" w:x="1135" w:y="285" w:anchorLock="1"/>
    </w:pPr>
    <w:rPr>
      <w:i/>
    </w:rPr>
  </w:style>
  <w:style w:type="paragraph" w:customStyle="1" w:styleId="MiniTOCTitle">
    <w:name w:val="MiniTOCTitle"/>
    <w:basedOn w:val="Heading4"/>
    <w:rsid w:val="00F1045F"/>
    <w:pPr>
      <w:spacing w:before="240"/>
      <w:outlineLvl w:val="9"/>
    </w:pPr>
    <w:rPr>
      <w:noProof/>
      <w:sz w:val="24"/>
    </w:rPr>
  </w:style>
  <w:style w:type="paragraph" w:customStyle="1" w:styleId="MiniTOCItem">
    <w:name w:val="MiniTOCItem"/>
    <w:basedOn w:val="ListBullet"/>
    <w:rsid w:val="00F1045F"/>
    <w:pPr>
      <w:numPr>
        <w:numId w:val="0"/>
      </w:numPr>
      <w:tabs>
        <w:tab w:val="right" w:leader="dot" w:pos="6521"/>
      </w:tabs>
      <w:spacing w:before="0" w:after="0"/>
    </w:pPr>
  </w:style>
  <w:style w:type="paragraph" w:customStyle="1" w:styleId="TOFTitle">
    <w:name w:val="TOFTitle"/>
    <w:basedOn w:val="TOCTitle"/>
    <w:rsid w:val="00F1045F"/>
  </w:style>
  <w:style w:type="paragraph" w:styleId="TableofFigures">
    <w:name w:val="table of figures"/>
    <w:basedOn w:val="Normal"/>
    <w:next w:val="Normal"/>
    <w:semiHidden/>
    <w:rsid w:val="00F1045F"/>
    <w:pPr>
      <w:tabs>
        <w:tab w:val="right" w:leader="dot" w:pos="9072"/>
      </w:tabs>
      <w:ind w:left="970" w:hanging="403"/>
    </w:pPr>
    <w:rPr>
      <w:rFonts w:ascii="Times New Roman" w:hAnsi="Times New Roman"/>
      <w:b/>
    </w:rPr>
  </w:style>
  <w:style w:type="paragraph" w:styleId="ListNumber">
    <w:name w:val="List Number"/>
    <w:basedOn w:val="List"/>
    <w:rsid w:val="00F1045F"/>
    <w:pPr>
      <w:numPr>
        <w:numId w:val="14"/>
      </w:numPr>
      <w:tabs>
        <w:tab w:val="clear" w:pos="340"/>
      </w:tabs>
    </w:pPr>
  </w:style>
  <w:style w:type="character" w:customStyle="1" w:styleId="WingdingSymbols">
    <w:name w:val="Wingding Symbols"/>
    <w:rsid w:val="00F1045F"/>
    <w:rPr>
      <w:rFonts w:ascii="Wingdings" w:hAnsi="Wingdings"/>
    </w:rPr>
  </w:style>
  <w:style w:type="paragraph" w:customStyle="1" w:styleId="TableHeading">
    <w:name w:val="Table Heading"/>
    <w:basedOn w:val="HeadingBase"/>
    <w:rsid w:val="00F1045F"/>
    <w:pPr>
      <w:keepLines/>
      <w:pBdr>
        <w:bottom w:val="single" w:sz="6" w:space="1" w:color="918585"/>
      </w:pBdr>
      <w:spacing w:before="240"/>
    </w:pPr>
  </w:style>
  <w:style w:type="character" w:customStyle="1" w:styleId="HotSpot">
    <w:name w:val="HotSpot"/>
    <w:rsid w:val="00F1045F"/>
    <w:rPr>
      <w:color w:val="0033CC"/>
      <w:u w:val="none"/>
    </w:rPr>
  </w:style>
  <w:style w:type="paragraph" w:customStyle="1" w:styleId="BodyTextRight">
    <w:name w:val="Body Text Right"/>
    <w:basedOn w:val="BodyText"/>
    <w:rsid w:val="00F1045F"/>
    <w:pPr>
      <w:spacing w:before="0" w:after="0"/>
      <w:jc w:val="right"/>
    </w:pPr>
  </w:style>
  <w:style w:type="paragraph" w:styleId="Index3">
    <w:name w:val="index 3"/>
    <w:basedOn w:val="ListNumber2"/>
    <w:next w:val="Normal"/>
    <w:semiHidden/>
    <w:rsid w:val="00F1045F"/>
    <w:pPr>
      <w:numPr>
        <w:numId w:val="0"/>
      </w:numPr>
      <w:tabs>
        <w:tab w:val="right" w:leader="dot" w:pos="4176"/>
      </w:tabs>
    </w:pPr>
  </w:style>
  <w:style w:type="paragraph" w:styleId="ListNumber2">
    <w:name w:val="List Number 2"/>
    <w:basedOn w:val="List2"/>
    <w:rsid w:val="00F1045F"/>
    <w:pPr>
      <w:numPr>
        <w:numId w:val="9"/>
      </w:numPr>
      <w:tabs>
        <w:tab w:val="clear" w:pos="1060"/>
      </w:tabs>
    </w:pPr>
  </w:style>
  <w:style w:type="paragraph" w:customStyle="1" w:styleId="MarginNote">
    <w:name w:val="Margin Note"/>
    <w:basedOn w:val="BodyText"/>
    <w:rsid w:val="00F10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45F"/>
    <w:rPr>
      <w:sz w:val="32"/>
    </w:rPr>
  </w:style>
  <w:style w:type="paragraph" w:customStyle="1" w:styleId="HeadingProcedure">
    <w:name w:val="Heading Procedure"/>
    <w:basedOn w:val="HeadingBase"/>
    <w:next w:val="Normal"/>
    <w:rsid w:val="00F1045F"/>
    <w:pPr>
      <w:tabs>
        <w:tab w:val="left" w:pos="0"/>
      </w:tabs>
      <w:spacing w:before="120" w:after="60"/>
    </w:pPr>
    <w:rPr>
      <w:i/>
      <w:color w:val="918585"/>
      <w:sz w:val="22"/>
    </w:rPr>
  </w:style>
  <w:style w:type="paragraph" w:customStyle="1" w:styleId="TableBodyText">
    <w:name w:val="Table Body Text"/>
    <w:basedOn w:val="BodyText"/>
    <w:rsid w:val="00F1045F"/>
    <w:pPr>
      <w:spacing w:before="60" w:after="60"/>
    </w:pPr>
  </w:style>
  <w:style w:type="paragraph" w:styleId="ListContinue">
    <w:name w:val="List Continue"/>
    <w:basedOn w:val="List"/>
    <w:rsid w:val="00F1045F"/>
    <w:pPr>
      <w:ind w:firstLine="0"/>
    </w:pPr>
  </w:style>
  <w:style w:type="paragraph" w:customStyle="1" w:styleId="ListNote">
    <w:name w:val="List Note"/>
    <w:basedOn w:val="List"/>
    <w:rsid w:val="00F1045F"/>
    <w:pPr>
      <w:pBdr>
        <w:top w:val="single" w:sz="6" w:space="2" w:color="918585"/>
        <w:bottom w:val="single" w:sz="6" w:space="2" w:color="918585"/>
      </w:pBdr>
      <w:tabs>
        <w:tab w:val="left" w:pos="1021"/>
      </w:tabs>
      <w:ind w:firstLine="0"/>
    </w:pPr>
  </w:style>
  <w:style w:type="paragraph" w:customStyle="1" w:styleId="Warning">
    <w:name w:val="Warning"/>
    <w:basedOn w:val="BodyText"/>
    <w:rsid w:val="00F1045F"/>
    <w:pPr>
      <w:shd w:val="clear" w:color="auto" w:fill="D9D9D9"/>
      <w:tabs>
        <w:tab w:val="left" w:pos="992"/>
      </w:tabs>
      <w:ind w:left="119" w:right="119"/>
    </w:pPr>
    <w:rPr>
      <w:sz w:val="20"/>
    </w:rPr>
  </w:style>
  <w:style w:type="paragraph" w:customStyle="1" w:styleId="MarginIcons">
    <w:name w:val="Margin Icons"/>
    <w:basedOn w:val="BodyText"/>
    <w:rsid w:val="00F10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45F"/>
    <w:rPr>
      <w:rFonts w:ascii="Courier New" w:hAnsi="Courier New"/>
    </w:rPr>
  </w:style>
  <w:style w:type="paragraph" w:customStyle="1" w:styleId="NoteBullet">
    <w:name w:val="Note Bullet"/>
    <w:basedOn w:val="Note"/>
    <w:rsid w:val="00F1045F"/>
    <w:pPr>
      <w:tabs>
        <w:tab w:val="clear" w:pos="680"/>
      </w:tabs>
      <w:spacing w:before="60" w:after="60"/>
    </w:pPr>
  </w:style>
  <w:style w:type="paragraph" w:customStyle="1" w:styleId="SubHeading2">
    <w:name w:val="SubHeading2"/>
    <w:basedOn w:val="HeadingBase"/>
    <w:rsid w:val="00F1045F"/>
    <w:pPr>
      <w:spacing w:before="240" w:after="60"/>
    </w:pPr>
    <w:rPr>
      <w:sz w:val="20"/>
    </w:rPr>
  </w:style>
  <w:style w:type="paragraph" w:customStyle="1" w:styleId="SubHeading1">
    <w:name w:val="SubHeading1"/>
    <w:basedOn w:val="HeadingBase"/>
    <w:rsid w:val="00F1045F"/>
    <w:pPr>
      <w:spacing w:before="240" w:after="60"/>
    </w:pPr>
    <w:rPr>
      <w:color w:val="918585"/>
      <w:sz w:val="22"/>
    </w:rPr>
  </w:style>
  <w:style w:type="paragraph" w:customStyle="1" w:styleId="SideHeading">
    <w:name w:val="Side Heading"/>
    <w:basedOn w:val="HeadingBase"/>
    <w:rsid w:val="00F10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45F"/>
    <w:pPr>
      <w:numPr>
        <w:numId w:val="10"/>
      </w:numPr>
    </w:pPr>
  </w:style>
  <w:style w:type="paragraph" w:styleId="PlainText">
    <w:name w:val="Plain Text"/>
    <w:basedOn w:val="Normal"/>
    <w:link w:val="PlainTextChar"/>
    <w:rsid w:val="00F1045F"/>
    <w:rPr>
      <w:sz w:val="20"/>
    </w:rPr>
  </w:style>
  <w:style w:type="character" w:customStyle="1" w:styleId="PlainTextChar">
    <w:name w:val="Plain Text Char"/>
    <w:basedOn w:val="DefaultParagraphFont"/>
    <w:link w:val="PlainText"/>
    <w:rsid w:val="00F1045F"/>
    <w:rPr>
      <w:rFonts w:ascii="Courier New" w:eastAsia="Times New Roman" w:hAnsi="Courier New" w:cs="Times New Roman"/>
      <w:sz w:val="20"/>
      <w:szCs w:val="20"/>
      <w:lang w:eastAsia="en-US"/>
    </w:rPr>
  </w:style>
  <w:style w:type="character" w:customStyle="1" w:styleId="MenuOption">
    <w:name w:val="Menu Option"/>
    <w:basedOn w:val="DefaultParagraphFont"/>
    <w:rsid w:val="00F1045F"/>
    <w:rPr>
      <w:b/>
      <w:smallCaps/>
    </w:rPr>
  </w:style>
  <w:style w:type="paragraph" w:customStyle="1" w:styleId="TableListNumber">
    <w:name w:val="Table List Number"/>
    <w:basedOn w:val="ListNumber"/>
    <w:rsid w:val="00F1045F"/>
    <w:pPr>
      <w:numPr>
        <w:numId w:val="0"/>
      </w:numPr>
    </w:pPr>
  </w:style>
  <w:style w:type="paragraph" w:styleId="TOC4">
    <w:name w:val="toc 4"/>
    <w:basedOn w:val="TOCBase"/>
    <w:next w:val="Normal"/>
    <w:semiHidden/>
    <w:rsid w:val="00F1045F"/>
    <w:pPr>
      <w:tabs>
        <w:tab w:val="right" w:leader="dot" w:pos="9071"/>
      </w:tabs>
      <w:ind w:left="1701"/>
    </w:pPr>
  </w:style>
  <w:style w:type="paragraph" w:customStyle="1" w:styleId="ListAlpha">
    <w:name w:val="List Alpha"/>
    <w:basedOn w:val="List"/>
    <w:rsid w:val="00F1045F"/>
    <w:pPr>
      <w:numPr>
        <w:numId w:val="8"/>
      </w:numPr>
    </w:pPr>
  </w:style>
  <w:style w:type="paragraph" w:customStyle="1" w:styleId="ListAlpha2">
    <w:name w:val="List Alpha 2"/>
    <w:basedOn w:val="List2"/>
    <w:rsid w:val="00F1045F"/>
    <w:pPr>
      <w:numPr>
        <w:numId w:val="7"/>
      </w:numPr>
    </w:pPr>
  </w:style>
  <w:style w:type="paragraph" w:styleId="List2">
    <w:name w:val="List 2"/>
    <w:basedOn w:val="BodyText"/>
    <w:rsid w:val="00F1045F"/>
    <w:pPr>
      <w:tabs>
        <w:tab w:val="left" w:pos="680"/>
      </w:tabs>
      <w:spacing w:before="60" w:after="60"/>
      <w:ind w:left="680" w:hanging="340"/>
    </w:pPr>
  </w:style>
  <w:style w:type="paragraph" w:styleId="List3">
    <w:name w:val="List 3"/>
    <w:basedOn w:val="BodyText"/>
    <w:rsid w:val="00F1045F"/>
    <w:pPr>
      <w:tabs>
        <w:tab w:val="left" w:pos="1021"/>
      </w:tabs>
      <w:spacing w:before="60" w:after="60"/>
      <w:ind w:left="1020" w:hanging="340"/>
    </w:pPr>
  </w:style>
  <w:style w:type="paragraph" w:styleId="List4">
    <w:name w:val="List 4"/>
    <w:basedOn w:val="BodyText"/>
    <w:rsid w:val="00F1045F"/>
    <w:pPr>
      <w:tabs>
        <w:tab w:val="left" w:pos="1361"/>
      </w:tabs>
      <w:spacing w:before="60" w:after="60"/>
      <w:ind w:left="1361" w:hanging="340"/>
    </w:pPr>
  </w:style>
  <w:style w:type="paragraph" w:styleId="List5">
    <w:name w:val="List 5"/>
    <w:basedOn w:val="BodyText"/>
    <w:rsid w:val="00F1045F"/>
    <w:pPr>
      <w:tabs>
        <w:tab w:val="left" w:pos="1701"/>
      </w:tabs>
      <w:spacing w:before="60" w:after="60"/>
      <w:ind w:left="1701" w:hanging="340"/>
    </w:pPr>
  </w:style>
  <w:style w:type="paragraph" w:styleId="ListBullet3">
    <w:name w:val="List Bullet 3"/>
    <w:basedOn w:val="List3"/>
    <w:rsid w:val="00F1045F"/>
    <w:pPr>
      <w:numPr>
        <w:numId w:val="13"/>
      </w:numPr>
      <w:tabs>
        <w:tab w:val="clear" w:pos="1021"/>
      </w:tabs>
      <w:ind w:left="1037" w:hanging="357"/>
    </w:pPr>
  </w:style>
  <w:style w:type="paragraph" w:styleId="ListBullet4">
    <w:name w:val="List Bullet 4"/>
    <w:basedOn w:val="List4"/>
    <w:rsid w:val="00F1045F"/>
    <w:pPr>
      <w:numPr>
        <w:numId w:val="2"/>
      </w:numPr>
      <w:tabs>
        <w:tab w:val="clear" w:pos="1361"/>
      </w:tabs>
    </w:pPr>
  </w:style>
  <w:style w:type="paragraph" w:styleId="ListBullet5">
    <w:name w:val="List Bullet 5"/>
    <w:basedOn w:val="List5"/>
    <w:rsid w:val="00F1045F"/>
    <w:pPr>
      <w:numPr>
        <w:numId w:val="3"/>
      </w:numPr>
    </w:pPr>
  </w:style>
  <w:style w:type="paragraph" w:styleId="ListContinue2">
    <w:name w:val="List Continue 2"/>
    <w:basedOn w:val="List2"/>
    <w:rsid w:val="00F1045F"/>
    <w:pPr>
      <w:ind w:firstLine="0"/>
    </w:pPr>
  </w:style>
  <w:style w:type="paragraph" w:styleId="ListContinue3">
    <w:name w:val="List Continue 3"/>
    <w:basedOn w:val="List3"/>
    <w:rsid w:val="00F1045F"/>
    <w:pPr>
      <w:ind w:left="1021" w:firstLine="0"/>
    </w:pPr>
  </w:style>
  <w:style w:type="paragraph" w:styleId="ListContinue4">
    <w:name w:val="List Continue 4"/>
    <w:basedOn w:val="List4"/>
    <w:rsid w:val="00F1045F"/>
    <w:pPr>
      <w:ind w:firstLine="0"/>
    </w:pPr>
  </w:style>
  <w:style w:type="paragraph" w:styleId="ListContinue5">
    <w:name w:val="List Continue 5"/>
    <w:basedOn w:val="List5"/>
    <w:rsid w:val="00F1045F"/>
    <w:pPr>
      <w:ind w:firstLine="0"/>
    </w:pPr>
  </w:style>
  <w:style w:type="paragraph" w:styleId="ListNumber3">
    <w:name w:val="List Number 3"/>
    <w:basedOn w:val="List3"/>
    <w:rsid w:val="00F1045F"/>
    <w:pPr>
      <w:numPr>
        <w:numId w:val="4"/>
      </w:numPr>
    </w:pPr>
  </w:style>
  <w:style w:type="paragraph" w:styleId="ListNumber4">
    <w:name w:val="List Number 4"/>
    <w:basedOn w:val="List4"/>
    <w:rsid w:val="00F1045F"/>
    <w:pPr>
      <w:numPr>
        <w:numId w:val="5"/>
      </w:numPr>
    </w:pPr>
  </w:style>
  <w:style w:type="paragraph" w:styleId="ListNumber5">
    <w:name w:val="List Number 5"/>
    <w:basedOn w:val="List5"/>
    <w:rsid w:val="00F1045F"/>
    <w:pPr>
      <w:numPr>
        <w:numId w:val="6"/>
      </w:numPr>
    </w:pPr>
  </w:style>
  <w:style w:type="paragraph" w:styleId="BlockText">
    <w:name w:val="Block Text"/>
    <w:basedOn w:val="Normal"/>
    <w:rsid w:val="00F1045F"/>
    <w:pPr>
      <w:spacing w:after="120"/>
      <w:ind w:left="1440" w:right="1440"/>
    </w:pPr>
  </w:style>
  <w:style w:type="character" w:customStyle="1" w:styleId="Subscript">
    <w:name w:val="Subscript"/>
    <w:basedOn w:val="DefaultParagraphFont"/>
    <w:rsid w:val="00F1045F"/>
    <w:rPr>
      <w:sz w:val="16"/>
      <w:vertAlign w:val="subscript"/>
    </w:rPr>
  </w:style>
  <w:style w:type="character" w:customStyle="1" w:styleId="Superscript">
    <w:name w:val="Superscript"/>
    <w:basedOn w:val="DefaultParagraphFont"/>
    <w:rsid w:val="00F1045F"/>
    <w:rPr>
      <w:sz w:val="16"/>
      <w:vertAlign w:val="superscript"/>
    </w:rPr>
  </w:style>
  <w:style w:type="character" w:customStyle="1" w:styleId="Symbols">
    <w:name w:val="Symbols"/>
    <w:basedOn w:val="DefaultParagraphFont"/>
    <w:rsid w:val="00F1045F"/>
    <w:rPr>
      <w:rFonts w:ascii="Symbol" w:hAnsi="Symbol"/>
    </w:rPr>
  </w:style>
  <w:style w:type="character" w:customStyle="1" w:styleId="MenuOptions">
    <w:name w:val="Menu Options"/>
    <w:basedOn w:val="DefaultParagraphFont"/>
    <w:rsid w:val="00F1045F"/>
    <w:rPr>
      <w:rFonts w:ascii="Arial Narrow" w:hAnsi="Arial Narrow"/>
      <w:smallCaps/>
    </w:rPr>
  </w:style>
  <w:style w:type="character" w:customStyle="1" w:styleId="Buttons">
    <w:name w:val="Buttons"/>
    <w:basedOn w:val="DefaultParagraphFont"/>
    <w:rsid w:val="00F1045F"/>
    <w:rPr>
      <w:b/>
    </w:rPr>
  </w:style>
  <w:style w:type="character" w:customStyle="1" w:styleId="Underlined">
    <w:name w:val="Underlined"/>
    <w:basedOn w:val="DefaultParagraphFont"/>
    <w:rsid w:val="00F1045F"/>
    <w:rPr>
      <w:u w:val="single"/>
    </w:rPr>
  </w:style>
  <w:style w:type="paragraph" w:customStyle="1" w:styleId="TableBodyTextRight">
    <w:name w:val="Table Body Text Right"/>
    <w:basedOn w:val="TableBodyText"/>
    <w:rsid w:val="00F1045F"/>
    <w:pPr>
      <w:widowControl w:val="0"/>
      <w:autoSpaceDE w:val="0"/>
      <w:autoSpaceDN w:val="0"/>
      <w:adjustRightInd w:val="0"/>
      <w:jc w:val="right"/>
    </w:pPr>
    <w:rPr>
      <w:rFonts w:cs="Arial"/>
      <w:szCs w:val="18"/>
    </w:rPr>
  </w:style>
  <w:style w:type="paragraph" w:customStyle="1" w:styleId="CopyrightText">
    <w:name w:val="Copyright Text"/>
    <w:basedOn w:val="BodyText"/>
    <w:rsid w:val="00F1045F"/>
    <w:rPr>
      <w:sz w:val="18"/>
    </w:rPr>
  </w:style>
  <w:style w:type="paragraph" w:customStyle="1" w:styleId="BodySmallRight">
    <w:name w:val="Body Small Right"/>
    <w:basedOn w:val="BodyTextRight"/>
    <w:rsid w:val="00F1045F"/>
    <w:rPr>
      <w:sz w:val="18"/>
      <w:szCs w:val="18"/>
    </w:rPr>
  </w:style>
  <w:style w:type="paragraph" w:customStyle="1" w:styleId="MarginEdition">
    <w:name w:val="Margin Edition"/>
    <w:basedOn w:val="MarginNote"/>
    <w:rsid w:val="00F1045F"/>
    <w:pPr>
      <w:spacing w:before="0" w:after="0"/>
    </w:pPr>
    <w:rPr>
      <w:rFonts w:ascii="Times New Roman" w:hAnsi="Times New Roman"/>
      <w:color w:val="999999"/>
    </w:rPr>
  </w:style>
  <w:style w:type="paragraph" w:customStyle="1" w:styleId="Spacer">
    <w:name w:val="Spacer"/>
    <w:basedOn w:val="Normal"/>
    <w:rsid w:val="00F1045F"/>
    <w:rPr>
      <w:sz w:val="2"/>
      <w:szCs w:val="2"/>
    </w:rPr>
  </w:style>
  <w:style w:type="character" w:customStyle="1" w:styleId="Small">
    <w:name w:val="Small"/>
    <w:basedOn w:val="DefaultParagraphFont"/>
    <w:rsid w:val="00F1045F"/>
    <w:rPr>
      <w:sz w:val="16"/>
    </w:rPr>
  </w:style>
  <w:style w:type="paragraph" w:customStyle="1" w:styleId="WideTable">
    <w:name w:val="Wide Table"/>
    <w:basedOn w:val="Normal"/>
    <w:rsid w:val="00F1045F"/>
    <w:pPr>
      <w:ind w:left="-1418"/>
    </w:pPr>
    <w:rPr>
      <w:sz w:val="2"/>
      <w:szCs w:val="2"/>
    </w:rPr>
  </w:style>
  <w:style w:type="character" w:styleId="PageNumber">
    <w:name w:val="page number"/>
    <w:basedOn w:val="DefaultParagraphFont"/>
    <w:rsid w:val="00F1045F"/>
  </w:style>
  <w:style w:type="paragraph" w:styleId="Quote">
    <w:name w:val="Quote"/>
    <w:basedOn w:val="Heading1"/>
    <w:link w:val="QuoteChar"/>
    <w:qFormat/>
    <w:rsid w:val="00F1045F"/>
    <w:rPr>
      <w:b w:val="0"/>
      <w:sz w:val="72"/>
      <w:szCs w:val="72"/>
      <w:lang w:val="en-NZ"/>
    </w:rPr>
  </w:style>
  <w:style w:type="character" w:customStyle="1" w:styleId="QuoteChar">
    <w:name w:val="Quote Char"/>
    <w:basedOn w:val="DefaultParagraphFont"/>
    <w:link w:val="Quote"/>
    <w:rsid w:val="00F10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45F"/>
    <w:pPr>
      <w:pageBreakBefore/>
    </w:pPr>
  </w:style>
  <w:style w:type="paragraph" w:customStyle="1" w:styleId="Border">
    <w:name w:val="Border"/>
    <w:basedOn w:val="Normal"/>
    <w:qFormat/>
    <w:rsid w:val="00F10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45F"/>
    <w:rPr>
      <w:b/>
      <w:bCs/>
      <w:i/>
      <w:iCs/>
      <w:color w:val="auto"/>
    </w:rPr>
  </w:style>
  <w:style w:type="paragraph" w:styleId="IntenseQuote">
    <w:name w:val="Intense Quote"/>
    <w:basedOn w:val="Normal"/>
    <w:next w:val="Normal"/>
    <w:link w:val="IntenseQuoteChar"/>
    <w:uiPriority w:val="30"/>
    <w:qFormat/>
    <w:rsid w:val="00F10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45F"/>
    <w:rPr>
      <w:smallCaps/>
      <w:color w:val="auto"/>
      <w:u w:val="single"/>
    </w:rPr>
  </w:style>
  <w:style w:type="character" w:styleId="IntenseReference">
    <w:name w:val="Intense Reference"/>
    <w:basedOn w:val="DefaultParagraphFont"/>
    <w:uiPriority w:val="32"/>
    <w:qFormat/>
    <w:rsid w:val="00F1045F"/>
    <w:rPr>
      <w:b/>
      <w:bCs/>
      <w:smallCaps/>
      <w:color w:val="auto"/>
      <w:spacing w:val="5"/>
      <w:u w:val="single"/>
    </w:rPr>
  </w:style>
  <w:style w:type="paragraph" w:customStyle="1" w:styleId="2ColumnHeading">
    <w:name w:val="2Column Heading"/>
    <w:basedOn w:val="BodyText"/>
    <w:qFormat/>
    <w:rsid w:val="00F1045F"/>
    <w:pPr>
      <w:spacing w:after="60"/>
      <w:ind w:left="-2268"/>
    </w:pPr>
    <w:rPr>
      <w:b/>
    </w:rPr>
  </w:style>
  <w:style w:type="paragraph" w:customStyle="1" w:styleId="Heading1TOC">
    <w:name w:val="Heading1 TOC"/>
    <w:basedOn w:val="Normal"/>
    <w:qFormat/>
    <w:rsid w:val="00F1045F"/>
    <w:pPr>
      <w:spacing w:before="240" w:after="120"/>
    </w:pPr>
    <w:rPr>
      <w:rFonts w:ascii="Times New Roman" w:hAnsi="Times New Roman"/>
      <w:b/>
      <w:sz w:val="32"/>
    </w:rPr>
  </w:style>
  <w:style w:type="paragraph" w:customStyle="1" w:styleId="Heading2TOC">
    <w:name w:val="Heading2 TOC"/>
    <w:basedOn w:val="Normal"/>
    <w:qFormat/>
    <w:rsid w:val="00F1045F"/>
    <w:pPr>
      <w:spacing w:before="240" w:after="60"/>
    </w:pPr>
    <w:rPr>
      <w:rFonts w:ascii="Times New Roman" w:hAnsi="Times New Roman"/>
      <w:b/>
      <w:sz w:val="28"/>
    </w:rPr>
  </w:style>
  <w:style w:type="character" w:customStyle="1" w:styleId="Underline">
    <w:name w:val="Underline"/>
    <w:basedOn w:val="DefaultParagraphFont"/>
    <w:qFormat/>
    <w:rsid w:val="00F1045F"/>
    <w:rPr>
      <w:u w:val="single"/>
    </w:rPr>
  </w:style>
  <w:style w:type="character" w:customStyle="1" w:styleId="BoldandItalics">
    <w:name w:val="Bold and Italics"/>
    <w:qFormat/>
    <w:rsid w:val="00F1045F"/>
    <w:rPr>
      <w:b/>
      <w:i/>
      <w:u w:val="none"/>
    </w:rPr>
  </w:style>
  <w:style w:type="paragraph" w:styleId="BalloonText">
    <w:name w:val="Balloon Text"/>
    <w:basedOn w:val="Normal"/>
    <w:link w:val="BalloonTextChar"/>
    <w:rsid w:val="00F1045F"/>
    <w:rPr>
      <w:rFonts w:ascii="Tahoma" w:hAnsi="Tahoma" w:cs="Tahoma"/>
      <w:sz w:val="16"/>
      <w:szCs w:val="16"/>
    </w:rPr>
  </w:style>
  <w:style w:type="character" w:customStyle="1" w:styleId="BalloonTextChar">
    <w:name w:val="Balloon Text Char"/>
    <w:basedOn w:val="DefaultParagraphFont"/>
    <w:link w:val="BalloonText"/>
    <w:rsid w:val="00F10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45F"/>
    <w:rPr>
      <w:b/>
      <w:color w:val="660033"/>
      <w:spacing w:val="0"/>
    </w:rPr>
  </w:style>
  <w:style w:type="paragraph" w:customStyle="1" w:styleId="Nameditemlist">
    <w:name w:val="Named item list"/>
    <w:basedOn w:val="BodyText"/>
    <w:qFormat/>
    <w:rsid w:val="00F1045F"/>
    <w:pPr>
      <w:tabs>
        <w:tab w:val="left" w:pos="2835"/>
      </w:tabs>
      <w:ind w:left="2835" w:hanging="2835"/>
    </w:pPr>
  </w:style>
  <w:style w:type="paragraph" w:customStyle="1" w:styleId="BodyTextnopadding">
    <w:name w:val="Body Text no padding"/>
    <w:basedOn w:val="BodyText"/>
    <w:qFormat/>
    <w:rsid w:val="00F1045F"/>
    <w:pPr>
      <w:spacing w:before="0" w:after="0"/>
    </w:pPr>
  </w:style>
  <w:style w:type="paragraph" w:customStyle="1" w:styleId="BodyTextBold">
    <w:name w:val="Body Text Bold"/>
    <w:basedOn w:val="BodyText"/>
    <w:qFormat/>
    <w:rsid w:val="00F1045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224</Words>
  <Characters>1375</Characters>
  <Application>Microsoft Office Word</Application>
  <DocSecurity>0</DocSecurity>
  <Lines>56</Lines>
  <Paragraphs>34</Paragraphs>
  <ScaleCrop>false</ScaleCrop>
  <Company>Author-it Software Corporation Ltd.</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TLISS00175 Stevedoring Operation Induction and Safety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2021-11-22T12:25:51Z</dcterms:created>
  <dcterms:modified xsi:type="dcterms:W3CDTF">2021-11-18T05:42:00Z</dcterms:modified>
</cp:coreProperties>
</file>