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620" w:rsidP="002D1620">
      <w:pPr>
        <w:pStyle w:val="Title"/>
      </w:pPr>
      <w:r>
        <w:fldChar w:fldCharType="begin"/>
      </w:r>
      <w:r>
        <w:instrText xml:space="preserve"> TITLE   \* MERGEFORMAT </w:instrText>
      </w:r>
      <w:r>
        <w:fldChar w:fldCharType="separate"/>
      </w:r>
      <w:r>
        <w:t>TLISS00132 Suburban Network Train Driver Assistant Skill Set</w:t>
      </w:r>
      <w:r>
        <w:fldChar w:fldCharType="end"/>
      </w:r>
    </w:p>
    <w:p w:rsidR="002D1620" w:rsidP="002D1620">
      <w:pPr>
        <w:pStyle w:val="Version"/>
        <w:sectPr w:rsidSect="00AA1A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A93" w:rsidP="00AA1A93">
      <w:pPr>
        <w:pStyle w:val="SuperHeading"/>
      </w:pPr>
      <w:r w:rsidRPr="00AA1A93">
        <w:t>TLISS00132 Suburban Network Train Driver Assistant Skill Set</w:t>
      </w:r>
    </w:p>
    <w:p w:rsidR="00000000" w:rsidRPr="00AA1A93" w:rsidP="00AA1A93">
      <w:pPr>
        <w:pStyle w:val="Heading1"/>
      </w:pPr>
      <w:bookmarkStart w:id="1" w:name="O_746693"/>
      <w:bookmarkEnd w:id="1"/>
      <w:r w:rsidRPr="00AA1A93">
        <w:t>Modification History</w:t>
      </w:r>
    </w:p>
    <w:p w:rsidR="00000000" w:rsidRPr="00AA1A93" w:rsidP="00AA1A93">
      <w:pPr>
        <w:pStyle w:val="BodyText"/>
      </w:pPr>
      <w:r w:rsidRPr="00AA1A93">
        <w:t>Release 1. New Skill Set.</w:t>
      </w:r>
    </w:p>
    <w:p w:rsidR="002D1620" w:rsidP="00AA1A93">
      <w:pPr>
        <w:pStyle w:val="BodyText"/>
      </w:pPr>
      <w:r w:rsidRPr="00AA1A93">
        <w:t>This Skill Set replaces and is equivalent to the TLISS00049 Suburban Network Train Driver Assistant Skill Set.</w:t>
      </w:r>
    </w:p>
    <w:p w:rsidR="002D1620" w:rsidP="00AA1A93">
      <w:pPr>
        <w:pStyle w:val="BodyText"/>
      </w:pPr>
    </w:p>
    <w:p w:rsidR="00000000" w:rsidRPr="00AA1A93" w:rsidP="00AA1A93">
      <w:pPr>
        <w:pStyle w:val="Heading1"/>
      </w:pPr>
      <w:bookmarkStart w:id="2" w:name="O_746694"/>
      <w:bookmarkEnd w:id="2"/>
      <w:r w:rsidRPr="00AA1A93">
        <w:t>Description</w:t>
      </w:r>
    </w:p>
    <w:p w:rsidR="002D1620" w:rsidP="00AA1A93">
      <w:pPr>
        <w:pStyle w:val="BodyText"/>
      </w:pPr>
      <w:r w:rsidRPr="00AA1A93">
        <w:t>This Skill Set is for individuals who assist a subur</w:t>
      </w:r>
      <w:r w:rsidRPr="00AA1A93">
        <w:t>ban train driver.</w:t>
      </w:r>
    </w:p>
    <w:p w:rsidR="002D1620" w:rsidP="00AA1A93">
      <w:pPr>
        <w:pStyle w:val="BodyText"/>
      </w:pPr>
    </w:p>
    <w:p w:rsidR="00000000" w:rsidRPr="00AA1A93" w:rsidP="00AA1A93">
      <w:pPr>
        <w:pStyle w:val="Heading1"/>
      </w:pPr>
      <w:bookmarkStart w:id="3" w:name="O_746695"/>
      <w:bookmarkEnd w:id="3"/>
      <w:r w:rsidRPr="00AA1A93">
        <w:t>Pathways Information</w:t>
      </w:r>
    </w:p>
    <w:p w:rsidR="00000000" w:rsidRPr="00AA1A93" w:rsidP="00AA1A93">
      <w:pPr>
        <w:pStyle w:val="BodyText"/>
      </w:pPr>
      <w:r w:rsidRPr="00AA1A93">
        <w:t>The TLISS00132 Suburban Network Train Driver Assistant Skill Set is part of the TLI Transport and Logistics Training Package.</w:t>
      </w:r>
    </w:p>
    <w:p w:rsidR="002D1620" w:rsidP="00AA1A93">
      <w:pPr>
        <w:pStyle w:val="BodyText"/>
      </w:pPr>
      <w:r w:rsidRPr="00AA1A93">
        <w:t>This Skill Set is only to be undertaken in addition to the TLI32315 Certi</w:t>
      </w:r>
      <w:r w:rsidRPr="00AA1A93">
        <w:t>ficate III in Electric Passenger Train Guard.</w:t>
      </w:r>
    </w:p>
    <w:p w:rsidR="002D1620" w:rsidP="00AA1A93">
      <w:pPr>
        <w:pStyle w:val="BodyText"/>
      </w:pPr>
    </w:p>
    <w:p w:rsidR="00000000" w:rsidRPr="00AA1A93" w:rsidP="00AA1A93">
      <w:pPr>
        <w:pStyle w:val="Heading1"/>
      </w:pPr>
      <w:bookmarkStart w:id="4" w:name="O_746696"/>
      <w:bookmarkEnd w:id="4"/>
      <w:r w:rsidRPr="00AA1A93">
        <w:t>Licensing/Regulatory Information</w:t>
      </w:r>
    </w:p>
    <w:p w:rsidR="00000000" w:rsidRPr="00AA1A93" w:rsidP="00AA1A93">
      <w:pPr>
        <w:pStyle w:val="BodyText"/>
      </w:pPr>
      <w:r w:rsidRPr="00AA1A93">
        <w:t>Not applicable.</w:t>
      </w:r>
    </w:p>
    <w:p w:rsidR="00000000" w:rsidRPr="00AA1A93" w:rsidP="00AA1A93">
      <w:pPr>
        <w:pStyle w:val="AllowPageBreak"/>
      </w:pPr>
    </w:p>
    <w:p w:rsidR="00000000" w:rsidRPr="00AA1A93" w:rsidP="00AA1A93">
      <w:pPr>
        <w:pStyle w:val="Heading1"/>
      </w:pPr>
      <w:bookmarkStart w:id="5" w:name="O_746697"/>
      <w:bookmarkEnd w:id="5"/>
      <w:r w:rsidRPr="00AA1A93">
        <w:t>Skill Set Requirements</w:t>
      </w:r>
    </w:p>
    <w:tbl>
      <w:tblPr>
        <w:tblW w:w="0" w:type="auto"/>
        <w:tblLayout w:type="fixed"/>
        <w:tblCellMar>
          <w:left w:w="62" w:type="dxa"/>
          <w:right w:w="62" w:type="dxa"/>
        </w:tblCellMar>
        <w:tblLook w:val="0000"/>
      </w:tblPr>
      <w:tblGrid>
        <w:gridCol w:w="1080"/>
        <w:gridCol w:w="7425"/>
      </w:tblGrid>
      <w:tr w:rsidTr="00AA1A9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A1A93">
            <w:pPr>
              <w:pStyle w:val="BodyText"/>
              <w:rPr>
                <w:lang w:val="en-NZ"/>
              </w:rPr>
            </w:pPr>
            <w:r w:rsidRPr="00AA1A93">
              <w:t>A total of</w:t>
            </w:r>
            <w:r w:rsidRPr="00AA1A93">
              <w:rPr>
                <w:rStyle w:val="SpecialBold"/>
              </w:rPr>
              <w:t xml:space="preserve"> 5 units </w:t>
            </w:r>
            <w:r w:rsidRPr="00AA1A93">
              <w:t>of competency must be attained.</w:t>
            </w:r>
          </w:p>
        </w:tc>
      </w:tr>
      <w:tr w:rsidTr="00AA1A93">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AA1A93">
            <w:pPr>
              <w:pStyle w:val="BodyText"/>
              <w:rPr>
                <w:lang w:val="en-NZ"/>
              </w:rPr>
            </w:pPr>
            <w:r w:rsidRPr="00AA1A93">
              <w:t>TLIB0117</w:t>
            </w:r>
          </w:p>
        </w:tc>
        <w:tc>
          <w:tcPr>
            <w:tcW w:w="7425" w:type="dxa"/>
            <w:tcBorders>
              <w:top w:val="nil"/>
              <w:left w:val="nil"/>
              <w:bottom w:val="nil"/>
              <w:right w:val="nil"/>
            </w:tcBorders>
            <w:tcMar>
              <w:top w:w="0" w:type="dxa"/>
              <w:left w:w="62" w:type="dxa"/>
              <w:bottom w:w="0" w:type="dxa"/>
              <w:right w:w="62" w:type="dxa"/>
            </w:tcMar>
          </w:tcPr>
          <w:p w:rsidR="00000000" w:rsidP="00AA1A93">
            <w:pPr>
              <w:pStyle w:val="BodyText"/>
              <w:rPr>
                <w:lang w:val="en-NZ"/>
              </w:rPr>
            </w:pPr>
            <w:r w:rsidRPr="00AA1A93">
              <w:t>Assist with preparation of a train prior to operation</w:t>
            </w:r>
          </w:p>
        </w:tc>
      </w:tr>
      <w:tr w:rsidTr="00AA1A93">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vAlign w:val="center"/>
          </w:tcPr>
          <w:p w:rsidR="00000000" w:rsidP="00AA1A93">
            <w:pPr>
              <w:pStyle w:val="BodyText"/>
              <w:rPr>
                <w:lang w:val="en-NZ"/>
              </w:rPr>
            </w:pPr>
            <w:r w:rsidRPr="00AA1A93">
              <w:t>TLIC3017</w:t>
            </w:r>
          </w:p>
        </w:tc>
        <w:tc>
          <w:tcPr>
            <w:tcW w:w="7425" w:type="dxa"/>
            <w:tcBorders>
              <w:top w:val="nil"/>
              <w:left w:val="nil"/>
              <w:bottom w:val="nil"/>
              <w:right w:val="nil"/>
            </w:tcBorders>
            <w:tcMar>
              <w:top w:w="0" w:type="dxa"/>
              <w:left w:w="62" w:type="dxa"/>
              <w:bottom w:w="0" w:type="dxa"/>
              <w:right w:w="62" w:type="dxa"/>
            </w:tcMar>
          </w:tcPr>
          <w:p w:rsidR="00000000" w:rsidP="00AA1A93">
            <w:pPr>
              <w:pStyle w:val="BodyText"/>
              <w:rPr>
                <w:lang w:val="en-NZ"/>
              </w:rPr>
            </w:pPr>
            <w:r w:rsidRPr="00AA1A93">
              <w:t>Shunt rolling stock</w:t>
            </w:r>
          </w:p>
        </w:tc>
      </w:tr>
      <w:tr w:rsidTr="00AA1A93">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vAlign w:val="center"/>
          </w:tcPr>
          <w:p w:rsidR="00000000" w:rsidP="00AA1A93">
            <w:pPr>
              <w:pStyle w:val="BodyText"/>
              <w:rPr>
                <w:lang w:val="en-NZ"/>
              </w:rPr>
            </w:pPr>
            <w:r w:rsidRPr="00AA1A93">
              <w:t>TLIC3027</w:t>
            </w:r>
          </w:p>
        </w:tc>
        <w:tc>
          <w:tcPr>
            <w:tcW w:w="7425" w:type="dxa"/>
            <w:tcBorders>
              <w:top w:val="nil"/>
              <w:left w:val="nil"/>
              <w:bottom w:val="nil"/>
              <w:right w:val="nil"/>
            </w:tcBorders>
            <w:tcMar>
              <w:top w:w="0" w:type="dxa"/>
              <w:left w:w="62" w:type="dxa"/>
              <w:bottom w:w="0" w:type="dxa"/>
              <w:right w:w="62" w:type="dxa"/>
            </w:tcMar>
          </w:tcPr>
          <w:p w:rsidR="00000000" w:rsidP="00AA1A93">
            <w:pPr>
              <w:pStyle w:val="BodyText"/>
              <w:rPr>
                <w:lang w:val="en-NZ"/>
              </w:rPr>
            </w:pPr>
            <w:r w:rsidRPr="00AA1A93">
              <w:t>Stable a motive power unit</w:t>
            </w:r>
          </w:p>
        </w:tc>
      </w:tr>
      <w:tr w:rsidTr="00AA1A93">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vAlign w:val="center"/>
          </w:tcPr>
          <w:p w:rsidR="00000000" w:rsidP="00AA1A93">
            <w:pPr>
              <w:pStyle w:val="BodyText"/>
              <w:rPr>
                <w:lang w:val="en-NZ"/>
              </w:rPr>
            </w:pPr>
            <w:r w:rsidRPr="00AA1A93">
              <w:t>TLIL3039</w:t>
            </w:r>
          </w:p>
        </w:tc>
        <w:tc>
          <w:tcPr>
            <w:tcW w:w="7425" w:type="dxa"/>
            <w:tcBorders>
              <w:top w:val="nil"/>
              <w:left w:val="nil"/>
              <w:bottom w:val="nil"/>
              <w:right w:val="nil"/>
            </w:tcBorders>
            <w:tcMar>
              <w:top w:w="0" w:type="dxa"/>
              <w:left w:w="62" w:type="dxa"/>
              <w:bottom w:w="0" w:type="dxa"/>
              <w:right w:w="62" w:type="dxa"/>
            </w:tcMar>
          </w:tcPr>
          <w:p w:rsidR="00000000" w:rsidP="00AA1A93">
            <w:pPr>
              <w:pStyle w:val="BodyText"/>
              <w:rPr>
                <w:lang w:val="en-NZ"/>
              </w:rPr>
            </w:pPr>
            <w:r w:rsidRPr="00AA1A93">
              <w:t>Assist with train operations</w:t>
            </w:r>
          </w:p>
        </w:tc>
      </w:tr>
      <w:tr w:rsidTr="00AA1A93">
        <w:tblPrEx>
          <w:tblW w:w="0" w:type="auto"/>
          <w:tblLayout w:type="fixed"/>
          <w:tblCellMar>
            <w:left w:w="62" w:type="dxa"/>
            <w:right w:w="62" w:type="dxa"/>
          </w:tblCellMar>
          <w:tblLook w:val="0000"/>
        </w:tblPrEx>
        <w:tc>
          <w:tcPr>
            <w:tcW w:w="1080" w:type="dxa"/>
            <w:tcBorders>
              <w:top w:val="nil"/>
              <w:left w:val="nil"/>
              <w:bottom w:val="nil"/>
              <w:right w:val="nil"/>
            </w:tcBorders>
            <w:tcMar>
              <w:top w:w="0" w:type="dxa"/>
              <w:left w:w="62" w:type="dxa"/>
              <w:bottom w:w="0" w:type="dxa"/>
              <w:right w:w="62" w:type="dxa"/>
            </w:tcMar>
          </w:tcPr>
          <w:p w:rsidR="00000000" w:rsidP="00AA1A93">
            <w:pPr>
              <w:pStyle w:val="BodyText"/>
              <w:rPr>
                <w:lang w:val="en-NZ"/>
              </w:rPr>
            </w:pPr>
            <w:r w:rsidRPr="00AA1A93">
              <w:t>TLIW3026</w:t>
            </w:r>
          </w:p>
        </w:tc>
        <w:tc>
          <w:tcPr>
            <w:tcW w:w="7425" w:type="dxa"/>
            <w:tcBorders>
              <w:top w:val="nil"/>
              <w:left w:val="nil"/>
              <w:bottom w:val="nil"/>
              <w:right w:val="nil"/>
            </w:tcBorders>
            <w:tcMar>
              <w:top w:w="0" w:type="dxa"/>
              <w:left w:w="62" w:type="dxa"/>
              <w:bottom w:w="0" w:type="dxa"/>
              <w:right w:w="62" w:type="dxa"/>
            </w:tcMar>
          </w:tcPr>
          <w:p w:rsidR="00000000" w:rsidRPr="00AA1A93" w:rsidP="00AA1A93">
            <w:pPr>
              <w:pStyle w:val="BodyText"/>
            </w:pPr>
            <w:r w:rsidRPr="00AA1A93">
              <w:t>Operate stand alone signalling/point control equipment</w:t>
            </w:r>
          </w:p>
        </w:tc>
      </w:tr>
    </w:tbl>
    <w:p w:rsidR="002D1620" w:rsidP="00AA1A93">
      <w:pPr>
        <w:pStyle w:val="BodyText"/>
      </w:pPr>
    </w:p>
    <w:p w:rsidR="002D1620" w:rsidP="00AA1A93">
      <w:pPr>
        <w:pStyle w:val="BodyText"/>
      </w:pPr>
    </w:p>
    <w:p w:rsidR="00000000" w:rsidRPr="00AA1A93" w:rsidP="00AA1A93">
      <w:pPr>
        <w:pStyle w:val="Heading1"/>
      </w:pPr>
      <w:bookmarkStart w:id="6" w:name="O_746698"/>
      <w:bookmarkEnd w:id="6"/>
      <w:r w:rsidRPr="00AA1A93">
        <w:t>Target Group</w:t>
      </w:r>
    </w:p>
    <w:p w:rsidR="002D1620" w:rsidP="00AA1A93">
      <w:pPr>
        <w:pStyle w:val="BodyText"/>
      </w:pPr>
      <w:r w:rsidRPr="00AA1A93">
        <w:t>People interested in the role of an electric passenger train guard and required to act as Driver Assistant on diesel operated locomotives who have a TLI32315 Certificate III in Electric Passenger Train Guard.</w:t>
      </w:r>
    </w:p>
    <w:p w:rsidR="002D1620" w:rsidP="00AA1A93">
      <w:pPr>
        <w:pStyle w:val="BodyText"/>
      </w:pPr>
    </w:p>
    <w:p w:rsidR="00000000" w:rsidRPr="00AA1A93" w:rsidP="00AA1A93">
      <w:pPr>
        <w:pStyle w:val="Heading1"/>
      </w:pPr>
      <w:bookmarkStart w:id="7" w:name="O_746699"/>
      <w:bookmarkEnd w:id="7"/>
      <w:r w:rsidRPr="00AA1A93">
        <w:t xml:space="preserve">Suggested words </w:t>
      </w:r>
      <w:r w:rsidRPr="00AA1A93">
        <w:t>for Statement of Attainment</w:t>
      </w:r>
    </w:p>
    <w:tbl>
      <w:tblPr>
        <w:tblW w:w="0" w:type="auto"/>
        <w:tblLayout w:type="fixed"/>
        <w:tblCellMar>
          <w:left w:w="62" w:type="dxa"/>
          <w:right w:w="62" w:type="dxa"/>
        </w:tblCellMar>
        <w:tblLook w:val="0000"/>
      </w:tblPr>
      <w:tblGrid>
        <w:gridCol w:w="8505"/>
      </w:tblGrid>
      <w:tr w:rsidTr="00AA1A9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A1A93" w:rsidP="00AA1A93">
            <w:pPr>
              <w:pStyle w:val="BodyText"/>
            </w:pPr>
            <w:r w:rsidRPr="00AA1A93">
              <w:t>This TLISS00132 Suburban Network Train Driver Assistant Skill Set from the TLI Transport and Logistics Training Package meets the industry requirements for individuals who work as an electric passenger train guard and act as a D</w:t>
            </w:r>
            <w:r w:rsidRPr="00AA1A93">
              <w:t>river Assistant on diesel operated locomotives.</w:t>
            </w:r>
          </w:p>
        </w:tc>
      </w:tr>
    </w:tbl>
    <w:p w:rsidR="002D1620" w:rsidP="00AA1A93">
      <w:pPr>
        <w:pStyle w:val="BodyText"/>
      </w:pPr>
    </w:p>
    <w:p w:rsidR="002D1620" w:rsidP="00AA1A93">
      <w:pPr>
        <w:pStyle w:val="BodyText"/>
      </w:pPr>
    </w:p>
    <w:p w:rsidR="00000000" w:rsidRPr="00AA1A93" w:rsidP="00AA1A93">
      <w:pPr>
        <w:pStyle w:val="Heading1"/>
      </w:pPr>
      <w:bookmarkStart w:id="8" w:name="O_746700"/>
      <w:bookmarkEnd w:id="8"/>
      <w:r w:rsidRPr="00AA1A93">
        <w:t>Custom Content Section</w:t>
      </w:r>
    </w:p>
    <w:p w:rsidR="00000000" w:rsidRPr="00AA1A93" w:rsidP="00AA1A93">
      <w:pPr>
        <w:pStyle w:val="BodyText"/>
      </w:pPr>
      <w:r w:rsidRPr="00AA1A93">
        <w:t>Not applicable.</w:t>
      </w:r>
    </w:p>
    <w:p w:rsidR="00000000" w:rsidRPr="00AA1A93" w:rsidP="00AA1A93"/>
    <w:sectPr w:rsidSect="00AA1A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93" w:rsidRPr="002D1620" w:rsidP="002D1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20" w:rsidP="00AA1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D1620" w:rsidP="00AA1A9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D1620" w:rsidP="00AA1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93" w:rsidRPr="002D1620" w:rsidP="002D16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20" w:rsidRPr="002D2AF8" w:rsidP="00AA1A93">
    <w:pPr>
      <w:pStyle w:val="Header"/>
      <w:framePr w:wrap="around"/>
    </w:pPr>
    <w:r>
      <w:fldChar w:fldCharType="begin"/>
    </w:r>
    <w:r>
      <w:instrText xml:space="preserve"> TITLE   \* MERGEFORMAT </w:instrText>
    </w:r>
    <w:r>
      <w:fldChar w:fldCharType="separate"/>
    </w:r>
    <w:r>
      <w:t>TLISS00132 Suburban Network Train Driver Assistant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2015</w:t>
    </w:r>
    <w:r>
      <w:fldChar w:fldCharType="end"/>
    </w:r>
  </w:p>
  <w:p w:rsidR="002D1620" w:rsidP="00AA1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A93"/>
    <w:pPr>
      <w:spacing w:before="360" w:after="60"/>
      <w:outlineLvl w:val="0"/>
    </w:pPr>
    <w:rPr>
      <w:sz w:val="32"/>
    </w:rPr>
  </w:style>
  <w:style w:type="paragraph" w:styleId="Heading2">
    <w:name w:val="heading 2"/>
    <w:basedOn w:val="HeadingBase"/>
    <w:next w:val="BodyText"/>
    <w:link w:val="Heading2Char"/>
    <w:qFormat/>
    <w:rsid w:val="00AA1A93"/>
    <w:pPr>
      <w:keepLines/>
      <w:spacing w:before="240" w:after="120"/>
      <w:outlineLvl w:val="1"/>
    </w:pPr>
    <w:rPr>
      <w:sz w:val="28"/>
      <w:szCs w:val="40"/>
    </w:rPr>
  </w:style>
  <w:style w:type="paragraph" w:styleId="Heading3">
    <w:name w:val="heading 3"/>
    <w:basedOn w:val="HeadingBase"/>
    <w:next w:val="BodyText"/>
    <w:link w:val="Heading3Char"/>
    <w:qFormat/>
    <w:rsid w:val="00AA1A93"/>
    <w:pPr>
      <w:spacing w:before="180" w:after="120"/>
      <w:outlineLvl w:val="2"/>
    </w:pPr>
    <w:rPr>
      <w:spacing w:val="-10"/>
      <w:kern w:val="32"/>
    </w:rPr>
  </w:style>
  <w:style w:type="paragraph" w:styleId="Heading4">
    <w:name w:val="heading 4"/>
    <w:basedOn w:val="HeadingBase"/>
    <w:next w:val="BodyText"/>
    <w:link w:val="Heading4Char"/>
    <w:qFormat/>
    <w:rsid w:val="00AA1A93"/>
    <w:pPr>
      <w:spacing w:before="160" w:after="120"/>
      <w:outlineLvl w:val="3"/>
    </w:pPr>
    <w:rPr>
      <w:sz w:val="22"/>
    </w:rPr>
  </w:style>
  <w:style w:type="paragraph" w:styleId="Heading5">
    <w:name w:val="heading 5"/>
    <w:basedOn w:val="HeadingBase"/>
    <w:next w:val="Normal"/>
    <w:link w:val="Heading5Char"/>
    <w:qFormat/>
    <w:rsid w:val="00AA1A93"/>
    <w:pPr>
      <w:spacing w:before="80"/>
      <w:outlineLvl w:val="4"/>
    </w:pPr>
    <w:rPr>
      <w:color w:val="918585"/>
      <w:sz w:val="20"/>
    </w:rPr>
  </w:style>
  <w:style w:type="paragraph" w:styleId="Heading6">
    <w:name w:val="heading 6"/>
    <w:basedOn w:val="HeadingBase"/>
    <w:next w:val="Normal"/>
    <w:link w:val="Heading6Char"/>
    <w:qFormat/>
    <w:rsid w:val="00AA1A93"/>
    <w:pPr>
      <w:spacing w:before="60"/>
      <w:outlineLvl w:val="5"/>
    </w:pPr>
    <w:rPr>
      <w:color w:val="918585"/>
      <w:sz w:val="20"/>
    </w:rPr>
  </w:style>
  <w:style w:type="paragraph" w:styleId="Heading7">
    <w:name w:val="heading 7"/>
    <w:basedOn w:val="Normal"/>
    <w:next w:val="Normal"/>
    <w:link w:val="Heading7Char"/>
    <w:qFormat/>
    <w:rsid w:val="00AA1A93"/>
    <w:pPr>
      <w:ind w:left="720"/>
      <w:outlineLvl w:val="6"/>
    </w:pPr>
    <w:rPr>
      <w:i/>
    </w:rPr>
  </w:style>
  <w:style w:type="paragraph" w:styleId="Heading8">
    <w:name w:val="heading 8"/>
    <w:basedOn w:val="Normal"/>
    <w:next w:val="Normal"/>
    <w:link w:val="Heading8Char"/>
    <w:qFormat/>
    <w:rsid w:val="00AA1A93"/>
    <w:pPr>
      <w:ind w:left="720"/>
      <w:outlineLvl w:val="7"/>
    </w:pPr>
    <w:rPr>
      <w:i/>
    </w:rPr>
  </w:style>
  <w:style w:type="paragraph" w:styleId="Heading9">
    <w:name w:val="heading 9"/>
    <w:basedOn w:val="Normal"/>
    <w:next w:val="Normal"/>
    <w:link w:val="Heading9Char"/>
    <w:qFormat/>
    <w:rsid w:val="00AA1A93"/>
    <w:pPr>
      <w:ind w:left="720"/>
      <w:outlineLvl w:val="8"/>
    </w:pPr>
    <w:rPr>
      <w:i/>
    </w:rPr>
  </w:style>
  <w:style w:type="character" w:default="1" w:styleId="DefaultParagraphFont">
    <w:name w:val="Default Paragraph Font"/>
    <w:uiPriority w:val="1"/>
    <w:unhideWhenUsed/>
    <w:rsid w:val="00AA1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A93"/>
  </w:style>
  <w:style w:type="character" w:customStyle="1" w:styleId="Heading1Char">
    <w:name w:val="Heading 1 Char"/>
    <w:basedOn w:val="DefaultParagraphFont"/>
    <w:link w:val="Heading1"/>
    <w:rsid w:val="00AA1A93"/>
    <w:rPr>
      <w:rFonts w:ascii="Times New Roman" w:eastAsia="Times New Roman" w:hAnsi="Times New Roman" w:cs="Times New Roman"/>
      <w:b/>
      <w:sz w:val="32"/>
      <w:szCs w:val="20"/>
      <w:lang w:eastAsia="en-US"/>
    </w:rPr>
  </w:style>
  <w:style w:type="paragraph" w:styleId="BodyText">
    <w:name w:val="Body Text"/>
    <w:basedOn w:val="Normal"/>
    <w:link w:val="BodyTextChar"/>
    <w:rsid w:val="00AA1A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1A93"/>
    <w:rPr>
      <w:rFonts w:ascii="Times New Roman" w:eastAsia="Times New Roman" w:hAnsi="Times New Roman" w:cs="Times New Roman"/>
      <w:sz w:val="24"/>
      <w:lang w:eastAsia="en-US"/>
    </w:rPr>
  </w:style>
  <w:style w:type="character" w:customStyle="1" w:styleId="SpecialBold">
    <w:name w:val="Special Bold"/>
    <w:basedOn w:val="DefaultParagraphFont"/>
    <w:rsid w:val="00AA1A93"/>
    <w:rPr>
      <w:b/>
      <w:spacing w:val="0"/>
    </w:rPr>
  </w:style>
  <w:style w:type="paragraph" w:customStyle="1" w:styleId="SuperHeading">
    <w:name w:val="SuperHeading"/>
    <w:basedOn w:val="Normal"/>
    <w:rsid w:val="00AA1A93"/>
    <w:pPr>
      <w:spacing w:before="240" w:after="120"/>
      <w:outlineLvl w:val="0"/>
    </w:pPr>
    <w:rPr>
      <w:rFonts w:ascii="Times New Roman" w:hAnsi="Times New Roman"/>
      <w:b/>
      <w:sz w:val="32"/>
    </w:rPr>
  </w:style>
  <w:style w:type="paragraph" w:customStyle="1" w:styleId="AllowPageBreak">
    <w:name w:val="AllowPageBreak"/>
    <w:rsid w:val="00AA1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A93"/>
    <w:rPr>
      <w:rFonts w:ascii="Courier New" w:eastAsia="Times New Roman" w:hAnsi="Courier New" w:cs="Times New Roman"/>
      <w:i/>
      <w:szCs w:val="20"/>
      <w:lang w:eastAsia="en-US"/>
    </w:rPr>
  </w:style>
  <w:style w:type="paragraph" w:customStyle="1" w:styleId="HeadingBase">
    <w:name w:val="Heading Base"/>
    <w:rsid w:val="00AA1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A93"/>
    <w:pPr>
      <w:tabs>
        <w:tab w:val="right" w:leader="dot" w:pos="9072"/>
      </w:tabs>
      <w:ind w:left="567"/>
    </w:pPr>
    <w:rPr>
      <w:szCs w:val="22"/>
    </w:rPr>
  </w:style>
  <w:style w:type="paragraph" w:customStyle="1" w:styleId="TOCBase">
    <w:name w:val="TOC Base"/>
    <w:rsid w:val="00AA1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A93"/>
    <w:pPr>
      <w:tabs>
        <w:tab w:val="right" w:leader="dot" w:pos="9072"/>
      </w:tabs>
      <w:spacing w:before="40" w:after="40"/>
      <w:ind w:left="284"/>
    </w:pPr>
    <w:rPr>
      <w:rFonts w:ascii="Times New Roman" w:hAnsi="Times New Roman"/>
    </w:rPr>
  </w:style>
  <w:style w:type="paragraph" w:styleId="TOC1">
    <w:name w:val="toc 1"/>
    <w:basedOn w:val="TOCBase"/>
    <w:next w:val="Normal"/>
    <w:rsid w:val="00AA1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A93"/>
    <w:rPr>
      <w:rFonts w:ascii="Times New Roman" w:eastAsia="Times New Roman" w:hAnsi="Times New Roman" w:cs="Times New Roman"/>
      <w:sz w:val="16"/>
      <w:lang w:eastAsia="en-US"/>
    </w:rPr>
  </w:style>
  <w:style w:type="paragraph" w:styleId="Title">
    <w:name w:val="Title"/>
    <w:basedOn w:val="HeadingBase"/>
    <w:link w:val="TitleChar"/>
    <w:qFormat/>
    <w:rsid w:val="00AA1A93"/>
    <w:pPr>
      <w:spacing w:before="5040"/>
      <w:jc w:val="center"/>
    </w:pPr>
    <w:rPr>
      <w:sz w:val="48"/>
      <w:szCs w:val="72"/>
      <w:lang w:val="en-US"/>
    </w:rPr>
  </w:style>
  <w:style w:type="character" w:customStyle="1" w:styleId="TitleChar">
    <w:name w:val="Title Char"/>
    <w:basedOn w:val="DefaultParagraphFont"/>
    <w:link w:val="Title"/>
    <w:rsid w:val="00AA1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A93"/>
    <w:pPr>
      <w:tabs>
        <w:tab w:val="left" w:pos="3600"/>
        <w:tab w:val="left" w:pos="3958"/>
      </w:tabs>
    </w:pPr>
  </w:style>
  <w:style w:type="paragraph" w:styleId="List">
    <w:name w:val="List"/>
    <w:basedOn w:val="BodyText"/>
    <w:next w:val="BodyText"/>
    <w:rsid w:val="00AA1A93"/>
    <w:pPr>
      <w:tabs>
        <w:tab w:val="left" w:pos="340"/>
      </w:tabs>
      <w:spacing w:before="60" w:after="60"/>
      <w:ind w:left="340" w:hanging="340"/>
    </w:pPr>
  </w:style>
  <w:style w:type="paragraph" w:styleId="ListBullet">
    <w:name w:val="List Bullet"/>
    <w:basedOn w:val="List"/>
    <w:rsid w:val="00AA1A93"/>
    <w:pPr>
      <w:numPr>
        <w:numId w:val="11"/>
      </w:numPr>
      <w:tabs>
        <w:tab w:val="clear" w:pos="340"/>
      </w:tabs>
      <w:spacing w:before="40" w:after="40"/>
    </w:pPr>
  </w:style>
  <w:style w:type="paragraph" w:customStyle="1" w:styleId="Note">
    <w:name w:val="Note"/>
    <w:basedOn w:val="BodyText"/>
    <w:rsid w:val="00AA1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A93"/>
    <w:pPr>
      <w:framePr w:wrap="auto" w:hAnchor="text" w:y="6049"/>
    </w:pPr>
    <w:rPr>
      <w:color w:val="000000"/>
      <w:sz w:val="40"/>
    </w:rPr>
  </w:style>
  <w:style w:type="paragraph" w:customStyle="1" w:styleId="TOCTitle">
    <w:name w:val="TOCTitle"/>
    <w:basedOn w:val="Heading1"/>
    <w:rsid w:val="00AA1A93"/>
    <w:pPr>
      <w:spacing w:after="240"/>
      <w:jc w:val="center"/>
      <w:outlineLvl w:val="9"/>
    </w:pPr>
    <w:rPr>
      <w:caps/>
    </w:rPr>
  </w:style>
  <w:style w:type="paragraph" w:customStyle="1" w:styleId="Version">
    <w:name w:val="Version"/>
    <w:rsid w:val="00AA1A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A93"/>
    <w:pPr>
      <w:numPr>
        <w:numId w:val="12"/>
      </w:numPr>
      <w:tabs>
        <w:tab w:val="clear" w:pos="680"/>
      </w:tabs>
    </w:pPr>
  </w:style>
  <w:style w:type="paragraph" w:styleId="Index1">
    <w:name w:val="index 1"/>
    <w:basedOn w:val="Normal"/>
    <w:next w:val="Normal"/>
    <w:semiHidden/>
    <w:rsid w:val="00AA1A93"/>
    <w:pPr>
      <w:keepNext w:val="0"/>
      <w:tabs>
        <w:tab w:val="right" w:pos="4176"/>
      </w:tabs>
      <w:ind w:left="198" w:hanging="198"/>
    </w:pPr>
    <w:rPr>
      <w:rFonts w:ascii="Garamond" w:hAnsi="Garamond"/>
    </w:rPr>
  </w:style>
  <w:style w:type="paragraph" w:styleId="IndexHeading">
    <w:name w:val="index heading"/>
    <w:basedOn w:val="Normal"/>
    <w:next w:val="Index1"/>
    <w:semiHidden/>
    <w:rsid w:val="00AA1A93"/>
    <w:pPr>
      <w:spacing w:before="120" w:after="120"/>
    </w:pPr>
    <w:rPr>
      <w:rFonts w:ascii="Arial" w:hAnsi="Arial"/>
      <w:b/>
      <w:color w:val="918585"/>
      <w:sz w:val="24"/>
    </w:rPr>
  </w:style>
  <w:style w:type="paragraph" w:styleId="Header">
    <w:name w:val="header"/>
    <w:basedOn w:val="Normal"/>
    <w:link w:val="HeaderChar"/>
    <w:rsid w:val="00AA1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A93"/>
    <w:rPr>
      <w:rFonts w:ascii="Times New Roman" w:eastAsia="Times New Roman" w:hAnsi="Times New Roman" w:cs="Times New Roman"/>
      <w:sz w:val="16"/>
      <w:szCs w:val="20"/>
      <w:lang w:val="en-GB" w:eastAsia="en-US"/>
    </w:rPr>
  </w:style>
  <w:style w:type="paragraph" w:customStyle="1" w:styleId="Chapter">
    <w:name w:val="Chapter"/>
    <w:basedOn w:val="Normal"/>
    <w:rsid w:val="00AA1A93"/>
    <w:pPr>
      <w:spacing w:before="240"/>
    </w:pPr>
    <w:rPr>
      <w:rFonts w:ascii="Times New Roman" w:hAnsi="Times New Roman"/>
      <w:smallCaps/>
      <w:spacing w:val="80"/>
      <w:sz w:val="28"/>
    </w:rPr>
  </w:style>
  <w:style w:type="paragraph" w:customStyle="1" w:styleId="InChapter">
    <w:name w:val="InChapter"/>
    <w:basedOn w:val="Heading3"/>
    <w:rsid w:val="00AA1A93"/>
    <w:pPr>
      <w:spacing w:after="240"/>
      <w:outlineLvl w:val="9"/>
    </w:pPr>
    <w:rPr>
      <w:noProof/>
    </w:rPr>
  </w:style>
  <w:style w:type="paragraph" w:styleId="Index2">
    <w:name w:val="index 2"/>
    <w:basedOn w:val="Normal"/>
    <w:next w:val="Normal"/>
    <w:semiHidden/>
    <w:rsid w:val="00AA1A93"/>
    <w:pPr>
      <w:tabs>
        <w:tab w:val="right" w:pos="4176"/>
      </w:tabs>
      <w:ind w:left="568" w:hanging="284"/>
    </w:pPr>
    <w:rPr>
      <w:rFonts w:ascii="Garamond" w:hAnsi="Garamond"/>
    </w:rPr>
  </w:style>
  <w:style w:type="paragraph" w:customStyle="1" w:styleId="Byline">
    <w:name w:val="Byline"/>
    <w:rsid w:val="00AA1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A93"/>
    <w:pPr>
      <w:tabs>
        <w:tab w:val="clear" w:pos="3600"/>
        <w:tab w:val="clear" w:pos="3958"/>
      </w:tabs>
      <w:jc w:val="right"/>
    </w:pPr>
  </w:style>
  <w:style w:type="character" w:styleId="Emphasis">
    <w:name w:val="Emphasis"/>
    <w:basedOn w:val="DefaultParagraphFont"/>
    <w:qFormat/>
    <w:rsid w:val="00AA1A93"/>
    <w:rPr>
      <w:i/>
    </w:rPr>
  </w:style>
  <w:style w:type="paragraph" w:styleId="Caption">
    <w:name w:val="caption"/>
    <w:basedOn w:val="BodyText"/>
    <w:next w:val="Normal"/>
    <w:qFormat/>
    <w:rsid w:val="00AA1A93"/>
    <w:pPr>
      <w:framePr w:w="2268" w:hSpace="181" w:vSpace="181" w:wrap="around" w:vAnchor="text" w:hAnchor="page" w:x="1135" w:y="285" w:anchorLock="1"/>
    </w:pPr>
    <w:rPr>
      <w:i/>
    </w:rPr>
  </w:style>
  <w:style w:type="paragraph" w:customStyle="1" w:styleId="MiniTOCTitle">
    <w:name w:val="MiniTOCTitle"/>
    <w:basedOn w:val="Heading4"/>
    <w:rsid w:val="00AA1A93"/>
    <w:pPr>
      <w:spacing w:before="240"/>
      <w:outlineLvl w:val="9"/>
    </w:pPr>
    <w:rPr>
      <w:noProof/>
      <w:sz w:val="24"/>
    </w:rPr>
  </w:style>
  <w:style w:type="paragraph" w:customStyle="1" w:styleId="MiniTOCItem">
    <w:name w:val="MiniTOCItem"/>
    <w:basedOn w:val="ListBullet"/>
    <w:rsid w:val="00AA1A93"/>
    <w:pPr>
      <w:numPr>
        <w:numId w:val="0"/>
      </w:numPr>
      <w:tabs>
        <w:tab w:val="right" w:leader="dot" w:pos="6521"/>
      </w:tabs>
      <w:spacing w:before="0" w:after="0"/>
    </w:pPr>
  </w:style>
  <w:style w:type="paragraph" w:customStyle="1" w:styleId="TOFTitle">
    <w:name w:val="TOFTitle"/>
    <w:basedOn w:val="TOCTitle"/>
    <w:rsid w:val="00AA1A93"/>
  </w:style>
  <w:style w:type="paragraph" w:styleId="TableofFigures">
    <w:name w:val="table of figures"/>
    <w:basedOn w:val="Normal"/>
    <w:next w:val="Normal"/>
    <w:semiHidden/>
    <w:rsid w:val="00AA1A93"/>
    <w:pPr>
      <w:tabs>
        <w:tab w:val="right" w:leader="dot" w:pos="9072"/>
      </w:tabs>
      <w:ind w:left="970" w:hanging="403"/>
    </w:pPr>
    <w:rPr>
      <w:rFonts w:ascii="Times New Roman" w:hAnsi="Times New Roman"/>
      <w:b/>
    </w:rPr>
  </w:style>
  <w:style w:type="paragraph" w:styleId="ListNumber">
    <w:name w:val="List Number"/>
    <w:basedOn w:val="List"/>
    <w:rsid w:val="00AA1A93"/>
    <w:pPr>
      <w:numPr>
        <w:numId w:val="9"/>
      </w:numPr>
    </w:pPr>
  </w:style>
  <w:style w:type="character" w:customStyle="1" w:styleId="WingdingSymbols">
    <w:name w:val="Wingding Symbols"/>
    <w:rsid w:val="00AA1A93"/>
    <w:rPr>
      <w:rFonts w:ascii="Wingdings" w:hAnsi="Wingdings"/>
    </w:rPr>
  </w:style>
  <w:style w:type="paragraph" w:customStyle="1" w:styleId="TableHeading">
    <w:name w:val="Table Heading"/>
    <w:basedOn w:val="HeadingBase"/>
    <w:rsid w:val="00AA1A93"/>
    <w:pPr>
      <w:keepLines/>
      <w:pBdr>
        <w:bottom w:val="single" w:sz="6" w:space="1" w:color="918585"/>
      </w:pBdr>
      <w:spacing w:before="240"/>
    </w:pPr>
  </w:style>
  <w:style w:type="character" w:customStyle="1" w:styleId="HotSpot">
    <w:name w:val="HotSpot"/>
    <w:rsid w:val="00AA1A93"/>
    <w:rPr>
      <w:color w:val="0033CC"/>
      <w:u w:val="none"/>
    </w:rPr>
  </w:style>
  <w:style w:type="paragraph" w:customStyle="1" w:styleId="BodyTextRight">
    <w:name w:val="Body Text Right"/>
    <w:basedOn w:val="BodyText"/>
    <w:rsid w:val="00AA1A93"/>
    <w:pPr>
      <w:spacing w:before="0" w:after="0"/>
      <w:jc w:val="right"/>
    </w:pPr>
  </w:style>
  <w:style w:type="paragraph" w:styleId="Index3">
    <w:name w:val="index 3"/>
    <w:basedOn w:val="ListNumber2"/>
    <w:next w:val="Normal"/>
    <w:semiHidden/>
    <w:rsid w:val="00AA1A93"/>
    <w:pPr>
      <w:numPr>
        <w:numId w:val="0"/>
      </w:numPr>
      <w:tabs>
        <w:tab w:val="right" w:leader="dot" w:pos="4176"/>
      </w:tabs>
    </w:pPr>
  </w:style>
  <w:style w:type="paragraph" w:styleId="ListNumber2">
    <w:name w:val="List Number 2"/>
    <w:basedOn w:val="List2"/>
    <w:rsid w:val="00AA1A93"/>
    <w:pPr>
      <w:numPr>
        <w:numId w:val="8"/>
      </w:numPr>
      <w:tabs>
        <w:tab w:val="clear" w:pos="1060"/>
      </w:tabs>
    </w:pPr>
  </w:style>
  <w:style w:type="paragraph" w:customStyle="1" w:styleId="MarginNote">
    <w:name w:val="Margin Note"/>
    <w:basedOn w:val="BodyText"/>
    <w:rsid w:val="00AA1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A93"/>
    <w:rPr>
      <w:sz w:val="32"/>
    </w:rPr>
  </w:style>
  <w:style w:type="paragraph" w:customStyle="1" w:styleId="HeadingProcedure">
    <w:name w:val="Heading Procedure"/>
    <w:basedOn w:val="HeadingBase"/>
    <w:next w:val="Normal"/>
    <w:rsid w:val="00AA1A93"/>
    <w:pPr>
      <w:tabs>
        <w:tab w:val="left" w:pos="0"/>
      </w:tabs>
      <w:spacing w:before="120" w:after="60"/>
    </w:pPr>
    <w:rPr>
      <w:i/>
      <w:color w:val="918585"/>
      <w:sz w:val="22"/>
    </w:rPr>
  </w:style>
  <w:style w:type="paragraph" w:customStyle="1" w:styleId="TableBodyText">
    <w:name w:val="Table Body Text"/>
    <w:basedOn w:val="BodyText"/>
    <w:rsid w:val="00AA1A93"/>
    <w:pPr>
      <w:spacing w:before="60" w:after="60"/>
    </w:pPr>
  </w:style>
  <w:style w:type="paragraph" w:styleId="ListContinue">
    <w:name w:val="List Continue"/>
    <w:basedOn w:val="List"/>
    <w:rsid w:val="00AA1A93"/>
    <w:pPr>
      <w:ind w:firstLine="0"/>
    </w:pPr>
  </w:style>
  <w:style w:type="paragraph" w:customStyle="1" w:styleId="ListNote">
    <w:name w:val="List Note"/>
    <w:basedOn w:val="List"/>
    <w:rsid w:val="00AA1A93"/>
    <w:pPr>
      <w:pBdr>
        <w:top w:val="single" w:sz="6" w:space="2" w:color="918585"/>
        <w:bottom w:val="single" w:sz="6" w:space="2" w:color="918585"/>
      </w:pBdr>
      <w:tabs>
        <w:tab w:val="left" w:pos="1021"/>
      </w:tabs>
      <w:ind w:firstLine="0"/>
    </w:pPr>
  </w:style>
  <w:style w:type="paragraph" w:customStyle="1" w:styleId="Warning">
    <w:name w:val="Warning"/>
    <w:basedOn w:val="BodyText"/>
    <w:rsid w:val="00AA1A93"/>
    <w:pPr>
      <w:shd w:val="clear" w:color="auto" w:fill="D9D9D9"/>
      <w:tabs>
        <w:tab w:val="left" w:pos="992"/>
      </w:tabs>
      <w:ind w:left="119" w:right="119"/>
    </w:pPr>
    <w:rPr>
      <w:sz w:val="20"/>
    </w:rPr>
  </w:style>
  <w:style w:type="paragraph" w:customStyle="1" w:styleId="MarginIcons">
    <w:name w:val="Margin Icons"/>
    <w:basedOn w:val="BodyText"/>
    <w:rsid w:val="00AA1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A93"/>
    <w:rPr>
      <w:rFonts w:ascii="Courier New" w:hAnsi="Courier New"/>
    </w:rPr>
  </w:style>
  <w:style w:type="paragraph" w:customStyle="1" w:styleId="NoteBullet">
    <w:name w:val="Note Bullet"/>
    <w:basedOn w:val="Note"/>
    <w:rsid w:val="00AA1A93"/>
    <w:pPr>
      <w:tabs>
        <w:tab w:val="clear" w:pos="680"/>
      </w:tabs>
      <w:spacing w:before="60" w:after="60"/>
    </w:pPr>
  </w:style>
  <w:style w:type="paragraph" w:customStyle="1" w:styleId="SubHeading2">
    <w:name w:val="SubHeading2"/>
    <w:basedOn w:val="HeadingBase"/>
    <w:rsid w:val="00AA1A93"/>
    <w:pPr>
      <w:spacing w:before="240" w:after="60"/>
    </w:pPr>
    <w:rPr>
      <w:sz w:val="20"/>
    </w:rPr>
  </w:style>
  <w:style w:type="paragraph" w:customStyle="1" w:styleId="SubHeading1">
    <w:name w:val="SubHeading1"/>
    <w:basedOn w:val="HeadingBase"/>
    <w:rsid w:val="00AA1A93"/>
    <w:pPr>
      <w:spacing w:before="240" w:after="60"/>
    </w:pPr>
    <w:rPr>
      <w:color w:val="918585"/>
      <w:sz w:val="22"/>
    </w:rPr>
  </w:style>
  <w:style w:type="paragraph" w:customStyle="1" w:styleId="SideHeading">
    <w:name w:val="Side Heading"/>
    <w:basedOn w:val="HeadingBase"/>
    <w:rsid w:val="00AA1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A93"/>
    <w:pPr>
      <w:numPr>
        <w:numId w:val="10"/>
      </w:numPr>
    </w:pPr>
  </w:style>
  <w:style w:type="paragraph" w:styleId="PlainText">
    <w:name w:val="Plain Text"/>
    <w:basedOn w:val="Normal"/>
    <w:link w:val="PlainTextChar"/>
    <w:rsid w:val="00AA1A93"/>
    <w:rPr>
      <w:sz w:val="20"/>
    </w:rPr>
  </w:style>
  <w:style w:type="character" w:customStyle="1" w:styleId="PlainTextChar">
    <w:name w:val="Plain Text Char"/>
    <w:basedOn w:val="DefaultParagraphFont"/>
    <w:link w:val="PlainText"/>
    <w:rsid w:val="00AA1A93"/>
    <w:rPr>
      <w:rFonts w:ascii="Courier New" w:eastAsia="Times New Roman" w:hAnsi="Courier New" w:cs="Times New Roman"/>
      <w:sz w:val="20"/>
      <w:szCs w:val="20"/>
      <w:lang w:eastAsia="en-US"/>
    </w:rPr>
  </w:style>
  <w:style w:type="character" w:customStyle="1" w:styleId="MenuOption">
    <w:name w:val="Menu Option"/>
    <w:basedOn w:val="DefaultParagraphFont"/>
    <w:rsid w:val="00AA1A93"/>
    <w:rPr>
      <w:b/>
      <w:smallCaps/>
    </w:rPr>
  </w:style>
  <w:style w:type="paragraph" w:customStyle="1" w:styleId="TableListNumber">
    <w:name w:val="Table List Number"/>
    <w:basedOn w:val="ListNumber"/>
    <w:rsid w:val="00AA1A93"/>
    <w:pPr>
      <w:numPr>
        <w:numId w:val="0"/>
      </w:numPr>
    </w:pPr>
  </w:style>
  <w:style w:type="paragraph" w:styleId="TOC4">
    <w:name w:val="toc 4"/>
    <w:basedOn w:val="TOCBase"/>
    <w:next w:val="Normal"/>
    <w:semiHidden/>
    <w:rsid w:val="00AA1A93"/>
    <w:pPr>
      <w:tabs>
        <w:tab w:val="right" w:leader="dot" w:pos="9071"/>
      </w:tabs>
      <w:ind w:left="1701"/>
    </w:pPr>
  </w:style>
  <w:style w:type="paragraph" w:customStyle="1" w:styleId="ListAlpha">
    <w:name w:val="List Alpha"/>
    <w:basedOn w:val="List"/>
    <w:rsid w:val="00AA1A93"/>
    <w:pPr>
      <w:numPr>
        <w:numId w:val="7"/>
      </w:numPr>
    </w:pPr>
  </w:style>
  <w:style w:type="paragraph" w:customStyle="1" w:styleId="ListAlpha2">
    <w:name w:val="List Alpha 2"/>
    <w:basedOn w:val="List2"/>
    <w:rsid w:val="00AA1A93"/>
    <w:pPr>
      <w:numPr>
        <w:numId w:val="6"/>
      </w:numPr>
    </w:pPr>
  </w:style>
  <w:style w:type="paragraph" w:styleId="List2">
    <w:name w:val="List 2"/>
    <w:basedOn w:val="BodyText"/>
    <w:rsid w:val="00AA1A93"/>
    <w:pPr>
      <w:tabs>
        <w:tab w:val="left" w:pos="680"/>
      </w:tabs>
      <w:spacing w:before="60" w:after="60"/>
      <w:ind w:left="680" w:hanging="340"/>
    </w:pPr>
  </w:style>
  <w:style w:type="paragraph" w:styleId="List3">
    <w:name w:val="List 3"/>
    <w:basedOn w:val="BodyText"/>
    <w:rsid w:val="00AA1A93"/>
    <w:pPr>
      <w:tabs>
        <w:tab w:val="left" w:pos="1021"/>
      </w:tabs>
      <w:spacing w:before="60" w:after="60"/>
      <w:ind w:left="1020" w:hanging="340"/>
    </w:pPr>
  </w:style>
  <w:style w:type="paragraph" w:styleId="List4">
    <w:name w:val="List 4"/>
    <w:basedOn w:val="BodyText"/>
    <w:rsid w:val="00AA1A93"/>
    <w:pPr>
      <w:tabs>
        <w:tab w:val="left" w:pos="1361"/>
      </w:tabs>
      <w:spacing w:before="60" w:after="60"/>
      <w:ind w:left="1361" w:hanging="340"/>
    </w:pPr>
  </w:style>
  <w:style w:type="paragraph" w:styleId="List5">
    <w:name w:val="List 5"/>
    <w:basedOn w:val="BodyText"/>
    <w:rsid w:val="00AA1A93"/>
    <w:pPr>
      <w:tabs>
        <w:tab w:val="left" w:pos="1701"/>
      </w:tabs>
      <w:spacing w:before="60" w:after="60"/>
      <w:ind w:left="1701" w:hanging="340"/>
    </w:pPr>
  </w:style>
  <w:style w:type="paragraph" w:styleId="ListBullet3">
    <w:name w:val="List Bullet 3"/>
    <w:basedOn w:val="List3"/>
    <w:rsid w:val="00AA1A93"/>
    <w:pPr>
      <w:numPr>
        <w:numId w:val="13"/>
      </w:numPr>
      <w:tabs>
        <w:tab w:val="clear" w:pos="1021"/>
      </w:tabs>
      <w:ind w:left="1037" w:hanging="357"/>
    </w:pPr>
  </w:style>
  <w:style w:type="paragraph" w:styleId="ListBullet4">
    <w:name w:val="List Bullet 4"/>
    <w:basedOn w:val="List4"/>
    <w:rsid w:val="00AA1A93"/>
    <w:pPr>
      <w:numPr>
        <w:numId w:val="1"/>
      </w:numPr>
      <w:tabs>
        <w:tab w:val="clear" w:pos="1361"/>
      </w:tabs>
    </w:pPr>
  </w:style>
  <w:style w:type="paragraph" w:styleId="ListBullet5">
    <w:name w:val="List Bullet 5"/>
    <w:basedOn w:val="List5"/>
    <w:rsid w:val="00AA1A93"/>
    <w:pPr>
      <w:numPr>
        <w:numId w:val="2"/>
      </w:numPr>
    </w:pPr>
  </w:style>
  <w:style w:type="paragraph" w:styleId="ListContinue2">
    <w:name w:val="List Continue 2"/>
    <w:basedOn w:val="List2"/>
    <w:rsid w:val="00AA1A93"/>
    <w:pPr>
      <w:ind w:firstLine="0"/>
    </w:pPr>
  </w:style>
  <w:style w:type="paragraph" w:styleId="ListContinue3">
    <w:name w:val="List Continue 3"/>
    <w:basedOn w:val="List3"/>
    <w:rsid w:val="00AA1A93"/>
    <w:pPr>
      <w:ind w:left="1021" w:firstLine="0"/>
    </w:pPr>
  </w:style>
  <w:style w:type="paragraph" w:styleId="ListContinue4">
    <w:name w:val="List Continue 4"/>
    <w:basedOn w:val="List4"/>
    <w:rsid w:val="00AA1A93"/>
    <w:pPr>
      <w:ind w:firstLine="0"/>
    </w:pPr>
  </w:style>
  <w:style w:type="paragraph" w:styleId="ListContinue5">
    <w:name w:val="List Continue 5"/>
    <w:basedOn w:val="List5"/>
    <w:rsid w:val="00AA1A93"/>
    <w:pPr>
      <w:ind w:firstLine="0"/>
    </w:pPr>
  </w:style>
  <w:style w:type="paragraph" w:styleId="ListNumber3">
    <w:name w:val="List Number 3"/>
    <w:basedOn w:val="List3"/>
    <w:rsid w:val="00AA1A93"/>
    <w:pPr>
      <w:numPr>
        <w:numId w:val="3"/>
      </w:numPr>
    </w:pPr>
  </w:style>
  <w:style w:type="paragraph" w:styleId="ListNumber4">
    <w:name w:val="List Number 4"/>
    <w:basedOn w:val="List4"/>
    <w:rsid w:val="00AA1A93"/>
    <w:pPr>
      <w:numPr>
        <w:numId w:val="4"/>
      </w:numPr>
    </w:pPr>
  </w:style>
  <w:style w:type="paragraph" w:styleId="ListNumber5">
    <w:name w:val="List Number 5"/>
    <w:basedOn w:val="List5"/>
    <w:rsid w:val="00AA1A93"/>
    <w:pPr>
      <w:numPr>
        <w:numId w:val="5"/>
      </w:numPr>
    </w:pPr>
  </w:style>
  <w:style w:type="paragraph" w:styleId="BlockText">
    <w:name w:val="Block Text"/>
    <w:basedOn w:val="Normal"/>
    <w:rsid w:val="00AA1A93"/>
    <w:pPr>
      <w:spacing w:after="120"/>
      <w:ind w:left="1440" w:right="1440"/>
    </w:pPr>
  </w:style>
  <w:style w:type="character" w:customStyle="1" w:styleId="Subscript">
    <w:name w:val="Subscript"/>
    <w:basedOn w:val="DefaultParagraphFont"/>
    <w:rsid w:val="00AA1A93"/>
    <w:rPr>
      <w:sz w:val="16"/>
      <w:vertAlign w:val="subscript"/>
    </w:rPr>
  </w:style>
  <w:style w:type="character" w:customStyle="1" w:styleId="Superscript">
    <w:name w:val="Superscript"/>
    <w:basedOn w:val="DefaultParagraphFont"/>
    <w:rsid w:val="00AA1A93"/>
    <w:rPr>
      <w:sz w:val="16"/>
      <w:vertAlign w:val="superscript"/>
    </w:rPr>
  </w:style>
  <w:style w:type="character" w:customStyle="1" w:styleId="Symbols">
    <w:name w:val="Symbols"/>
    <w:basedOn w:val="DefaultParagraphFont"/>
    <w:rsid w:val="00AA1A93"/>
    <w:rPr>
      <w:rFonts w:ascii="Symbol" w:hAnsi="Symbol"/>
    </w:rPr>
  </w:style>
  <w:style w:type="character" w:customStyle="1" w:styleId="MenuOptions">
    <w:name w:val="Menu Options"/>
    <w:basedOn w:val="DefaultParagraphFont"/>
    <w:rsid w:val="00AA1A93"/>
    <w:rPr>
      <w:rFonts w:ascii="Arial Narrow" w:hAnsi="Arial Narrow"/>
      <w:smallCaps/>
    </w:rPr>
  </w:style>
  <w:style w:type="character" w:customStyle="1" w:styleId="Buttons">
    <w:name w:val="Buttons"/>
    <w:basedOn w:val="DefaultParagraphFont"/>
    <w:rsid w:val="00AA1A93"/>
    <w:rPr>
      <w:b/>
    </w:rPr>
  </w:style>
  <w:style w:type="character" w:customStyle="1" w:styleId="Underlined">
    <w:name w:val="Underlined"/>
    <w:basedOn w:val="DefaultParagraphFont"/>
    <w:rsid w:val="00AA1A93"/>
    <w:rPr>
      <w:u w:val="single"/>
    </w:rPr>
  </w:style>
  <w:style w:type="paragraph" w:customStyle="1" w:styleId="TableBodyTextRight">
    <w:name w:val="Table Body Text Right"/>
    <w:basedOn w:val="TableBodyText"/>
    <w:rsid w:val="00AA1A93"/>
    <w:pPr>
      <w:widowControl w:val="0"/>
      <w:autoSpaceDE w:val="0"/>
      <w:autoSpaceDN w:val="0"/>
      <w:adjustRightInd w:val="0"/>
      <w:jc w:val="right"/>
    </w:pPr>
    <w:rPr>
      <w:rFonts w:cs="Arial"/>
      <w:szCs w:val="18"/>
    </w:rPr>
  </w:style>
  <w:style w:type="paragraph" w:customStyle="1" w:styleId="CopyrightText">
    <w:name w:val="Copyright Text"/>
    <w:basedOn w:val="BodyText"/>
    <w:rsid w:val="00AA1A93"/>
    <w:rPr>
      <w:sz w:val="18"/>
    </w:rPr>
  </w:style>
  <w:style w:type="paragraph" w:customStyle="1" w:styleId="BodySmallRight">
    <w:name w:val="Body Small Right"/>
    <w:basedOn w:val="BodyTextRight"/>
    <w:rsid w:val="00AA1A93"/>
    <w:rPr>
      <w:sz w:val="18"/>
      <w:szCs w:val="18"/>
    </w:rPr>
  </w:style>
  <w:style w:type="paragraph" w:customStyle="1" w:styleId="MarginEdition">
    <w:name w:val="Margin Edition"/>
    <w:basedOn w:val="MarginNote"/>
    <w:rsid w:val="00AA1A93"/>
    <w:pPr>
      <w:spacing w:before="0" w:after="0"/>
    </w:pPr>
    <w:rPr>
      <w:rFonts w:ascii="Times New Roman" w:hAnsi="Times New Roman"/>
      <w:color w:val="999999"/>
    </w:rPr>
  </w:style>
  <w:style w:type="paragraph" w:customStyle="1" w:styleId="Spacer">
    <w:name w:val="Spacer"/>
    <w:basedOn w:val="Normal"/>
    <w:rsid w:val="00AA1A93"/>
    <w:rPr>
      <w:sz w:val="2"/>
      <w:szCs w:val="2"/>
    </w:rPr>
  </w:style>
  <w:style w:type="character" w:customStyle="1" w:styleId="Small">
    <w:name w:val="Small"/>
    <w:basedOn w:val="DefaultParagraphFont"/>
    <w:rsid w:val="00AA1A93"/>
    <w:rPr>
      <w:sz w:val="16"/>
    </w:rPr>
  </w:style>
  <w:style w:type="paragraph" w:customStyle="1" w:styleId="WideTable">
    <w:name w:val="Wide Table"/>
    <w:basedOn w:val="Normal"/>
    <w:rsid w:val="00AA1A93"/>
    <w:pPr>
      <w:ind w:left="-1418"/>
    </w:pPr>
    <w:rPr>
      <w:sz w:val="2"/>
      <w:szCs w:val="2"/>
    </w:rPr>
  </w:style>
  <w:style w:type="character" w:styleId="PageNumber">
    <w:name w:val="page number"/>
    <w:basedOn w:val="DefaultParagraphFont"/>
    <w:rsid w:val="00AA1A93"/>
  </w:style>
  <w:style w:type="paragraph" w:styleId="Quote">
    <w:name w:val="Quote"/>
    <w:basedOn w:val="Heading1"/>
    <w:link w:val="QuoteChar"/>
    <w:qFormat/>
    <w:rsid w:val="00AA1A93"/>
    <w:rPr>
      <w:b w:val="0"/>
      <w:sz w:val="72"/>
      <w:szCs w:val="72"/>
      <w:lang w:val="en-NZ"/>
    </w:rPr>
  </w:style>
  <w:style w:type="character" w:customStyle="1" w:styleId="QuoteChar">
    <w:name w:val="Quote Char"/>
    <w:basedOn w:val="DefaultParagraphFont"/>
    <w:link w:val="Quote"/>
    <w:rsid w:val="00AA1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A93"/>
    <w:pPr>
      <w:pageBreakBefore/>
    </w:pPr>
  </w:style>
  <w:style w:type="paragraph" w:customStyle="1" w:styleId="Border">
    <w:name w:val="Border"/>
    <w:basedOn w:val="Normal"/>
    <w:qFormat/>
    <w:rsid w:val="00AA1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A93"/>
    <w:rPr>
      <w:b/>
      <w:bCs/>
      <w:i/>
      <w:iCs/>
      <w:color w:val="auto"/>
    </w:rPr>
  </w:style>
  <w:style w:type="paragraph" w:styleId="IntenseQuote">
    <w:name w:val="Intense Quote"/>
    <w:basedOn w:val="Normal"/>
    <w:next w:val="Normal"/>
    <w:link w:val="IntenseQuoteChar"/>
    <w:uiPriority w:val="30"/>
    <w:qFormat/>
    <w:rsid w:val="00AA1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A93"/>
    <w:rPr>
      <w:smallCaps/>
      <w:color w:val="auto"/>
      <w:u w:val="single"/>
    </w:rPr>
  </w:style>
  <w:style w:type="character" w:styleId="IntenseReference">
    <w:name w:val="Intense Reference"/>
    <w:basedOn w:val="DefaultParagraphFont"/>
    <w:uiPriority w:val="32"/>
    <w:qFormat/>
    <w:rsid w:val="00AA1A93"/>
    <w:rPr>
      <w:b/>
      <w:bCs/>
      <w:smallCaps/>
      <w:color w:val="auto"/>
      <w:spacing w:val="5"/>
      <w:u w:val="single"/>
    </w:rPr>
  </w:style>
  <w:style w:type="paragraph" w:customStyle="1" w:styleId="2ColumnHeading">
    <w:name w:val="2Column Heading"/>
    <w:basedOn w:val="BodyText"/>
    <w:qFormat/>
    <w:rsid w:val="00AA1A93"/>
    <w:pPr>
      <w:spacing w:after="60"/>
      <w:ind w:left="-2268"/>
    </w:pPr>
    <w:rPr>
      <w:b/>
    </w:rPr>
  </w:style>
  <w:style w:type="paragraph" w:customStyle="1" w:styleId="Heading1TOC">
    <w:name w:val="Heading1 TOC"/>
    <w:basedOn w:val="Normal"/>
    <w:qFormat/>
    <w:rsid w:val="00AA1A93"/>
    <w:pPr>
      <w:spacing w:before="240" w:after="120"/>
    </w:pPr>
    <w:rPr>
      <w:rFonts w:ascii="Times New Roman" w:hAnsi="Times New Roman"/>
      <w:b/>
      <w:sz w:val="32"/>
    </w:rPr>
  </w:style>
  <w:style w:type="paragraph" w:customStyle="1" w:styleId="Heading2TOC">
    <w:name w:val="Heading2 TOC"/>
    <w:basedOn w:val="Normal"/>
    <w:qFormat/>
    <w:rsid w:val="00AA1A93"/>
    <w:pPr>
      <w:spacing w:before="240" w:after="60"/>
    </w:pPr>
    <w:rPr>
      <w:rFonts w:ascii="Times New Roman" w:hAnsi="Times New Roman"/>
      <w:b/>
      <w:sz w:val="28"/>
    </w:rPr>
  </w:style>
  <w:style w:type="character" w:customStyle="1" w:styleId="Underline">
    <w:name w:val="Underline"/>
    <w:basedOn w:val="DefaultParagraphFont"/>
    <w:qFormat/>
    <w:rsid w:val="00AA1A93"/>
    <w:rPr>
      <w:u w:val="single"/>
    </w:rPr>
  </w:style>
  <w:style w:type="character" w:customStyle="1" w:styleId="BoldandItalics">
    <w:name w:val="Bold and Italics"/>
    <w:qFormat/>
    <w:rsid w:val="00AA1A93"/>
    <w:rPr>
      <w:b/>
      <w:i/>
      <w:u w:val="none"/>
    </w:rPr>
  </w:style>
  <w:style w:type="paragraph" w:styleId="BalloonText">
    <w:name w:val="Balloon Text"/>
    <w:basedOn w:val="Normal"/>
    <w:link w:val="BalloonTextChar"/>
    <w:rsid w:val="00AA1A93"/>
    <w:rPr>
      <w:rFonts w:ascii="Tahoma" w:hAnsi="Tahoma" w:cs="Tahoma"/>
      <w:sz w:val="16"/>
      <w:szCs w:val="16"/>
    </w:rPr>
  </w:style>
  <w:style w:type="character" w:customStyle="1" w:styleId="BalloonTextChar">
    <w:name w:val="Balloon Text Char"/>
    <w:basedOn w:val="DefaultParagraphFont"/>
    <w:link w:val="BalloonText"/>
    <w:rsid w:val="00AA1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A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1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A93"/>
    <w:rPr>
      <w:b/>
      <w:color w:val="660033"/>
      <w:spacing w:val="0"/>
    </w:rPr>
  </w:style>
  <w:style w:type="paragraph" w:customStyle="1" w:styleId="Nameditemlist">
    <w:name w:val="Named item list"/>
    <w:basedOn w:val="BodyText"/>
    <w:qFormat/>
    <w:rsid w:val="00AA1A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1340</Characters>
  <Application>Microsoft Office Word</Application>
  <DocSecurity>0</DocSecurity>
  <Lines>55</Lines>
  <Paragraphs>31</Paragraphs>
  <ScaleCrop>false</ScaleCrop>
  <Company>Author-it Software Corporation Ltd.</Company>
  <LinksUpToDate>false</LinksUpToDate>
  <CharactersWithSpaces>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TLISS00132 Suburban Network Train Driver Assistant Skill Set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2015-10-19T20:00:52Z</dcterms:created>
  <dcterms:modified xsi:type="dcterms:W3CDTF">2015-10-19T03:54:00Z</dcterms:modified>
</cp:coreProperties>
</file>