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006" w:rsidP="00505006">
      <w:pPr>
        <w:pStyle w:val="Title"/>
      </w:pPr>
      <w:r>
        <w:fldChar w:fldCharType="begin"/>
      </w:r>
      <w:r>
        <w:instrText xml:space="preserve"> TITLE   \* MERGEFORMAT </w:instrText>
      </w:r>
      <w:r>
        <w:fldChar w:fldCharType="separate"/>
      </w:r>
      <w:r>
        <w:t>TLISS00128 Rail Infrastructure Induction Skill Set</w:t>
      </w:r>
      <w:r>
        <w:fldChar w:fldCharType="end"/>
      </w:r>
    </w:p>
    <w:p w:rsidR="00505006" w:rsidP="00505006">
      <w:pPr>
        <w:pStyle w:val="Version"/>
        <w:sectPr w:rsidSect="00E00A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00A95" w:rsidP="00E00A95">
      <w:pPr>
        <w:pStyle w:val="SuperHeading"/>
      </w:pPr>
      <w:r w:rsidRPr="00E00A95">
        <w:t>TLISS00128 Rail Infrastructure Induction Skill Set</w:t>
      </w:r>
    </w:p>
    <w:p w:rsidR="00000000" w:rsidRPr="00E00A95" w:rsidP="00E00A95">
      <w:pPr>
        <w:pStyle w:val="Heading1"/>
      </w:pPr>
      <w:bookmarkStart w:id="1" w:name="O_1193219"/>
      <w:bookmarkEnd w:id="1"/>
      <w:r w:rsidRPr="00E00A95">
        <w:t>Modification History</w:t>
      </w:r>
    </w:p>
    <w:tbl>
      <w:tblPr>
        <w:tblW w:w="9497" w:type="dxa"/>
        <w:tblLayout w:type="fixed"/>
        <w:tblCellMar>
          <w:left w:w="62" w:type="dxa"/>
          <w:right w:w="62" w:type="dxa"/>
        </w:tblCellMar>
        <w:tblLook w:val="0000"/>
      </w:tblPr>
      <w:tblGrid>
        <w:gridCol w:w="9497"/>
      </w:tblGrid>
      <w:tr w:rsidTr="00E00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0A95">
            <w:pPr>
              <w:pStyle w:val="BodyText"/>
              <w:rPr>
                <w:lang w:val="en-NZ"/>
              </w:rPr>
            </w:pPr>
            <w:r w:rsidRPr="00E00A95">
              <w:rPr>
                <w:rStyle w:val="SpecialBold"/>
              </w:rPr>
              <w:t>Release 3</w:t>
            </w:r>
            <w:r w:rsidRPr="00E00A95">
              <w:t>: This is the third release of this Skill Set with unit codes updated.</w:t>
            </w:r>
          </w:p>
        </w:tc>
      </w:tr>
      <w:tr w:rsidTr="00E00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0A95">
            <w:pPr>
              <w:pStyle w:val="BodyText"/>
              <w:rPr>
                <w:lang w:val="en-NZ"/>
              </w:rPr>
            </w:pPr>
            <w:r w:rsidRPr="00E00A95">
              <w:rPr>
                <w:rStyle w:val="SpecialBold"/>
              </w:rPr>
              <w:t>Release 2</w:t>
            </w:r>
            <w:r w:rsidRPr="00E00A95">
              <w:t>: This is the second release of this Skill Set with unit codes updated.</w:t>
            </w:r>
          </w:p>
        </w:tc>
      </w:tr>
      <w:tr w:rsidTr="00E00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A95" w:rsidP="00E00A95">
            <w:pPr>
              <w:pStyle w:val="BodyText"/>
            </w:pPr>
            <w:r w:rsidRPr="00E00A95">
              <w:rPr>
                <w:rStyle w:val="SpecialBold"/>
              </w:rPr>
              <w:t>Release 1</w:t>
            </w:r>
            <w:r w:rsidRPr="00E00A95">
              <w:t>. New Skill Set.</w:t>
            </w:r>
          </w:p>
          <w:p w:rsidR="00000000" w:rsidRPr="00E00A95" w:rsidP="00E00A95">
            <w:pPr>
              <w:pStyle w:val="BodyText"/>
            </w:pPr>
            <w:r w:rsidRPr="00E00A95">
              <w:t>This Skill Set replaces and is equiva</w:t>
            </w:r>
            <w:r w:rsidRPr="00E00A95">
              <w:t>lent to the TLISS00041 Rail Infrastructure Induction Skill Set.</w:t>
            </w:r>
          </w:p>
        </w:tc>
      </w:tr>
    </w:tbl>
    <w:p w:rsidR="00000000" w:rsidRPr="00E00A95" w:rsidP="00E00A95">
      <w:pPr>
        <w:pStyle w:val="NoPaddingFontSize1"/>
      </w:pPr>
    </w:p>
    <w:p w:rsidR="00000000" w:rsidRPr="00E00A95" w:rsidP="00E00A95">
      <w:pPr>
        <w:pStyle w:val="AllowPageBreak"/>
      </w:pPr>
    </w:p>
    <w:p w:rsidR="00000000" w:rsidRPr="00E00A95" w:rsidP="00E00A95">
      <w:pPr>
        <w:pStyle w:val="Heading1"/>
      </w:pPr>
      <w:bookmarkStart w:id="2" w:name="O_1193218"/>
      <w:bookmarkEnd w:id="2"/>
      <w:r w:rsidRPr="00E00A95">
        <w:t>Description</w:t>
      </w:r>
    </w:p>
    <w:tbl>
      <w:tblPr>
        <w:tblW w:w="9497" w:type="dxa"/>
        <w:tblLayout w:type="fixed"/>
        <w:tblCellMar>
          <w:left w:w="62" w:type="dxa"/>
          <w:right w:w="62" w:type="dxa"/>
        </w:tblCellMar>
        <w:tblLook w:val="0000"/>
      </w:tblPr>
      <w:tblGrid>
        <w:gridCol w:w="9497"/>
      </w:tblGrid>
      <w:tr w:rsidTr="00E00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A95" w:rsidP="00E00A95">
            <w:pPr>
              <w:pStyle w:val="BodyText"/>
            </w:pPr>
            <w:r w:rsidRPr="00E00A95">
              <w:t>This Skill Set is for individuals who are new to the rail infrastructure environment.</w:t>
            </w:r>
          </w:p>
        </w:tc>
      </w:tr>
    </w:tbl>
    <w:p w:rsidR="00000000" w:rsidRPr="00E00A95" w:rsidP="00E00A95">
      <w:pPr>
        <w:pStyle w:val="NoPaddingFontSize1"/>
      </w:pPr>
    </w:p>
    <w:p w:rsidR="00000000" w:rsidRPr="00E00A95" w:rsidP="00E00A95">
      <w:pPr>
        <w:pStyle w:val="AllowPageBreak"/>
      </w:pPr>
    </w:p>
    <w:p w:rsidR="00000000" w:rsidRPr="00E00A95" w:rsidP="00E00A95">
      <w:pPr>
        <w:pStyle w:val="Heading1"/>
      </w:pPr>
      <w:bookmarkStart w:id="3" w:name="O_1193217"/>
      <w:bookmarkEnd w:id="3"/>
      <w:r w:rsidRPr="00E00A95">
        <w:t>Pathways Information</w:t>
      </w:r>
    </w:p>
    <w:tbl>
      <w:tblPr>
        <w:tblW w:w="9497" w:type="dxa"/>
        <w:tblLayout w:type="fixed"/>
        <w:tblCellMar>
          <w:left w:w="62" w:type="dxa"/>
          <w:right w:w="62" w:type="dxa"/>
        </w:tblCellMar>
        <w:tblLook w:val="0000"/>
      </w:tblPr>
      <w:tblGrid>
        <w:gridCol w:w="9497"/>
      </w:tblGrid>
      <w:tr w:rsidTr="00E00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A95" w:rsidP="00E00A95">
            <w:pPr>
              <w:pStyle w:val="BodyText"/>
            </w:pPr>
            <w:r w:rsidRPr="00E00A95">
              <w:t>The TLISS00128 Rail Infrastruct</w:t>
            </w:r>
            <w:r w:rsidRPr="00E00A95">
              <w:t>ure Induction Skill Set is part of the TLI Transport and Logistics Training Package.</w:t>
            </w:r>
          </w:p>
        </w:tc>
      </w:tr>
    </w:tbl>
    <w:p w:rsidR="00000000" w:rsidRPr="00E00A95" w:rsidP="00E00A95">
      <w:pPr>
        <w:pStyle w:val="NoPaddingFontSize1"/>
      </w:pPr>
    </w:p>
    <w:p w:rsidR="00000000" w:rsidRPr="00E00A95" w:rsidP="00E00A95">
      <w:pPr>
        <w:pStyle w:val="AllowPageBreak"/>
      </w:pPr>
    </w:p>
    <w:p w:rsidR="00000000" w:rsidRPr="00E00A95" w:rsidP="00E00A95">
      <w:pPr>
        <w:pStyle w:val="Heading1"/>
      </w:pPr>
      <w:bookmarkStart w:id="4" w:name="O_1193216"/>
      <w:bookmarkEnd w:id="4"/>
      <w:r w:rsidRPr="00E00A95">
        <w:t>Licensing/Regulatory Information</w:t>
      </w:r>
    </w:p>
    <w:tbl>
      <w:tblPr>
        <w:tblW w:w="9497" w:type="dxa"/>
        <w:tblLayout w:type="fixed"/>
        <w:tblCellMar>
          <w:left w:w="62" w:type="dxa"/>
          <w:right w:w="62" w:type="dxa"/>
        </w:tblCellMar>
        <w:tblLook w:val="0000"/>
      </w:tblPr>
      <w:tblGrid>
        <w:gridCol w:w="9497"/>
      </w:tblGrid>
      <w:tr w:rsidTr="00E00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A95" w:rsidP="00E00A95">
            <w:pPr>
              <w:pStyle w:val="BodyText"/>
            </w:pPr>
            <w:r w:rsidRPr="00E00A95">
              <w:t>Not applicable.</w:t>
            </w:r>
          </w:p>
        </w:tc>
      </w:tr>
    </w:tbl>
    <w:p w:rsidR="00000000" w:rsidRPr="00E00A95" w:rsidP="00E00A95">
      <w:pPr>
        <w:pStyle w:val="NoPaddingFontSize1"/>
      </w:pPr>
    </w:p>
    <w:p w:rsidR="00000000" w:rsidRPr="00E00A95" w:rsidP="00E00A95">
      <w:pPr>
        <w:pStyle w:val="AllowPageBreak"/>
      </w:pPr>
    </w:p>
    <w:p w:rsidR="00000000" w:rsidRPr="00E00A95" w:rsidP="00E00A95">
      <w:pPr>
        <w:pStyle w:val="Heading1"/>
      </w:pPr>
      <w:bookmarkStart w:id="5" w:name="O_1193215"/>
      <w:bookmarkEnd w:id="5"/>
      <w:r w:rsidRPr="00E00A95">
        <w:t>Skill Set Requirements</w:t>
      </w:r>
    </w:p>
    <w:tbl>
      <w:tblPr>
        <w:tblW w:w="9497" w:type="dxa"/>
        <w:tblLayout w:type="fixed"/>
        <w:tblCellMar>
          <w:left w:w="62" w:type="dxa"/>
          <w:right w:w="62" w:type="dxa"/>
        </w:tblCellMar>
        <w:tblLook w:val="0000"/>
      </w:tblPr>
      <w:tblGrid>
        <w:gridCol w:w="1369"/>
        <w:gridCol w:w="8128"/>
      </w:tblGrid>
      <w:tr w:rsidTr="00E00A9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E00A95">
            <w:pPr>
              <w:pStyle w:val="BodyText"/>
              <w:rPr>
                <w:lang w:val="en-NZ"/>
              </w:rPr>
            </w:pPr>
            <w:r w:rsidRPr="00E00A95">
              <w:t>A total of</w:t>
            </w:r>
            <w:r w:rsidRPr="00E00A95">
              <w:rPr>
                <w:rStyle w:val="SpecialBold"/>
              </w:rPr>
              <w:t xml:space="preserve"> 5 units </w:t>
            </w:r>
            <w:r w:rsidRPr="00E00A95">
              <w:t>of competency must be attained.</w:t>
            </w:r>
          </w:p>
        </w:tc>
      </w:tr>
      <w:tr w:rsidTr="00E00A95">
        <w:tblPrEx>
          <w:tblW w:w="9497" w:type="dxa"/>
          <w:tblLayout w:type="fixed"/>
          <w:tblCellMar>
            <w:left w:w="62" w:type="dxa"/>
            <w:right w:w="62" w:type="dxa"/>
          </w:tblCellMar>
          <w:tblLook w:val="0000"/>
        </w:tblPrEx>
        <w:tc>
          <w:tcPr>
            <w:tcW w:w="1369" w:type="dxa"/>
            <w:tcBorders>
              <w:top w:val="nil"/>
              <w:left w:val="nil"/>
              <w:bottom w:val="nil"/>
              <w:right w:val="nil"/>
            </w:tcBorders>
            <w:tcMar>
              <w:top w:w="0" w:type="dxa"/>
              <w:left w:w="62" w:type="dxa"/>
              <w:bottom w:w="0" w:type="dxa"/>
              <w:right w:w="62" w:type="dxa"/>
            </w:tcMar>
          </w:tcPr>
          <w:p w:rsidR="00000000" w:rsidP="00E00A95">
            <w:pPr>
              <w:pStyle w:val="BodyText"/>
              <w:rPr>
                <w:lang w:val="en-NZ"/>
              </w:rPr>
            </w:pPr>
            <w:r w:rsidRPr="00E00A95">
              <w:t>TLIB0012</w:t>
            </w:r>
          </w:p>
        </w:tc>
        <w:tc>
          <w:tcPr>
            <w:tcW w:w="8128" w:type="dxa"/>
            <w:tcBorders>
              <w:top w:val="nil"/>
              <w:left w:val="nil"/>
              <w:bottom w:val="nil"/>
              <w:right w:val="nil"/>
            </w:tcBorders>
            <w:tcMar>
              <w:top w:w="0" w:type="dxa"/>
              <w:left w:w="62" w:type="dxa"/>
              <w:bottom w:w="0" w:type="dxa"/>
              <w:right w:w="62" w:type="dxa"/>
            </w:tcMar>
          </w:tcPr>
          <w:p w:rsidR="00000000" w:rsidP="00E00A95">
            <w:pPr>
              <w:pStyle w:val="BodyText"/>
              <w:rPr>
                <w:lang w:val="en-NZ"/>
              </w:rPr>
            </w:pPr>
            <w:r w:rsidRPr="00E00A95">
              <w:t>Maintain and use hand tools</w:t>
            </w:r>
          </w:p>
        </w:tc>
      </w:tr>
      <w:tr w:rsidTr="00E00A95">
        <w:tblPrEx>
          <w:tblW w:w="9497" w:type="dxa"/>
          <w:tblLayout w:type="fixed"/>
          <w:tblCellMar>
            <w:left w:w="62" w:type="dxa"/>
            <w:right w:w="62" w:type="dxa"/>
          </w:tblCellMar>
          <w:tblLook w:val="0000"/>
        </w:tblPrEx>
        <w:tc>
          <w:tcPr>
            <w:tcW w:w="1369" w:type="dxa"/>
            <w:tcBorders>
              <w:top w:val="nil"/>
              <w:left w:val="nil"/>
              <w:bottom w:val="nil"/>
              <w:right w:val="nil"/>
            </w:tcBorders>
            <w:tcMar>
              <w:top w:w="0" w:type="dxa"/>
              <w:left w:w="62" w:type="dxa"/>
              <w:bottom w:w="0" w:type="dxa"/>
              <w:right w:w="62" w:type="dxa"/>
            </w:tcMar>
          </w:tcPr>
          <w:p w:rsidR="00000000" w:rsidP="00E00A95">
            <w:pPr>
              <w:pStyle w:val="BodyText"/>
              <w:rPr>
                <w:lang w:val="en-NZ"/>
              </w:rPr>
            </w:pPr>
            <w:r w:rsidRPr="00E00A95">
              <w:t>TLID0020</w:t>
            </w:r>
          </w:p>
        </w:tc>
        <w:tc>
          <w:tcPr>
            <w:tcW w:w="8128" w:type="dxa"/>
            <w:tcBorders>
              <w:top w:val="nil"/>
              <w:left w:val="nil"/>
              <w:bottom w:val="nil"/>
              <w:right w:val="nil"/>
            </w:tcBorders>
            <w:tcMar>
              <w:top w:w="0" w:type="dxa"/>
              <w:left w:w="62" w:type="dxa"/>
              <w:bottom w:w="0" w:type="dxa"/>
              <w:right w:w="62" w:type="dxa"/>
            </w:tcMar>
          </w:tcPr>
          <w:p w:rsidR="00000000" w:rsidP="00E00A95">
            <w:pPr>
              <w:pStyle w:val="BodyText"/>
              <w:rPr>
                <w:lang w:val="en-NZ"/>
              </w:rPr>
            </w:pPr>
            <w:r w:rsidRPr="00E00A95">
              <w:t>Shift materials safely using manual handling methods</w:t>
            </w:r>
          </w:p>
        </w:tc>
      </w:tr>
      <w:tr w:rsidTr="00E00A95">
        <w:tblPrEx>
          <w:tblW w:w="9497" w:type="dxa"/>
          <w:tblLayout w:type="fixed"/>
          <w:tblCellMar>
            <w:left w:w="62" w:type="dxa"/>
            <w:right w:w="62" w:type="dxa"/>
          </w:tblCellMar>
          <w:tblLook w:val="0000"/>
        </w:tblPrEx>
        <w:tc>
          <w:tcPr>
            <w:tcW w:w="1369" w:type="dxa"/>
            <w:tcBorders>
              <w:top w:val="nil"/>
              <w:left w:val="nil"/>
              <w:bottom w:val="nil"/>
              <w:right w:val="nil"/>
            </w:tcBorders>
            <w:tcMar>
              <w:top w:w="0" w:type="dxa"/>
              <w:left w:w="62" w:type="dxa"/>
              <w:bottom w:w="0" w:type="dxa"/>
              <w:right w:w="62" w:type="dxa"/>
            </w:tcMar>
          </w:tcPr>
          <w:p w:rsidR="00000000" w:rsidP="00E00A95">
            <w:pPr>
              <w:pStyle w:val="BodyText"/>
              <w:rPr>
                <w:lang w:val="en-NZ"/>
              </w:rPr>
            </w:pPr>
            <w:r w:rsidRPr="00E00A95">
              <w:t>TLIF0025</w:t>
            </w:r>
          </w:p>
        </w:tc>
        <w:tc>
          <w:tcPr>
            <w:tcW w:w="8128" w:type="dxa"/>
            <w:tcBorders>
              <w:top w:val="nil"/>
              <w:left w:val="nil"/>
              <w:bottom w:val="nil"/>
              <w:right w:val="nil"/>
            </w:tcBorders>
            <w:tcMar>
              <w:top w:w="0" w:type="dxa"/>
              <w:left w:w="62" w:type="dxa"/>
              <w:bottom w:w="0" w:type="dxa"/>
              <w:right w:w="62" w:type="dxa"/>
            </w:tcMar>
          </w:tcPr>
          <w:p w:rsidR="00000000" w:rsidP="00E00A95">
            <w:pPr>
              <w:pStyle w:val="BodyText"/>
              <w:rPr>
                <w:lang w:val="en-NZ"/>
              </w:rPr>
            </w:pPr>
            <w:r w:rsidRPr="00E00A95">
              <w:t>Follow work health and safety procedures</w:t>
            </w:r>
          </w:p>
        </w:tc>
      </w:tr>
      <w:tr w:rsidTr="00E00A95">
        <w:tblPrEx>
          <w:tblW w:w="9497" w:type="dxa"/>
          <w:tblLayout w:type="fixed"/>
          <w:tblCellMar>
            <w:left w:w="62" w:type="dxa"/>
            <w:right w:w="62" w:type="dxa"/>
          </w:tblCellMar>
          <w:tblLook w:val="0000"/>
        </w:tblPrEx>
        <w:tc>
          <w:tcPr>
            <w:tcW w:w="1369" w:type="dxa"/>
            <w:tcBorders>
              <w:top w:val="nil"/>
              <w:left w:val="nil"/>
              <w:bottom w:val="nil"/>
              <w:right w:val="nil"/>
            </w:tcBorders>
            <w:tcMar>
              <w:top w:w="0" w:type="dxa"/>
              <w:left w:w="62" w:type="dxa"/>
              <w:bottom w:w="0" w:type="dxa"/>
              <w:right w:w="62" w:type="dxa"/>
            </w:tcMar>
          </w:tcPr>
          <w:p w:rsidR="00000000" w:rsidP="00E00A95">
            <w:pPr>
              <w:pStyle w:val="BodyText"/>
              <w:rPr>
                <w:lang w:val="en-NZ"/>
              </w:rPr>
            </w:pPr>
            <w:r w:rsidRPr="00E00A95">
              <w:t>TLIF0020</w:t>
            </w:r>
          </w:p>
        </w:tc>
        <w:tc>
          <w:tcPr>
            <w:tcW w:w="8128" w:type="dxa"/>
            <w:tcBorders>
              <w:top w:val="nil"/>
              <w:left w:val="nil"/>
              <w:bottom w:val="nil"/>
              <w:right w:val="nil"/>
            </w:tcBorders>
            <w:tcMar>
              <w:top w:w="0" w:type="dxa"/>
              <w:left w:w="62" w:type="dxa"/>
              <w:bottom w:w="0" w:type="dxa"/>
              <w:right w:w="62" w:type="dxa"/>
            </w:tcMar>
          </w:tcPr>
          <w:p w:rsidR="00000000" w:rsidP="00E00A95">
            <w:pPr>
              <w:pStyle w:val="BodyText"/>
              <w:rPr>
                <w:lang w:val="en-NZ"/>
              </w:rPr>
            </w:pPr>
            <w:r w:rsidRPr="00E00A95">
              <w:t>Safely access the rail corridor</w:t>
            </w:r>
          </w:p>
        </w:tc>
      </w:tr>
      <w:tr w:rsidTr="00E00A95">
        <w:tblPrEx>
          <w:tblW w:w="9497" w:type="dxa"/>
          <w:tblLayout w:type="fixed"/>
          <w:tblCellMar>
            <w:left w:w="62" w:type="dxa"/>
            <w:right w:w="62" w:type="dxa"/>
          </w:tblCellMar>
          <w:tblLook w:val="0000"/>
        </w:tblPrEx>
        <w:tc>
          <w:tcPr>
            <w:tcW w:w="1369" w:type="dxa"/>
            <w:tcBorders>
              <w:top w:val="nil"/>
              <w:left w:val="nil"/>
              <w:bottom w:val="nil"/>
              <w:right w:val="nil"/>
            </w:tcBorders>
            <w:tcMar>
              <w:top w:w="0" w:type="dxa"/>
              <w:left w:w="62" w:type="dxa"/>
              <w:bottom w:w="0" w:type="dxa"/>
              <w:right w:w="62" w:type="dxa"/>
            </w:tcMar>
          </w:tcPr>
          <w:p w:rsidR="00000000" w:rsidP="00E00A95">
            <w:pPr>
              <w:pStyle w:val="BodyText"/>
              <w:rPr>
                <w:lang w:val="en-NZ"/>
              </w:rPr>
            </w:pPr>
            <w:r w:rsidRPr="00E00A95">
              <w:t>TLIW0007</w:t>
            </w:r>
          </w:p>
        </w:tc>
        <w:tc>
          <w:tcPr>
            <w:tcW w:w="8128" w:type="dxa"/>
            <w:tcBorders>
              <w:top w:val="nil"/>
              <w:left w:val="nil"/>
              <w:bottom w:val="nil"/>
              <w:right w:val="nil"/>
            </w:tcBorders>
            <w:tcMar>
              <w:top w:w="0" w:type="dxa"/>
              <w:left w:w="62" w:type="dxa"/>
              <w:bottom w:w="0" w:type="dxa"/>
              <w:right w:w="62" w:type="dxa"/>
            </w:tcMar>
          </w:tcPr>
          <w:p w:rsidR="00000000" w:rsidRPr="00E00A95" w:rsidP="00E00A95">
            <w:pPr>
              <w:pStyle w:val="BodyText"/>
            </w:pPr>
            <w:r w:rsidRPr="00E00A95">
              <w:t>Operate under track protection rules</w:t>
            </w:r>
          </w:p>
        </w:tc>
      </w:tr>
    </w:tbl>
    <w:p w:rsidR="00000000" w:rsidRPr="00E00A95" w:rsidP="00E00A95">
      <w:pPr>
        <w:pStyle w:val="NoPaddingFontSize1"/>
      </w:pPr>
    </w:p>
    <w:p w:rsidR="00000000" w:rsidRPr="00E00A95" w:rsidP="00E00A95">
      <w:pPr>
        <w:pStyle w:val="AllowPageBreak"/>
      </w:pPr>
    </w:p>
    <w:p w:rsidR="00000000" w:rsidRPr="00E00A95" w:rsidP="00E00A95">
      <w:pPr>
        <w:pStyle w:val="Heading1"/>
      </w:pPr>
      <w:bookmarkStart w:id="6" w:name="O_1193214"/>
      <w:bookmarkEnd w:id="6"/>
      <w:r w:rsidRPr="00E00A95">
        <w:t>Target Group</w:t>
      </w:r>
    </w:p>
    <w:tbl>
      <w:tblPr>
        <w:tblW w:w="9497" w:type="dxa"/>
        <w:tblLayout w:type="fixed"/>
        <w:tblCellMar>
          <w:left w:w="62" w:type="dxa"/>
          <w:right w:w="62" w:type="dxa"/>
        </w:tblCellMar>
        <w:tblLook w:val="0000"/>
      </w:tblPr>
      <w:tblGrid>
        <w:gridCol w:w="9497"/>
      </w:tblGrid>
      <w:tr w:rsidTr="00E00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A95" w:rsidP="00E00A95">
            <w:pPr>
              <w:pStyle w:val="BodyText"/>
            </w:pPr>
            <w:r w:rsidRPr="00E00A95">
              <w:t xml:space="preserve">People interested in basic induction into the rail infrastructure environment. This Skill Set is intended for use by temporary workers or those who will be carrying out basic activities in the </w:t>
            </w:r>
            <w:r w:rsidRPr="00E00A95">
              <w:t>rail infrastructure environment.</w:t>
            </w:r>
          </w:p>
        </w:tc>
      </w:tr>
    </w:tbl>
    <w:p w:rsidR="00000000" w:rsidRPr="00E00A95" w:rsidP="00E00A95">
      <w:pPr>
        <w:pStyle w:val="NoPaddingFontSize1"/>
      </w:pPr>
    </w:p>
    <w:p w:rsidR="00000000" w:rsidRPr="00E00A95" w:rsidP="00E00A95">
      <w:pPr>
        <w:pStyle w:val="AllowPageBreak"/>
      </w:pPr>
    </w:p>
    <w:p w:rsidR="00000000" w:rsidRPr="00E00A95" w:rsidP="00E00A95">
      <w:pPr>
        <w:pStyle w:val="Heading1"/>
      </w:pPr>
      <w:bookmarkStart w:id="7" w:name="O_1193213"/>
      <w:bookmarkEnd w:id="7"/>
      <w:r w:rsidRPr="00E00A95">
        <w:t>Suggested words for Statement of Attainment</w:t>
      </w:r>
    </w:p>
    <w:tbl>
      <w:tblPr>
        <w:tblW w:w="9497" w:type="dxa"/>
        <w:tblLayout w:type="fixed"/>
        <w:tblCellMar>
          <w:left w:w="62" w:type="dxa"/>
          <w:right w:w="62" w:type="dxa"/>
        </w:tblCellMar>
        <w:tblLook w:val="0000"/>
      </w:tblPr>
      <w:tblGrid>
        <w:gridCol w:w="9497"/>
      </w:tblGrid>
      <w:tr w:rsidTr="00E00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A95" w:rsidP="00E00A95">
            <w:pPr>
              <w:pStyle w:val="BodyText"/>
            </w:pPr>
            <w:r w:rsidRPr="00E00A95">
              <w:t>This TLISS00128 Rail Infrastructure Induction Skill Set from the TLI Transport and Logistics Training Package meets the industry requirements for individuals who commence work within the rail in</w:t>
            </w:r>
            <w:r w:rsidRPr="00E00A95">
              <w:t>frastructure environment.</w:t>
            </w:r>
          </w:p>
        </w:tc>
      </w:tr>
    </w:tbl>
    <w:p w:rsidR="00000000" w:rsidRPr="00E00A95" w:rsidP="00E00A95">
      <w:pPr>
        <w:pStyle w:val="NoPaddingFontSize1"/>
      </w:pPr>
    </w:p>
    <w:p w:rsidR="00000000" w:rsidRPr="00E00A95" w:rsidP="00E00A95">
      <w:pPr>
        <w:pStyle w:val="AllowPageBreak"/>
      </w:pPr>
    </w:p>
    <w:p w:rsidR="00000000" w:rsidRPr="00E00A95" w:rsidP="00E00A95">
      <w:pPr>
        <w:pStyle w:val="Heading1"/>
      </w:pPr>
      <w:bookmarkStart w:id="8" w:name="O_1193212"/>
      <w:bookmarkEnd w:id="8"/>
      <w:r w:rsidRPr="00E00A95">
        <w:t>Custom Content Section</w:t>
      </w:r>
    </w:p>
    <w:tbl>
      <w:tblPr>
        <w:tblW w:w="9497" w:type="dxa"/>
        <w:tblLayout w:type="fixed"/>
        <w:tblCellMar>
          <w:left w:w="62" w:type="dxa"/>
          <w:right w:w="62" w:type="dxa"/>
        </w:tblCellMar>
        <w:tblLook w:val="0000"/>
      </w:tblPr>
      <w:tblGrid>
        <w:gridCol w:w="9497"/>
      </w:tblGrid>
      <w:tr w:rsidTr="00E00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A95" w:rsidP="00E00A95">
            <w:pPr>
              <w:pStyle w:val="BodyText"/>
            </w:pPr>
            <w:r w:rsidRPr="00E00A95">
              <w:t>Not applicable.</w:t>
            </w:r>
          </w:p>
        </w:tc>
      </w:tr>
    </w:tbl>
    <w:p w:rsidR="00000000" w:rsidRPr="00E00A95" w:rsidP="00E00A95">
      <w:pPr>
        <w:pStyle w:val="NoPaddingFontSize1"/>
      </w:pPr>
    </w:p>
    <w:p w:rsidR="00000000" w:rsidRPr="00E00A95" w:rsidP="00E00A95"/>
    <w:sectPr w:rsidSect="00E00A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A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A95" w:rsidRPr="00505006" w:rsidP="005050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A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06" w:rsidP="00E00A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05006" w:rsidP="00E00A9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05006" w:rsidP="00E00A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A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A95" w:rsidRPr="00505006" w:rsidP="005050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A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06" w:rsidRPr="002D2AF8" w:rsidP="00E00A95">
    <w:pPr>
      <w:pStyle w:val="Header"/>
      <w:framePr w:wrap="around"/>
    </w:pPr>
    <w:r>
      <w:fldChar w:fldCharType="begin"/>
    </w:r>
    <w:r>
      <w:instrText xml:space="preserve"> TITLE   \* MERGEFORMAT </w:instrText>
    </w:r>
    <w:r>
      <w:fldChar w:fldCharType="separate"/>
    </w:r>
    <w:r>
      <w:t>TLISS00128 Rail Infrastructure Induction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505006" w:rsidP="00E00A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A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A95"/>
    <w:pPr>
      <w:spacing w:before="360" w:after="60"/>
      <w:outlineLvl w:val="0"/>
    </w:pPr>
    <w:rPr>
      <w:sz w:val="32"/>
    </w:rPr>
  </w:style>
  <w:style w:type="paragraph" w:styleId="Heading2">
    <w:name w:val="heading 2"/>
    <w:basedOn w:val="HeadingBase"/>
    <w:next w:val="BodyText"/>
    <w:link w:val="Heading2Char"/>
    <w:qFormat/>
    <w:rsid w:val="00E00A95"/>
    <w:pPr>
      <w:keepLines/>
      <w:spacing w:before="240" w:after="120"/>
      <w:outlineLvl w:val="1"/>
    </w:pPr>
    <w:rPr>
      <w:sz w:val="28"/>
      <w:szCs w:val="40"/>
    </w:rPr>
  </w:style>
  <w:style w:type="paragraph" w:styleId="Heading3">
    <w:name w:val="heading 3"/>
    <w:basedOn w:val="HeadingBase"/>
    <w:next w:val="BodyText"/>
    <w:link w:val="Heading3Char"/>
    <w:qFormat/>
    <w:rsid w:val="00E00A95"/>
    <w:pPr>
      <w:spacing w:before="180" w:after="120"/>
      <w:outlineLvl w:val="2"/>
    </w:pPr>
    <w:rPr>
      <w:spacing w:val="-10"/>
      <w:kern w:val="32"/>
    </w:rPr>
  </w:style>
  <w:style w:type="paragraph" w:styleId="Heading4">
    <w:name w:val="heading 4"/>
    <w:basedOn w:val="HeadingBase"/>
    <w:next w:val="BodyText"/>
    <w:link w:val="Heading4Char"/>
    <w:qFormat/>
    <w:rsid w:val="00E00A95"/>
    <w:pPr>
      <w:spacing w:before="160" w:after="120"/>
      <w:outlineLvl w:val="3"/>
    </w:pPr>
    <w:rPr>
      <w:sz w:val="22"/>
    </w:rPr>
  </w:style>
  <w:style w:type="paragraph" w:styleId="Heading5">
    <w:name w:val="heading 5"/>
    <w:basedOn w:val="HeadingBase"/>
    <w:next w:val="Normal"/>
    <w:link w:val="Heading5Char"/>
    <w:qFormat/>
    <w:rsid w:val="00E00A95"/>
    <w:pPr>
      <w:spacing w:before="80"/>
      <w:outlineLvl w:val="4"/>
    </w:pPr>
    <w:rPr>
      <w:color w:val="918585"/>
      <w:sz w:val="20"/>
    </w:rPr>
  </w:style>
  <w:style w:type="paragraph" w:styleId="Heading6">
    <w:name w:val="heading 6"/>
    <w:basedOn w:val="HeadingBase"/>
    <w:next w:val="Normal"/>
    <w:link w:val="Heading6Char"/>
    <w:qFormat/>
    <w:rsid w:val="00E00A95"/>
    <w:pPr>
      <w:spacing w:before="60"/>
      <w:outlineLvl w:val="5"/>
    </w:pPr>
    <w:rPr>
      <w:color w:val="918585"/>
      <w:sz w:val="20"/>
    </w:rPr>
  </w:style>
  <w:style w:type="paragraph" w:styleId="Heading7">
    <w:name w:val="heading 7"/>
    <w:basedOn w:val="Normal"/>
    <w:next w:val="Normal"/>
    <w:link w:val="Heading7Char"/>
    <w:qFormat/>
    <w:rsid w:val="00E00A95"/>
    <w:pPr>
      <w:ind w:left="720"/>
      <w:outlineLvl w:val="6"/>
    </w:pPr>
    <w:rPr>
      <w:i/>
    </w:rPr>
  </w:style>
  <w:style w:type="paragraph" w:styleId="Heading8">
    <w:name w:val="heading 8"/>
    <w:basedOn w:val="Normal"/>
    <w:next w:val="Normal"/>
    <w:link w:val="Heading8Char"/>
    <w:qFormat/>
    <w:rsid w:val="00E00A95"/>
    <w:pPr>
      <w:ind w:left="720"/>
      <w:outlineLvl w:val="7"/>
    </w:pPr>
    <w:rPr>
      <w:i/>
    </w:rPr>
  </w:style>
  <w:style w:type="paragraph" w:styleId="Heading9">
    <w:name w:val="heading 9"/>
    <w:basedOn w:val="Normal"/>
    <w:next w:val="Normal"/>
    <w:link w:val="Heading9Char"/>
    <w:qFormat/>
    <w:rsid w:val="00E00A95"/>
    <w:pPr>
      <w:ind w:left="720"/>
      <w:outlineLvl w:val="8"/>
    </w:pPr>
    <w:rPr>
      <w:i/>
    </w:rPr>
  </w:style>
  <w:style w:type="character" w:default="1" w:styleId="DefaultParagraphFont">
    <w:name w:val="Default Paragraph Font"/>
    <w:uiPriority w:val="1"/>
    <w:unhideWhenUsed/>
    <w:rsid w:val="00E00A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A95"/>
  </w:style>
  <w:style w:type="character" w:customStyle="1" w:styleId="Heading1Char">
    <w:name w:val="Heading 1 Char"/>
    <w:basedOn w:val="DefaultParagraphFont"/>
    <w:link w:val="Heading1"/>
    <w:rsid w:val="00E00A95"/>
    <w:rPr>
      <w:rFonts w:ascii="Times New Roman" w:eastAsia="Times New Roman" w:hAnsi="Times New Roman" w:cs="Times New Roman"/>
      <w:b/>
      <w:sz w:val="32"/>
      <w:szCs w:val="20"/>
      <w:lang w:eastAsia="en-US"/>
    </w:rPr>
  </w:style>
  <w:style w:type="paragraph" w:styleId="BodyText">
    <w:name w:val="Body Text"/>
    <w:basedOn w:val="Normal"/>
    <w:link w:val="BodyTextChar"/>
    <w:rsid w:val="00E00A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A95"/>
    <w:rPr>
      <w:rFonts w:ascii="Times New Roman" w:eastAsia="Times New Roman" w:hAnsi="Times New Roman" w:cs="Times New Roman"/>
      <w:sz w:val="24"/>
      <w:lang w:eastAsia="en-US"/>
    </w:rPr>
  </w:style>
  <w:style w:type="character" w:customStyle="1" w:styleId="SpecialBold">
    <w:name w:val="Special Bold"/>
    <w:basedOn w:val="DefaultParagraphFont"/>
    <w:rsid w:val="00E00A95"/>
    <w:rPr>
      <w:b/>
      <w:spacing w:val="0"/>
    </w:rPr>
  </w:style>
  <w:style w:type="paragraph" w:customStyle="1" w:styleId="SuperHeading">
    <w:name w:val="SuperHeading"/>
    <w:basedOn w:val="Normal"/>
    <w:rsid w:val="00E00A95"/>
    <w:pPr>
      <w:spacing w:before="240" w:after="120"/>
      <w:outlineLvl w:val="0"/>
    </w:pPr>
    <w:rPr>
      <w:rFonts w:ascii="Times New Roman" w:hAnsi="Times New Roman"/>
      <w:b/>
      <w:sz w:val="32"/>
    </w:rPr>
  </w:style>
  <w:style w:type="paragraph" w:customStyle="1" w:styleId="AllowPageBreak">
    <w:name w:val="AllowPageBreak"/>
    <w:rsid w:val="00E00A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0A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A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A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A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A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A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A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A95"/>
    <w:rPr>
      <w:rFonts w:ascii="Courier New" w:eastAsia="Times New Roman" w:hAnsi="Courier New" w:cs="Times New Roman"/>
      <w:i/>
      <w:szCs w:val="20"/>
      <w:lang w:eastAsia="en-US"/>
    </w:rPr>
  </w:style>
  <w:style w:type="paragraph" w:customStyle="1" w:styleId="HeadingBase">
    <w:name w:val="Heading Base"/>
    <w:rsid w:val="00E00A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A95"/>
    <w:pPr>
      <w:tabs>
        <w:tab w:val="right" w:leader="dot" w:pos="9072"/>
      </w:tabs>
      <w:ind w:left="567"/>
    </w:pPr>
    <w:rPr>
      <w:szCs w:val="22"/>
    </w:rPr>
  </w:style>
  <w:style w:type="paragraph" w:customStyle="1" w:styleId="TOCBase">
    <w:name w:val="TOC Base"/>
    <w:rsid w:val="00E00A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A95"/>
    <w:pPr>
      <w:tabs>
        <w:tab w:val="right" w:leader="dot" w:pos="9072"/>
      </w:tabs>
      <w:spacing w:before="40" w:after="40"/>
      <w:ind w:left="284"/>
    </w:pPr>
    <w:rPr>
      <w:rFonts w:ascii="Times New Roman" w:hAnsi="Times New Roman"/>
    </w:rPr>
  </w:style>
  <w:style w:type="paragraph" w:styleId="TOC1">
    <w:name w:val="toc 1"/>
    <w:basedOn w:val="TOCBase"/>
    <w:next w:val="Normal"/>
    <w:rsid w:val="00E00A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A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A95"/>
    <w:rPr>
      <w:rFonts w:ascii="Times New Roman" w:eastAsia="Times New Roman" w:hAnsi="Times New Roman" w:cs="Times New Roman"/>
      <w:sz w:val="16"/>
      <w:lang w:eastAsia="en-US"/>
    </w:rPr>
  </w:style>
  <w:style w:type="paragraph" w:styleId="Title">
    <w:name w:val="Title"/>
    <w:basedOn w:val="HeadingBase"/>
    <w:link w:val="TitleChar"/>
    <w:qFormat/>
    <w:rsid w:val="00E00A95"/>
    <w:pPr>
      <w:spacing w:before="5040"/>
      <w:jc w:val="center"/>
    </w:pPr>
    <w:rPr>
      <w:sz w:val="48"/>
      <w:szCs w:val="72"/>
      <w:lang w:val="en-US"/>
    </w:rPr>
  </w:style>
  <w:style w:type="character" w:customStyle="1" w:styleId="TitleChar">
    <w:name w:val="Title Char"/>
    <w:basedOn w:val="DefaultParagraphFont"/>
    <w:link w:val="Title"/>
    <w:rsid w:val="00E00A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A95"/>
    <w:pPr>
      <w:tabs>
        <w:tab w:val="left" w:pos="3600"/>
        <w:tab w:val="left" w:pos="3958"/>
      </w:tabs>
    </w:pPr>
  </w:style>
  <w:style w:type="paragraph" w:styleId="List">
    <w:name w:val="List"/>
    <w:basedOn w:val="BodyText"/>
    <w:next w:val="BodyText"/>
    <w:rsid w:val="00E00A95"/>
    <w:pPr>
      <w:tabs>
        <w:tab w:val="left" w:pos="340"/>
      </w:tabs>
      <w:spacing w:before="60" w:after="60"/>
      <w:ind w:left="340" w:hanging="340"/>
    </w:pPr>
  </w:style>
  <w:style w:type="paragraph" w:styleId="ListBullet">
    <w:name w:val="List Bullet"/>
    <w:basedOn w:val="List"/>
    <w:rsid w:val="00E00A95"/>
    <w:pPr>
      <w:numPr>
        <w:numId w:val="10"/>
      </w:numPr>
      <w:tabs>
        <w:tab w:val="clear" w:pos="340"/>
      </w:tabs>
      <w:spacing w:before="40" w:after="40"/>
    </w:pPr>
  </w:style>
  <w:style w:type="paragraph" w:customStyle="1" w:styleId="Note">
    <w:name w:val="Note"/>
    <w:basedOn w:val="BodyText"/>
    <w:rsid w:val="00E00A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A95"/>
    <w:pPr>
      <w:framePr w:wrap="auto" w:hAnchor="text" w:y="6049"/>
    </w:pPr>
    <w:rPr>
      <w:color w:val="000000"/>
      <w:sz w:val="40"/>
    </w:rPr>
  </w:style>
  <w:style w:type="paragraph" w:customStyle="1" w:styleId="TOCTitle">
    <w:name w:val="TOCTitle"/>
    <w:basedOn w:val="Heading1"/>
    <w:rsid w:val="00E00A95"/>
    <w:pPr>
      <w:spacing w:after="240"/>
      <w:jc w:val="center"/>
      <w:outlineLvl w:val="9"/>
    </w:pPr>
    <w:rPr>
      <w:caps/>
    </w:rPr>
  </w:style>
  <w:style w:type="paragraph" w:customStyle="1" w:styleId="Version">
    <w:name w:val="Version"/>
    <w:rsid w:val="00E00A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0A95"/>
    <w:pPr>
      <w:numPr>
        <w:numId w:val="11"/>
      </w:numPr>
      <w:tabs>
        <w:tab w:val="clear" w:pos="680"/>
      </w:tabs>
    </w:pPr>
  </w:style>
  <w:style w:type="paragraph" w:styleId="Index1">
    <w:name w:val="index 1"/>
    <w:basedOn w:val="Normal"/>
    <w:next w:val="Normal"/>
    <w:semiHidden/>
    <w:rsid w:val="00E00A95"/>
    <w:pPr>
      <w:keepNext w:val="0"/>
      <w:tabs>
        <w:tab w:val="right" w:pos="4176"/>
      </w:tabs>
      <w:ind w:left="198" w:hanging="198"/>
    </w:pPr>
    <w:rPr>
      <w:rFonts w:ascii="Garamond" w:hAnsi="Garamond"/>
    </w:rPr>
  </w:style>
  <w:style w:type="paragraph" w:styleId="IndexHeading">
    <w:name w:val="index heading"/>
    <w:basedOn w:val="Normal"/>
    <w:next w:val="Index1"/>
    <w:semiHidden/>
    <w:rsid w:val="00E00A95"/>
    <w:pPr>
      <w:spacing w:before="120" w:after="120"/>
    </w:pPr>
    <w:rPr>
      <w:rFonts w:ascii="Arial" w:hAnsi="Arial"/>
      <w:b/>
      <w:color w:val="918585"/>
      <w:sz w:val="24"/>
    </w:rPr>
  </w:style>
  <w:style w:type="paragraph" w:styleId="Header">
    <w:name w:val="header"/>
    <w:basedOn w:val="Normal"/>
    <w:link w:val="HeaderChar"/>
    <w:rsid w:val="00E00A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A95"/>
    <w:rPr>
      <w:rFonts w:ascii="Times New Roman" w:eastAsia="Times New Roman" w:hAnsi="Times New Roman" w:cs="Times New Roman"/>
      <w:sz w:val="16"/>
      <w:szCs w:val="20"/>
      <w:lang w:val="en-GB" w:eastAsia="en-US"/>
    </w:rPr>
  </w:style>
  <w:style w:type="paragraph" w:customStyle="1" w:styleId="Chapter">
    <w:name w:val="Chapter"/>
    <w:basedOn w:val="Normal"/>
    <w:rsid w:val="00E00A95"/>
    <w:pPr>
      <w:spacing w:before="240"/>
    </w:pPr>
    <w:rPr>
      <w:rFonts w:ascii="Times New Roman" w:hAnsi="Times New Roman"/>
      <w:smallCaps/>
      <w:spacing w:val="80"/>
      <w:sz w:val="28"/>
    </w:rPr>
  </w:style>
  <w:style w:type="paragraph" w:customStyle="1" w:styleId="InChapter">
    <w:name w:val="InChapter"/>
    <w:basedOn w:val="Heading3"/>
    <w:rsid w:val="00E00A95"/>
    <w:pPr>
      <w:spacing w:after="240"/>
      <w:outlineLvl w:val="9"/>
    </w:pPr>
    <w:rPr>
      <w:noProof/>
    </w:rPr>
  </w:style>
  <w:style w:type="paragraph" w:styleId="Index2">
    <w:name w:val="index 2"/>
    <w:basedOn w:val="Normal"/>
    <w:next w:val="Normal"/>
    <w:semiHidden/>
    <w:rsid w:val="00E00A95"/>
    <w:pPr>
      <w:tabs>
        <w:tab w:val="right" w:pos="4176"/>
      </w:tabs>
      <w:ind w:left="568" w:hanging="284"/>
    </w:pPr>
    <w:rPr>
      <w:rFonts w:ascii="Garamond" w:hAnsi="Garamond"/>
    </w:rPr>
  </w:style>
  <w:style w:type="paragraph" w:customStyle="1" w:styleId="Byline">
    <w:name w:val="Byline"/>
    <w:rsid w:val="00E00A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A95"/>
    <w:pPr>
      <w:tabs>
        <w:tab w:val="clear" w:pos="3600"/>
        <w:tab w:val="clear" w:pos="3958"/>
      </w:tabs>
      <w:jc w:val="right"/>
    </w:pPr>
  </w:style>
  <w:style w:type="character" w:styleId="Emphasis">
    <w:name w:val="Emphasis"/>
    <w:basedOn w:val="DefaultParagraphFont"/>
    <w:qFormat/>
    <w:rsid w:val="00E00A95"/>
    <w:rPr>
      <w:i/>
    </w:rPr>
  </w:style>
  <w:style w:type="paragraph" w:styleId="Caption">
    <w:name w:val="caption"/>
    <w:basedOn w:val="BodyText"/>
    <w:next w:val="Normal"/>
    <w:qFormat/>
    <w:rsid w:val="00E00A95"/>
    <w:pPr>
      <w:framePr w:w="2268" w:hSpace="181" w:vSpace="181" w:wrap="around" w:vAnchor="text" w:hAnchor="page" w:x="1135" w:y="285" w:anchorLock="1"/>
    </w:pPr>
    <w:rPr>
      <w:i/>
    </w:rPr>
  </w:style>
  <w:style w:type="paragraph" w:customStyle="1" w:styleId="MiniTOCTitle">
    <w:name w:val="MiniTOCTitle"/>
    <w:basedOn w:val="Heading4"/>
    <w:rsid w:val="00E00A95"/>
    <w:pPr>
      <w:spacing w:before="240"/>
      <w:outlineLvl w:val="9"/>
    </w:pPr>
    <w:rPr>
      <w:noProof/>
      <w:sz w:val="24"/>
    </w:rPr>
  </w:style>
  <w:style w:type="paragraph" w:customStyle="1" w:styleId="MiniTOCItem">
    <w:name w:val="MiniTOCItem"/>
    <w:basedOn w:val="ListBullet"/>
    <w:rsid w:val="00E00A95"/>
    <w:pPr>
      <w:numPr>
        <w:numId w:val="0"/>
      </w:numPr>
      <w:tabs>
        <w:tab w:val="right" w:leader="dot" w:pos="6521"/>
      </w:tabs>
      <w:spacing w:before="0" w:after="0"/>
    </w:pPr>
  </w:style>
  <w:style w:type="paragraph" w:customStyle="1" w:styleId="TOFTitle">
    <w:name w:val="TOFTitle"/>
    <w:basedOn w:val="TOCTitle"/>
    <w:rsid w:val="00E00A95"/>
  </w:style>
  <w:style w:type="paragraph" w:styleId="TableofFigures">
    <w:name w:val="table of figures"/>
    <w:basedOn w:val="Normal"/>
    <w:next w:val="Normal"/>
    <w:semiHidden/>
    <w:rsid w:val="00E00A95"/>
    <w:pPr>
      <w:tabs>
        <w:tab w:val="right" w:leader="dot" w:pos="9072"/>
      </w:tabs>
      <w:ind w:left="970" w:hanging="403"/>
    </w:pPr>
    <w:rPr>
      <w:rFonts w:ascii="Times New Roman" w:hAnsi="Times New Roman"/>
      <w:b/>
    </w:rPr>
  </w:style>
  <w:style w:type="paragraph" w:styleId="ListNumber">
    <w:name w:val="List Number"/>
    <w:basedOn w:val="List"/>
    <w:rsid w:val="00E00A95"/>
    <w:pPr>
      <w:numPr>
        <w:numId w:val="13"/>
      </w:numPr>
      <w:tabs>
        <w:tab w:val="clear" w:pos="340"/>
      </w:tabs>
    </w:pPr>
  </w:style>
  <w:style w:type="character" w:customStyle="1" w:styleId="WingdingSymbols">
    <w:name w:val="Wingding Symbols"/>
    <w:rsid w:val="00E00A95"/>
    <w:rPr>
      <w:rFonts w:ascii="Wingdings" w:hAnsi="Wingdings"/>
    </w:rPr>
  </w:style>
  <w:style w:type="paragraph" w:customStyle="1" w:styleId="TableHeading">
    <w:name w:val="Table Heading"/>
    <w:basedOn w:val="HeadingBase"/>
    <w:rsid w:val="00E00A95"/>
    <w:pPr>
      <w:keepLines/>
      <w:pBdr>
        <w:bottom w:val="single" w:sz="6" w:space="1" w:color="918585"/>
      </w:pBdr>
      <w:spacing w:before="240"/>
    </w:pPr>
  </w:style>
  <w:style w:type="character" w:customStyle="1" w:styleId="HotSpot">
    <w:name w:val="HotSpot"/>
    <w:rsid w:val="00E00A95"/>
    <w:rPr>
      <w:color w:val="0033CC"/>
      <w:u w:val="none"/>
    </w:rPr>
  </w:style>
  <w:style w:type="paragraph" w:customStyle="1" w:styleId="BodyTextRight">
    <w:name w:val="Body Text Right"/>
    <w:basedOn w:val="BodyText"/>
    <w:rsid w:val="00E00A95"/>
    <w:pPr>
      <w:spacing w:before="0" w:after="0"/>
      <w:jc w:val="right"/>
    </w:pPr>
  </w:style>
  <w:style w:type="paragraph" w:styleId="Index3">
    <w:name w:val="index 3"/>
    <w:basedOn w:val="ListNumber2"/>
    <w:next w:val="Normal"/>
    <w:semiHidden/>
    <w:rsid w:val="00E00A95"/>
    <w:pPr>
      <w:numPr>
        <w:numId w:val="0"/>
      </w:numPr>
      <w:tabs>
        <w:tab w:val="right" w:leader="dot" w:pos="4176"/>
      </w:tabs>
    </w:pPr>
  </w:style>
  <w:style w:type="paragraph" w:styleId="ListNumber2">
    <w:name w:val="List Number 2"/>
    <w:basedOn w:val="List2"/>
    <w:rsid w:val="00E00A95"/>
    <w:pPr>
      <w:numPr>
        <w:numId w:val="8"/>
      </w:numPr>
      <w:tabs>
        <w:tab w:val="clear" w:pos="1060"/>
      </w:tabs>
    </w:pPr>
  </w:style>
  <w:style w:type="paragraph" w:customStyle="1" w:styleId="MarginNote">
    <w:name w:val="Margin Note"/>
    <w:basedOn w:val="BodyText"/>
    <w:rsid w:val="00E00A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A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A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A95"/>
    <w:rPr>
      <w:sz w:val="32"/>
    </w:rPr>
  </w:style>
  <w:style w:type="paragraph" w:customStyle="1" w:styleId="HeadingProcedure">
    <w:name w:val="Heading Procedure"/>
    <w:basedOn w:val="HeadingBase"/>
    <w:next w:val="Normal"/>
    <w:rsid w:val="00E00A95"/>
    <w:pPr>
      <w:tabs>
        <w:tab w:val="left" w:pos="0"/>
      </w:tabs>
      <w:spacing w:before="120" w:after="60"/>
    </w:pPr>
    <w:rPr>
      <w:i/>
      <w:color w:val="918585"/>
      <w:sz w:val="22"/>
    </w:rPr>
  </w:style>
  <w:style w:type="paragraph" w:customStyle="1" w:styleId="TableBodyText">
    <w:name w:val="Table Body Text"/>
    <w:basedOn w:val="BodyText"/>
    <w:rsid w:val="00E00A95"/>
    <w:pPr>
      <w:spacing w:before="60" w:after="60"/>
    </w:pPr>
  </w:style>
  <w:style w:type="paragraph" w:styleId="ListContinue">
    <w:name w:val="List Continue"/>
    <w:basedOn w:val="List"/>
    <w:rsid w:val="00E00A95"/>
    <w:pPr>
      <w:ind w:firstLine="0"/>
    </w:pPr>
  </w:style>
  <w:style w:type="paragraph" w:customStyle="1" w:styleId="ListNote">
    <w:name w:val="List Note"/>
    <w:basedOn w:val="List"/>
    <w:rsid w:val="00E00A95"/>
    <w:pPr>
      <w:pBdr>
        <w:top w:val="single" w:sz="6" w:space="2" w:color="918585"/>
        <w:bottom w:val="single" w:sz="6" w:space="2" w:color="918585"/>
      </w:pBdr>
      <w:tabs>
        <w:tab w:val="left" w:pos="1021"/>
      </w:tabs>
      <w:ind w:firstLine="0"/>
    </w:pPr>
  </w:style>
  <w:style w:type="paragraph" w:customStyle="1" w:styleId="Warning">
    <w:name w:val="Warning"/>
    <w:basedOn w:val="BodyText"/>
    <w:rsid w:val="00E00A95"/>
    <w:pPr>
      <w:shd w:val="clear" w:color="auto" w:fill="D9D9D9"/>
      <w:tabs>
        <w:tab w:val="left" w:pos="992"/>
      </w:tabs>
      <w:ind w:left="119" w:right="119"/>
    </w:pPr>
    <w:rPr>
      <w:sz w:val="20"/>
    </w:rPr>
  </w:style>
  <w:style w:type="paragraph" w:customStyle="1" w:styleId="MarginIcons">
    <w:name w:val="Margin Icons"/>
    <w:basedOn w:val="BodyText"/>
    <w:rsid w:val="00E00A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A95"/>
    <w:rPr>
      <w:rFonts w:ascii="Courier New" w:hAnsi="Courier New"/>
    </w:rPr>
  </w:style>
  <w:style w:type="paragraph" w:customStyle="1" w:styleId="NoteBullet">
    <w:name w:val="Note Bullet"/>
    <w:basedOn w:val="Note"/>
    <w:rsid w:val="00E00A95"/>
    <w:pPr>
      <w:tabs>
        <w:tab w:val="clear" w:pos="680"/>
      </w:tabs>
      <w:spacing w:before="60" w:after="60"/>
    </w:pPr>
  </w:style>
  <w:style w:type="paragraph" w:customStyle="1" w:styleId="SubHeading2">
    <w:name w:val="SubHeading2"/>
    <w:basedOn w:val="HeadingBase"/>
    <w:rsid w:val="00E00A95"/>
    <w:pPr>
      <w:spacing w:before="240" w:after="60"/>
    </w:pPr>
    <w:rPr>
      <w:sz w:val="20"/>
    </w:rPr>
  </w:style>
  <w:style w:type="paragraph" w:customStyle="1" w:styleId="SubHeading1">
    <w:name w:val="SubHeading1"/>
    <w:basedOn w:val="HeadingBase"/>
    <w:rsid w:val="00E00A95"/>
    <w:pPr>
      <w:spacing w:before="240" w:after="60"/>
    </w:pPr>
    <w:rPr>
      <w:color w:val="918585"/>
      <w:sz w:val="22"/>
    </w:rPr>
  </w:style>
  <w:style w:type="paragraph" w:customStyle="1" w:styleId="SideHeading">
    <w:name w:val="Side Heading"/>
    <w:basedOn w:val="HeadingBase"/>
    <w:rsid w:val="00E00A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A95"/>
    <w:pPr>
      <w:numPr>
        <w:numId w:val="9"/>
      </w:numPr>
    </w:pPr>
  </w:style>
  <w:style w:type="paragraph" w:styleId="PlainText">
    <w:name w:val="Plain Text"/>
    <w:basedOn w:val="Normal"/>
    <w:link w:val="PlainTextChar"/>
    <w:rsid w:val="00E00A95"/>
    <w:rPr>
      <w:sz w:val="20"/>
    </w:rPr>
  </w:style>
  <w:style w:type="character" w:customStyle="1" w:styleId="PlainTextChar">
    <w:name w:val="Plain Text Char"/>
    <w:basedOn w:val="DefaultParagraphFont"/>
    <w:link w:val="PlainText"/>
    <w:rsid w:val="00E00A95"/>
    <w:rPr>
      <w:rFonts w:ascii="Courier New" w:eastAsia="Times New Roman" w:hAnsi="Courier New" w:cs="Times New Roman"/>
      <w:sz w:val="20"/>
      <w:szCs w:val="20"/>
      <w:lang w:eastAsia="en-US"/>
    </w:rPr>
  </w:style>
  <w:style w:type="character" w:customStyle="1" w:styleId="MenuOption">
    <w:name w:val="Menu Option"/>
    <w:basedOn w:val="DefaultParagraphFont"/>
    <w:rsid w:val="00E00A95"/>
    <w:rPr>
      <w:b/>
      <w:smallCaps/>
    </w:rPr>
  </w:style>
  <w:style w:type="paragraph" w:customStyle="1" w:styleId="TableListNumber">
    <w:name w:val="Table List Number"/>
    <w:basedOn w:val="ListNumber"/>
    <w:rsid w:val="00E00A95"/>
    <w:pPr>
      <w:numPr>
        <w:numId w:val="0"/>
      </w:numPr>
    </w:pPr>
  </w:style>
  <w:style w:type="paragraph" w:styleId="TOC4">
    <w:name w:val="toc 4"/>
    <w:basedOn w:val="TOCBase"/>
    <w:next w:val="Normal"/>
    <w:semiHidden/>
    <w:rsid w:val="00E00A95"/>
    <w:pPr>
      <w:tabs>
        <w:tab w:val="right" w:leader="dot" w:pos="9071"/>
      </w:tabs>
      <w:ind w:left="1701"/>
    </w:pPr>
  </w:style>
  <w:style w:type="paragraph" w:customStyle="1" w:styleId="ListAlpha">
    <w:name w:val="List Alpha"/>
    <w:basedOn w:val="List"/>
    <w:rsid w:val="00E00A95"/>
    <w:pPr>
      <w:numPr>
        <w:numId w:val="7"/>
      </w:numPr>
    </w:pPr>
  </w:style>
  <w:style w:type="paragraph" w:customStyle="1" w:styleId="ListAlpha2">
    <w:name w:val="List Alpha 2"/>
    <w:basedOn w:val="List2"/>
    <w:rsid w:val="00E00A95"/>
    <w:pPr>
      <w:numPr>
        <w:numId w:val="6"/>
      </w:numPr>
    </w:pPr>
  </w:style>
  <w:style w:type="paragraph" w:styleId="List2">
    <w:name w:val="List 2"/>
    <w:basedOn w:val="BodyText"/>
    <w:rsid w:val="00E00A95"/>
    <w:pPr>
      <w:tabs>
        <w:tab w:val="left" w:pos="680"/>
      </w:tabs>
      <w:spacing w:before="60" w:after="60"/>
      <w:ind w:left="680" w:hanging="340"/>
    </w:pPr>
  </w:style>
  <w:style w:type="paragraph" w:styleId="List3">
    <w:name w:val="List 3"/>
    <w:basedOn w:val="BodyText"/>
    <w:rsid w:val="00E00A95"/>
    <w:pPr>
      <w:tabs>
        <w:tab w:val="left" w:pos="1021"/>
      </w:tabs>
      <w:spacing w:before="60" w:after="60"/>
      <w:ind w:left="1020" w:hanging="340"/>
    </w:pPr>
  </w:style>
  <w:style w:type="paragraph" w:styleId="List4">
    <w:name w:val="List 4"/>
    <w:basedOn w:val="BodyText"/>
    <w:rsid w:val="00E00A95"/>
    <w:pPr>
      <w:tabs>
        <w:tab w:val="left" w:pos="1361"/>
      </w:tabs>
      <w:spacing w:before="60" w:after="60"/>
      <w:ind w:left="1361" w:hanging="340"/>
    </w:pPr>
  </w:style>
  <w:style w:type="paragraph" w:styleId="List5">
    <w:name w:val="List 5"/>
    <w:basedOn w:val="BodyText"/>
    <w:rsid w:val="00E00A95"/>
    <w:pPr>
      <w:tabs>
        <w:tab w:val="left" w:pos="1701"/>
      </w:tabs>
      <w:spacing w:before="60" w:after="60"/>
      <w:ind w:left="1701" w:hanging="340"/>
    </w:pPr>
  </w:style>
  <w:style w:type="paragraph" w:styleId="ListBullet3">
    <w:name w:val="List Bullet 3"/>
    <w:basedOn w:val="List3"/>
    <w:rsid w:val="00E00A95"/>
    <w:pPr>
      <w:numPr>
        <w:numId w:val="12"/>
      </w:numPr>
      <w:tabs>
        <w:tab w:val="clear" w:pos="1021"/>
      </w:tabs>
      <w:ind w:left="1037" w:hanging="357"/>
    </w:pPr>
  </w:style>
  <w:style w:type="paragraph" w:styleId="ListBullet4">
    <w:name w:val="List Bullet 4"/>
    <w:basedOn w:val="List4"/>
    <w:rsid w:val="00E00A95"/>
    <w:pPr>
      <w:numPr>
        <w:numId w:val="1"/>
      </w:numPr>
      <w:tabs>
        <w:tab w:val="clear" w:pos="1361"/>
      </w:tabs>
    </w:pPr>
  </w:style>
  <w:style w:type="paragraph" w:styleId="ListBullet5">
    <w:name w:val="List Bullet 5"/>
    <w:basedOn w:val="List5"/>
    <w:rsid w:val="00E00A95"/>
    <w:pPr>
      <w:numPr>
        <w:numId w:val="2"/>
      </w:numPr>
    </w:pPr>
  </w:style>
  <w:style w:type="paragraph" w:styleId="ListContinue2">
    <w:name w:val="List Continue 2"/>
    <w:basedOn w:val="List2"/>
    <w:rsid w:val="00E00A95"/>
    <w:pPr>
      <w:ind w:firstLine="0"/>
    </w:pPr>
  </w:style>
  <w:style w:type="paragraph" w:styleId="ListContinue3">
    <w:name w:val="List Continue 3"/>
    <w:basedOn w:val="List3"/>
    <w:rsid w:val="00E00A95"/>
    <w:pPr>
      <w:ind w:left="1021" w:firstLine="0"/>
    </w:pPr>
  </w:style>
  <w:style w:type="paragraph" w:styleId="ListContinue4">
    <w:name w:val="List Continue 4"/>
    <w:basedOn w:val="List4"/>
    <w:rsid w:val="00E00A95"/>
    <w:pPr>
      <w:ind w:firstLine="0"/>
    </w:pPr>
  </w:style>
  <w:style w:type="paragraph" w:styleId="ListContinue5">
    <w:name w:val="List Continue 5"/>
    <w:basedOn w:val="List5"/>
    <w:rsid w:val="00E00A95"/>
    <w:pPr>
      <w:ind w:firstLine="0"/>
    </w:pPr>
  </w:style>
  <w:style w:type="paragraph" w:styleId="ListNumber3">
    <w:name w:val="List Number 3"/>
    <w:basedOn w:val="List3"/>
    <w:rsid w:val="00E00A95"/>
    <w:pPr>
      <w:numPr>
        <w:numId w:val="3"/>
      </w:numPr>
    </w:pPr>
  </w:style>
  <w:style w:type="paragraph" w:styleId="ListNumber4">
    <w:name w:val="List Number 4"/>
    <w:basedOn w:val="List4"/>
    <w:rsid w:val="00E00A95"/>
    <w:pPr>
      <w:numPr>
        <w:numId w:val="4"/>
      </w:numPr>
    </w:pPr>
  </w:style>
  <w:style w:type="paragraph" w:styleId="ListNumber5">
    <w:name w:val="List Number 5"/>
    <w:basedOn w:val="List5"/>
    <w:rsid w:val="00E00A95"/>
    <w:pPr>
      <w:numPr>
        <w:numId w:val="5"/>
      </w:numPr>
    </w:pPr>
  </w:style>
  <w:style w:type="paragraph" w:styleId="BlockText">
    <w:name w:val="Block Text"/>
    <w:basedOn w:val="Normal"/>
    <w:rsid w:val="00E00A95"/>
    <w:pPr>
      <w:spacing w:after="120"/>
      <w:ind w:left="1440" w:right="1440"/>
    </w:pPr>
  </w:style>
  <w:style w:type="character" w:customStyle="1" w:styleId="Subscript">
    <w:name w:val="Subscript"/>
    <w:basedOn w:val="DefaultParagraphFont"/>
    <w:rsid w:val="00E00A95"/>
    <w:rPr>
      <w:sz w:val="16"/>
      <w:vertAlign w:val="subscript"/>
    </w:rPr>
  </w:style>
  <w:style w:type="character" w:customStyle="1" w:styleId="Superscript">
    <w:name w:val="Superscript"/>
    <w:basedOn w:val="DefaultParagraphFont"/>
    <w:rsid w:val="00E00A95"/>
    <w:rPr>
      <w:sz w:val="16"/>
      <w:vertAlign w:val="superscript"/>
    </w:rPr>
  </w:style>
  <w:style w:type="character" w:customStyle="1" w:styleId="Symbols">
    <w:name w:val="Symbols"/>
    <w:basedOn w:val="DefaultParagraphFont"/>
    <w:rsid w:val="00E00A95"/>
    <w:rPr>
      <w:rFonts w:ascii="Symbol" w:hAnsi="Symbol"/>
    </w:rPr>
  </w:style>
  <w:style w:type="character" w:customStyle="1" w:styleId="MenuOptions">
    <w:name w:val="Menu Options"/>
    <w:basedOn w:val="DefaultParagraphFont"/>
    <w:rsid w:val="00E00A95"/>
    <w:rPr>
      <w:rFonts w:ascii="Arial Narrow" w:hAnsi="Arial Narrow"/>
      <w:smallCaps/>
    </w:rPr>
  </w:style>
  <w:style w:type="character" w:customStyle="1" w:styleId="Buttons">
    <w:name w:val="Buttons"/>
    <w:basedOn w:val="DefaultParagraphFont"/>
    <w:rsid w:val="00E00A95"/>
    <w:rPr>
      <w:b/>
    </w:rPr>
  </w:style>
  <w:style w:type="character" w:customStyle="1" w:styleId="Underlined">
    <w:name w:val="Underlined"/>
    <w:basedOn w:val="DefaultParagraphFont"/>
    <w:rsid w:val="00E00A95"/>
    <w:rPr>
      <w:u w:val="single"/>
    </w:rPr>
  </w:style>
  <w:style w:type="paragraph" w:customStyle="1" w:styleId="TableBodyTextRight">
    <w:name w:val="Table Body Text Right"/>
    <w:basedOn w:val="TableBodyText"/>
    <w:rsid w:val="00E00A95"/>
    <w:pPr>
      <w:widowControl w:val="0"/>
      <w:autoSpaceDE w:val="0"/>
      <w:autoSpaceDN w:val="0"/>
      <w:adjustRightInd w:val="0"/>
      <w:jc w:val="right"/>
    </w:pPr>
    <w:rPr>
      <w:rFonts w:cs="Arial"/>
      <w:szCs w:val="18"/>
    </w:rPr>
  </w:style>
  <w:style w:type="paragraph" w:customStyle="1" w:styleId="CopyrightText">
    <w:name w:val="Copyright Text"/>
    <w:basedOn w:val="BodyText"/>
    <w:rsid w:val="00E00A95"/>
    <w:rPr>
      <w:sz w:val="18"/>
    </w:rPr>
  </w:style>
  <w:style w:type="paragraph" w:customStyle="1" w:styleId="BodySmallRight">
    <w:name w:val="Body Small Right"/>
    <w:basedOn w:val="BodyTextRight"/>
    <w:rsid w:val="00E00A95"/>
    <w:rPr>
      <w:sz w:val="18"/>
      <w:szCs w:val="18"/>
    </w:rPr>
  </w:style>
  <w:style w:type="paragraph" w:customStyle="1" w:styleId="MarginEdition">
    <w:name w:val="Margin Edition"/>
    <w:basedOn w:val="MarginNote"/>
    <w:rsid w:val="00E00A95"/>
    <w:pPr>
      <w:spacing w:before="0" w:after="0"/>
    </w:pPr>
    <w:rPr>
      <w:rFonts w:ascii="Times New Roman" w:hAnsi="Times New Roman"/>
      <w:color w:val="999999"/>
    </w:rPr>
  </w:style>
  <w:style w:type="paragraph" w:customStyle="1" w:styleId="Spacer">
    <w:name w:val="Spacer"/>
    <w:basedOn w:val="Normal"/>
    <w:rsid w:val="00E00A95"/>
    <w:rPr>
      <w:sz w:val="2"/>
      <w:szCs w:val="2"/>
    </w:rPr>
  </w:style>
  <w:style w:type="character" w:customStyle="1" w:styleId="Small">
    <w:name w:val="Small"/>
    <w:basedOn w:val="DefaultParagraphFont"/>
    <w:rsid w:val="00E00A95"/>
    <w:rPr>
      <w:sz w:val="16"/>
    </w:rPr>
  </w:style>
  <w:style w:type="paragraph" w:customStyle="1" w:styleId="WideTable">
    <w:name w:val="Wide Table"/>
    <w:basedOn w:val="Normal"/>
    <w:rsid w:val="00E00A95"/>
    <w:pPr>
      <w:ind w:left="-1418"/>
    </w:pPr>
    <w:rPr>
      <w:sz w:val="2"/>
      <w:szCs w:val="2"/>
    </w:rPr>
  </w:style>
  <w:style w:type="character" w:styleId="PageNumber">
    <w:name w:val="page number"/>
    <w:basedOn w:val="DefaultParagraphFont"/>
    <w:rsid w:val="00E00A95"/>
  </w:style>
  <w:style w:type="paragraph" w:styleId="Quote">
    <w:name w:val="Quote"/>
    <w:basedOn w:val="Heading1"/>
    <w:link w:val="QuoteChar"/>
    <w:qFormat/>
    <w:rsid w:val="00E00A95"/>
    <w:rPr>
      <w:b w:val="0"/>
      <w:sz w:val="72"/>
      <w:szCs w:val="72"/>
      <w:lang w:val="en-NZ"/>
    </w:rPr>
  </w:style>
  <w:style w:type="character" w:customStyle="1" w:styleId="QuoteChar">
    <w:name w:val="Quote Char"/>
    <w:basedOn w:val="DefaultParagraphFont"/>
    <w:link w:val="Quote"/>
    <w:rsid w:val="00E00A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A95"/>
    <w:pPr>
      <w:pageBreakBefore/>
    </w:pPr>
  </w:style>
  <w:style w:type="paragraph" w:customStyle="1" w:styleId="Border">
    <w:name w:val="Border"/>
    <w:basedOn w:val="Normal"/>
    <w:qFormat/>
    <w:rsid w:val="00E00A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A95"/>
    <w:rPr>
      <w:b/>
      <w:bCs/>
      <w:i/>
      <w:iCs/>
      <w:color w:val="auto"/>
    </w:rPr>
  </w:style>
  <w:style w:type="paragraph" w:styleId="IntenseQuote">
    <w:name w:val="Intense Quote"/>
    <w:basedOn w:val="Normal"/>
    <w:next w:val="Normal"/>
    <w:link w:val="IntenseQuoteChar"/>
    <w:uiPriority w:val="30"/>
    <w:qFormat/>
    <w:rsid w:val="00E00A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A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A95"/>
    <w:rPr>
      <w:smallCaps/>
      <w:color w:val="auto"/>
      <w:u w:val="single"/>
    </w:rPr>
  </w:style>
  <w:style w:type="character" w:styleId="IntenseReference">
    <w:name w:val="Intense Reference"/>
    <w:basedOn w:val="DefaultParagraphFont"/>
    <w:uiPriority w:val="32"/>
    <w:qFormat/>
    <w:rsid w:val="00E00A95"/>
    <w:rPr>
      <w:b/>
      <w:bCs/>
      <w:smallCaps/>
      <w:color w:val="auto"/>
      <w:spacing w:val="5"/>
      <w:u w:val="single"/>
    </w:rPr>
  </w:style>
  <w:style w:type="paragraph" w:customStyle="1" w:styleId="2ColumnHeading">
    <w:name w:val="2Column Heading"/>
    <w:basedOn w:val="BodyText"/>
    <w:qFormat/>
    <w:rsid w:val="00E00A95"/>
    <w:pPr>
      <w:spacing w:after="60"/>
      <w:ind w:left="-2268"/>
    </w:pPr>
    <w:rPr>
      <w:b/>
    </w:rPr>
  </w:style>
  <w:style w:type="paragraph" w:customStyle="1" w:styleId="Heading1TOC">
    <w:name w:val="Heading1 TOC"/>
    <w:basedOn w:val="Normal"/>
    <w:qFormat/>
    <w:rsid w:val="00E00A95"/>
    <w:pPr>
      <w:spacing w:before="240" w:after="120"/>
    </w:pPr>
    <w:rPr>
      <w:rFonts w:ascii="Times New Roman" w:hAnsi="Times New Roman"/>
      <w:b/>
      <w:sz w:val="32"/>
    </w:rPr>
  </w:style>
  <w:style w:type="paragraph" w:customStyle="1" w:styleId="Heading2TOC">
    <w:name w:val="Heading2 TOC"/>
    <w:basedOn w:val="Normal"/>
    <w:qFormat/>
    <w:rsid w:val="00E00A95"/>
    <w:pPr>
      <w:spacing w:before="240" w:after="60"/>
    </w:pPr>
    <w:rPr>
      <w:rFonts w:ascii="Times New Roman" w:hAnsi="Times New Roman"/>
      <w:b/>
      <w:sz w:val="28"/>
    </w:rPr>
  </w:style>
  <w:style w:type="character" w:customStyle="1" w:styleId="Underline">
    <w:name w:val="Underline"/>
    <w:basedOn w:val="DefaultParagraphFont"/>
    <w:qFormat/>
    <w:rsid w:val="00E00A95"/>
    <w:rPr>
      <w:u w:val="single"/>
    </w:rPr>
  </w:style>
  <w:style w:type="character" w:customStyle="1" w:styleId="BoldandItalics">
    <w:name w:val="Bold and Italics"/>
    <w:qFormat/>
    <w:rsid w:val="00E00A95"/>
    <w:rPr>
      <w:b/>
      <w:i/>
      <w:u w:val="none"/>
    </w:rPr>
  </w:style>
  <w:style w:type="paragraph" w:styleId="BalloonText">
    <w:name w:val="Balloon Text"/>
    <w:basedOn w:val="Normal"/>
    <w:link w:val="BalloonTextChar"/>
    <w:rsid w:val="00E00A95"/>
    <w:rPr>
      <w:rFonts w:ascii="Tahoma" w:hAnsi="Tahoma" w:cs="Tahoma"/>
      <w:sz w:val="16"/>
      <w:szCs w:val="16"/>
    </w:rPr>
  </w:style>
  <w:style w:type="character" w:customStyle="1" w:styleId="BalloonTextChar">
    <w:name w:val="Balloon Text Char"/>
    <w:basedOn w:val="DefaultParagraphFont"/>
    <w:link w:val="BalloonText"/>
    <w:rsid w:val="00E00A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A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A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A95"/>
    <w:rPr>
      <w:b/>
      <w:color w:val="660033"/>
      <w:spacing w:val="0"/>
    </w:rPr>
  </w:style>
  <w:style w:type="paragraph" w:customStyle="1" w:styleId="Nameditemlist">
    <w:name w:val="Named item list"/>
    <w:basedOn w:val="BodyText"/>
    <w:qFormat/>
    <w:rsid w:val="00E00A95"/>
    <w:pPr>
      <w:tabs>
        <w:tab w:val="left" w:pos="2835"/>
      </w:tabs>
      <w:ind w:left="2835" w:hanging="2835"/>
    </w:pPr>
  </w:style>
  <w:style w:type="paragraph" w:customStyle="1" w:styleId="BodyTextnopadding">
    <w:name w:val="Body Text no padding"/>
    <w:basedOn w:val="BodyText"/>
    <w:qFormat/>
    <w:rsid w:val="00E00A95"/>
    <w:pPr>
      <w:spacing w:before="0" w:after="0"/>
    </w:pPr>
  </w:style>
  <w:style w:type="paragraph" w:customStyle="1" w:styleId="BodyTextBold">
    <w:name w:val="Body Text Bold"/>
    <w:basedOn w:val="BodyText"/>
    <w:qFormat/>
    <w:rsid w:val="00E00A9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225</Words>
  <Characters>1331</Characters>
  <Application>Microsoft Office Word</Application>
  <DocSecurity>0</DocSecurity>
  <Lines>55</Lines>
  <Paragraphs>32</Paragraphs>
  <ScaleCrop>false</ScaleCrop>
  <Company>Author-it Software Corporation Ltd.</Company>
  <LinksUpToDate>false</LinksUpToDate>
  <CharactersWithSpaces>1524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TLISS00128 Rail Infrastructure Induction Skill Set</dc:title>
  <dc:subject>Approved</dc:subject>
  <dc:creator>Australian Industry Standards</dc:creator>
  <cp:keywords>Release 3</cp:keywords>
  <dc:description>Review Date: 12 April 2008</dc:description>
  <cp:lastModifiedBy>HSD_TPCMSd.prod</cp:lastModifiedBy>
  <cp:revision>3</cp:revision>
  <dcterms:created xsi:type="dcterms:W3CDTF">2021-11-22T12:37:51Z</dcterms:created>
  <dcterms:modified xsi:type="dcterms:W3CDTF">2021-11-18T05:43:00Z</dcterms:modified>
</cp:coreProperties>
</file>