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2C" w:rsidP="00BC3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TLISS00125 Operate Signalling/Point Control Equipment Skill Set</w:t>
      </w:r>
      <w:r>
        <w:fldChar w:fldCharType="end"/>
      </w:r>
    </w:p>
    <w:p w:rsidR="00BC392C" w:rsidP="00BC392C">
      <w:pPr>
        <w:pStyle w:val="Version"/>
        <w:sectPr w:rsidSect="0021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34BC" w:rsidP="002134BC">
      <w:pPr>
        <w:pStyle w:val="SuperHeading"/>
      </w:pPr>
      <w:r w:rsidRPr="002134BC">
        <w:t>TLISS00125 Operate Signalling/Point Control Equipment Skill Set</w:t>
      </w:r>
    </w:p>
    <w:p w:rsidR="00000000" w:rsidRPr="002134BC" w:rsidP="002134BC">
      <w:pPr>
        <w:pStyle w:val="Heading1"/>
      </w:pPr>
      <w:bookmarkStart w:id="1" w:name="O_1117698"/>
      <w:bookmarkEnd w:id="1"/>
      <w:r w:rsidRPr="00213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BC">
            <w:pPr>
              <w:pStyle w:val="BodyText"/>
              <w:rPr>
                <w:lang w:val="en-NZ"/>
              </w:rPr>
            </w:pPr>
            <w:r w:rsidRPr="002134BC">
              <w:rPr>
                <w:rStyle w:val="SpecialBold"/>
              </w:rPr>
              <w:t>Release 2</w:t>
            </w:r>
            <w:r w:rsidRPr="002134BC">
              <w:t>: This is the second release of this Skill Set with unit codes updated.</w:t>
            </w:r>
          </w:p>
        </w:tc>
      </w:tr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rPr>
                <w:rStyle w:val="SpecialBold"/>
              </w:rPr>
              <w:t>Release 1</w:t>
            </w:r>
            <w:r w:rsidRPr="002134BC">
              <w:t>. New Skill Set.</w:t>
            </w:r>
          </w:p>
          <w:p w:rsidR="00000000" w:rsidRPr="002134BC" w:rsidP="002134BC">
            <w:pPr>
              <w:pStyle w:val="BodyText"/>
            </w:pPr>
            <w:r w:rsidRPr="002134BC">
              <w:t>This Skill Set replaces and is equivalent to the TLISS00038 Operate Signalling/Point Control Equipment Skill Set.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2" w:name="O_1117697"/>
      <w:bookmarkEnd w:id="2"/>
      <w:r w:rsidRPr="002134B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This Skill Set is for individuals who operate stand-alone signalling and/or point control equipment as part o</w:t>
            </w:r>
            <w:r w:rsidRPr="002134BC">
              <w:t>f their job role.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3" w:name="O_1117696"/>
      <w:bookmarkEnd w:id="3"/>
      <w:r w:rsidRPr="002134B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The TLISS00125 Operate Signalling/Point Control Equipment Skill Set is part of the TLI Transport and Logistics Training Package.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4" w:name="O_1117695"/>
      <w:bookmarkEnd w:id="4"/>
      <w:r w:rsidRPr="002134B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Not applicabl</w:t>
            </w:r>
            <w:r w:rsidRPr="002134BC">
              <w:t>e.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5" w:name="O_1117694"/>
      <w:bookmarkEnd w:id="5"/>
      <w:r w:rsidRPr="002134B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75"/>
        <w:gridCol w:w="94"/>
        <w:gridCol w:w="7548"/>
        <w:gridCol w:w="765"/>
        <w:gridCol w:w="15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BC">
            <w:pPr>
              <w:pStyle w:val="BodyText"/>
              <w:rPr>
                <w:lang w:val="en-NZ"/>
              </w:rPr>
            </w:pPr>
            <w:r w:rsidRPr="002134BC">
              <w:t>A total of</w:t>
            </w:r>
            <w:r w:rsidRPr="002134BC">
              <w:rPr>
                <w:rStyle w:val="SpecialBold"/>
              </w:rPr>
              <w:t xml:space="preserve"> 2 units </w:t>
            </w:r>
            <w:r w:rsidRPr="002134BC">
              <w:t>of competency must be attained.</w:t>
            </w:r>
          </w:p>
        </w:tc>
      </w:tr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80" w:type="dxa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BC">
            <w:pPr>
              <w:pStyle w:val="BodyText"/>
              <w:rPr>
                <w:lang w:val="en-NZ"/>
              </w:rPr>
            </w:pPr>
            <w:r w:rsidRPr="002134BC">
              <w:t>TLIF0020</w:t>
            </w:r>
          </w:p>
        </w:tc>
        <w:tc>
          <w:tcPr>
            <w:tcW w:w="7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BC">
            <w:pPr>
              <w:pStyle w:val="BodyText"/>
              <w:rPr>
                <w:lang w:val="en-NZ"/>
              </w:rPr>
            </w:pPr>
            <w:r w:rsidRPr="002134BC">
              <w:t xml:space="preserve">Safely access the rail corridor </w:t>
            </w:r>
          </w:p>
        </w:tc>
      </w:tr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1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BC">
            <w:pPr>
              <w:pStyle w:val="BodyText"/>
              <w:rPr>
                <w:lang w:val="en-NZ"/>
              </w:rPr>
            </w:pPr>
            <w:r w:rsidRPr="002134BC">
              <w:t>TLIW3026</w:t>
            </w:r>
          </w:p>
        </w:tc>
        <w:tc>
          <w:tcPr>
            <w:tcW w:w="8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Operate stand alone signalling/point control equipment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6" w:name="O_1117693"/>
      <w:bookmarkEnd w:id="6"/>
      <w:r w:rsidRPr="002134B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People interested in the rail infrastructure or operations environment and are required to operate stand-alone signalling and/or point control equipment as part of their duties.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7" w:name="O_1117692"/>
      <w:bookmarkEnd w:id="7"/>
      <w:r w:rsidRPr="002134B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This TLISS001</w:t>
            </w:r>
            <w:r w:rsidRPr="002134BC">
              <w:t>25 Operate Signalling/Point Control Equipment Skill Set from the TLI Transport and Logistics Training Package meets the industry requirements for individuals who work within the rail corridor environment and operate stand-alone signalling and/or point cont</w:t>
            </w:r>
            <w:r w:rsidRPr="002134BC">
              <w:t>rol equipment.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>
      <w:pPr>
        <w:pStyle w:val="AllowPageBreak"/>
      </w:pPr>
    </w:p>
    <w:p w:rsidR="00000000" w:rsidRPr="002134BC" w:rsidP="002134BC">
      <w:pPr>
        <w:pStyle w:val="Heading1"/>
      </w:pPr>
      <w:bookmarkStart w:id="8" w:name="O_1117691"/>
      <w:bookmarkEnd w:id="8"/>
      <w:r w:rsidRPr="002134B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BC" w:rsidP="002134BC">
            <w:pPr>
              <w:pStyle w:val="BodyText"/>
            </w:pPr>
            <w:r w:rsidRPr="002134BC">
              <w:t>Not applicable.</w:t>
            </w:r>
          </w:p>
        </w:tc>
      </w:tr>
    </w:tbl>
    <w:p w:rsidR="00000000" w:rsidRPr="002134BC" w:rsidP="002134BC">
      <w:pPr>
        <w:pStyle w:val="NoPaddingFontSize1"/>
      </w:pPr>
    </w:p>
    <w:p w:rsidR="00000000" w:rsidRPr="002134BC" w:rsidP="002134BC"/>
    <w:sectPr w:rsidSect="002134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BC" w:rsidRPr="00BC392C" w:rsidP="00BC3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C" w:rsidP="0021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392C" w:rsidP="0021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392C" w:rsidP="0021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4BC" w:rsidRPr="00BC392C" w:rsidP="00BC3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C" w:rsidRPr="002D2AF8" w:rsidP="0021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TLISS00125 Operate Signalling/Point Control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BC392C" w:rsidP="0021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4BC"/>
  </w:style>
  <w:style w:type="character" w:customStyle="1" w:styleId="Heading1Char">
    <w:name w:val="Heading 1 Char"/>
    <w:basedOn w:val="DefaultParagraphFont"/>
    <w:link w:val="Heading1"/>
    <w:rsid w:val="0021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4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34BC"/>
    <w:rPr>
      <w:b/>
      <w:spacing w:val="0"/>
    </w:rPr>
  </w:style>
  <w:style w:type="paragraph" w:customStyle="1" w:styleId="SuperHeading">
    <w:name w:val="SuperHeading"/>
    <w:basedOn w:val="Normal"/>
    <w:rsid w:val="0021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4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4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4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4BC"/>
    <w:rPr>
      <w:i/>
    </w:rPr>
  </w:style>
  <w:style w:type="paragraph" w:styleId="Caption">
    <w:name w:val="caption"/>
    <w:basedOn w:val="BodyText"/>
    <w:next w:val="Normal"/>
    <w:qFormat/>
    <w:rsid w:val="0021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4BC"/>
  </w:style>
  <w:style w:type="paragraph" w:styleId="TableofFigures">
    <w:name w:val="table of figures"/>
    <w:basedOn w:val="Normal"/>
    <w:next w:val="Normal"/>
    <w:semiHidden/>
    <w:rsid w:val="0021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4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34BC"/>
    <w:rPr>
      <w:rFonts w:ascii="Wingdings" w:hAnsi="Wingdings"/>
    </w:rPr>
  </w:style>
  <w:style w:type="paragraph" w:customStyle="1" w:styleId="TableHeading">
    <w:name w:val="Table Heading"/>
    <w:basedOn w:val="HeadingBase"/>
    <w:rsid w:val="0021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4BC"/>
    <w:rPr>
      <w:color w:val="0033CC"/>
      <w:u w:val="none"/>
    </w:rPr>
  </w:style>
  <w:style w:type="paragraph" w:customStyle="1" w:styleId="BodyTextRight">
    <w:name w:val="Body Text Right"/>
    <w:basedOn w:val="BodyText"/>
    <w:rsid w:val="0021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4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4BC"/>
    <w:rPr>
      <w:sz w:val="32"/>
    </w:rPr>
  </w:style>
  <w:style w:type="paragraph" w:customStyle="1" w:styleId="HeadingProcedure">
    <w:name w:val="Heading Procedure"/>
    <w:basedOn w:val="HeadingBase"/>
    <w:next w:val="Normal"/>
    <w:rsid w:val="0021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4BC"/>
    <w:pPr>
      <w:spacing w:before="60" w:after="60"/>
    </w:pPr>
  </w:style>
  <w:style w:type="paragraph" w:styleId="ListContinue">
    <w:name w:val="List Continue"/>
    <w:basedOn w:val="List"/>
    <w:rsid w:val="002134BC"/>
    <w:pPr>
      <w:ind w:firstLine="0"/>
    </w:pPr>
  </w:style>
  <w:style w:type="paragraph" w:customStyle="1" w:styleId="ListNote">
    <w:name w:val="List Note"/>
    <w:basedOn w:val="List"/>
    <w:rsid w:val="0021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4BC"/>
    <w:rPr>
      <w:rFonts w:ascii="Courier New" w:hAnsi="Courier New"/>
    </w:rPr>
  </w:style>
  <w:style w:type="paragraph" w:customStyle="1" w:styleId="NoteBullet">
    <w:name w:val="Note Bullet"/>
    <w:basedOn w:val="Note"/>
    <w:rsid w:val="0021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4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4BC"/>
    <w:rPr>
      <w:b/>
      <w:smallCaps/>
    </w:rPr>
  </w:style>
  <w:style w:type="paragraph" w:customStyle="1" w:styleId="TableListNumber">
    <w:name w:val="Table List Number"/>
    <w:basedOn w:val="ListNumber"/>
    <w:rsid w:val="0021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4BC"/>
    <w:pPr>
      <w:numPr>
        <w:numId w:val="7"/>
      </w:numPr>
    </w:pPr>
  </w:style>
  <w:style w:type="paragraph" w:customStyle="1" w:styleId="ListAlpha2">
    <w:name w:val="List Alpha 2"/>
    <w:basedOn w:val="List2"/>
    <w:rsid w:val="002134BC"/>
    <w:pPr>
      <w:numPr>
        <w:numId w:val="6"/>
      </w:numPr>
    </w:pPr>
  </w:style>
  <w:style w:type="paragraph" w:styleId="List2">
    <w:name w:val="List 2"/>
    <w:basedOn w:val="BodyText"/>
    <w:rsid w:val="0021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4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4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34BC"/>
    <w:pPr>
      <w:numPr>
        <w:numId w:val="2"/>
      </w:numPr>
    </w:pPr>
  </w:style>
  <w:style w:type="paragraph" w:styleId="ListContinue2">
    <w:name w:val="List Continue 2"/>
    <w:basedOn w:val="List2"/>
    <w:rsid w:val="002134BC"/>
    <w:pPr>
      <w:ind w:firstLine="0"/>
    </w:pPr>
  </w:style>
  <w:style w:type="paragraph" w:styleId="ListContinue3">
    <w:name w:val="List Continue 3"/>
    <w:basedOn w:val="List3"/>
    <w:rsid w:val="002134BC"/>
    <w:pPr>
      <w:ind w:left="1021" w:firstLine="0"/>
    </w:pPr>
  </w:style>
  <w:style w:type="paragraph" w:styleId="ListContinue4">
    <w:name w:val="List Continue 4"/>
    <w:basedOn w:val="List4"/>
    <w:rsid w:val="002134BC"/>
    <w:pPr>
      <w:ind w:firstLine="0"/>
    </w:pPr>
  </w:style>
  <w:style w:type="paragraph" w:styleId="ListContinue5">
    <w:name w:val="List Continue 5"/>
    <w:basedOn w:val="List5"/>
    <w:rsid w:val="002134BC"/>
    <w:pPr>
      <w:ind w:firstLine="0"/>
    </w:pPr>
  </w:style>
  <w:style w:type="paragraph" w:styleId="ListNumber3">
    <w:name w:val="List Number 3"/>
    <w:basedOn w:val="List3"/>
    <w:rsid w:val="002134BC"/>
    <w:pPr>
      <w:numPr>
        <w:numId w:val="3"/>
      </w:numPr>
    </w:pPr>
  </w:style>
  <w:style w:type="paragraph" w:styleId="ListNumber4">
    <w:name w:val="List Number 4"/>
    <w:basedOn w:val="List4"/>
    <w:rsid w:val="002134BC"/>
    <w:pPr>
      <w:numPr>
        <w:numId w:val="4"/>
      </w:numPr>
    </w:pPr>
  </w:style>
  <w:style w:type="paragraph" w:styleId="ListNumber5">
    <w:name w:val="List Number 5"/>
    <w:basedOn w:val="List5"/>
    <w:rsid w:val="002134BC"/>
    <w:pPr>
      <w:numPr>
        <w:numId w:val="5"/>
      </w:numPr>
    </w:pPr>
  </w:style>
  <w:style w:type="paragraph" w:styleId="BlockText">
    <w:name w:val="Block Text"/>
    <w:basedOn w:val="Normal"/>
    <w:rsid w:val="0021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4BC"/>
    <w:rPr>
      <w:sz w:val="16"/>
      <w:vertAlign w:val="superscript"/>
    </w:rPr>
  </w:style>
  <w:style w:type="character" w:customStyle="1" w:styleId="Symbols">
    <w:name w:val="Symbols"/>
    <w:basedOn w:val="DefaultParagraphFont"/>
    <w:rsid w:val="002134BC"/>
    <w:rPr>
      <w:rFonts w:ascii="Symbol" w:hAnsi="Symbol"/>
    </w:rPr>
  </w:style>
  <w:style w:type="character" w:customStyle="1" w:styleId="MenuOptions">
    <w:name w:val="Menu Options"/>
    <w:basedOn w:val="DefaultParagraphFont"/>
    <w:rsid w:val="0021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4BC"/>
    <w:rPr>
      <w:b/>
    </w:rPr>
  </w:style>
  <w:style w:type="character" w:customStyle="1" w:styleId="Underlined">
    <w:name w:val="Underlined"/>
    <w:basedOn w:val="DefaultParagraphFont"/>
    <w:rsid w:val="002134BC"/>
    <w:rPr>
      <w:u w:val="single"/>
    </w:rPr>
  </w:style>
  <w:style w:type="paragraph" w:customStyle="1" w:styleId="TableBodyTextRight">
    <w:name w:val="Table Body Text Right"/>
    <w:basedOn w:val="TableBodyText"/>
    <w:rsid w:val="0021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4BC"/>
    <w:rPr>
      <w:sz w:val="18"/>
    </w:rPr>
  </w:style>
  <w:style w:type="paragraph" w:customStyle="1" w:styleId="BodySmallRight">
    <w:name w:val="Body Small Right"/>
    <w:basedOn w:val="BodyTextRight"/>
    <w:rsid w:val="002134BC"/>
    <w:rPr>
      <w:sz w:val="18"/>
      <w:szCs w:val="18"/>
    </w:rPr>
  </w:style>
  <w:style w:type="paragraph" w:customStyle="1" w:styleId="MarginEdition">
    <w:name w:val="Margin Edition"/>
    <w:basedOn w:val="MarginNote"/>
    <w:rsid w:val="0021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4BC"/>
    <w:rPr>
      <w:sz w:val="2"/>
      <w:szCs w:val="2"/>
    </w:rPr>
  </w:style>
  <w:style w:type="character" w:customStyle="1" w:styleId="Small">
    <w:name w:val="Small"/>
    <w:basedOn w:val="DefaultParagraphFont"/>
    <w:rsid w:val="002134BC"/>
    <w:rPr>
      <w:sz w:val="16"/>
    </w:rPr>
  </w:style>
  <w:style w:type="paragraph" w:customStyle="1" w:styleId="WideTable">
    <w:name w:val="Wide Table"/>
    <w:basedOn w:val="Normal"/>
    <w:rsid w:val="0021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4BC"/>
  </w:style>
  <w:style w:type="paragraph" w:styleId="Quote">
    <w:name w:val="Quote"/>
    <w:basedOn w:val="Heading1"/>
    <w:link w:val="QuoteChar"/>
    <w:qFormat/>
    <w:rsid w:val="0021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4BC"/>
    <w:pPr>
      <w:pageBreakBefore/>
    </w:pPr>
  </w:style>
  <w:style w:type="paragraph" w:customStyle="1" w:styleId="Border">
    <w:name w:val="Border"/>
    <w:basedOn w:val="Normal"/>
    <w:qFormat/>
    <w:rsid w:val="0021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4BC"/>
    <w:rPr>
      <w:u w:val="single"/>
    </w:rPr>
  </w:style>
  <w:style w:type="character" w:customStyle="1" w:styleId="BoldandItalics">
    <w:name w:val="Bold and Italics"/>
    <w:qFormat/>
    <w:rsid w:val="002134BC"/>
    <w:rPr>
      <w:b/>
      <w:i/>
      <w:u w:val="none"/>
    </w:rPr>
  </w:style>
  <w:style w:type="paragraph" w:styleId="BalloonText">
    <w:name w:val="Balloon Text"/>
    <w:basedOn w:val="Normal"/>
    <w:link w:val="BalloonTextChar"/>
    <w:rsid w:val="0021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4BC"/>
    <w:pPr>
      <w:spacing w:before="0" w:after="0"/>
    </w:pPr>
  </w:style>
  <w:style w:type="paragraph" w:customStyle="1" w:styleId="BodyTextBold">
    <w:name w:val="Body Text Bold"/>
    <w:basedOn w:val="BodyText"/>
    <w:qFormat/>
    <w:rsid w:val="002134B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1255</Characters>
  <Application>Microsoft Office Word</Application>
  <DocSecurity>0</DocSecurity>
  <Lines>51</Lines>
  <Paragraphs>25</Paragraphs>
  <ScaleCrop>false</ScaleCrop>
  <Company>Author-it Software Corporation Ltd.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TLISS00125 Operate Signalling/Point Control Equipment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2021-01-29T19:19:06Z</dcterms:created>
  <dcterms:modified xsi:type="dcterms:W3CDTF">2021-01-27T02:00:00Z</dcterms:modified>
</cp:coreProperties>
</file>