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010" w:rsidP="00230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TLISS00115 Handsignaller Skill Set</w:t>
      </w:r>
      <w:r>
        <w:fldChar w:fldCharType="end"/>
      </w:r>
    </w:p>
    <w:p w:rsidR="00230010" w:rsidP="00230010">
      <w:pPr>
        <w:pStyle w:val="Version"/>
        <w:sectPr w:rsidSect="00BB6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B6907" w:rsidP="00BB6907">
      <w:pPr>
        <w:pStyle w:val="SuperHeading"/>
      </w:pPr>
      <w:r w:rsidRPr="00BB6907">
        <w:t>TLISS00115 Handsignaller Skill Set</w:t>
      </w:r>
    </w:p>
    <w:p w:rsidR="00000000" w:rsidRPr="00BB6907" w:rsidP="00BB6907">
      <w:pPr>
        <w:pStyle w:val="Heading1"/>
      </w:pPr>
      <w:bookmarkStart w:id="1" w:name="O_1117619"/>
      <w:bookmarkEnd w:id="1"/>
      <w:r w:rsidRPr="00BB69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907">
            <w:pPr>
              <w:pStyle w:val="BodyText"/>
              <w:rPr>
                <w:lang w:val="en-NZ"/>
              </w:rPr>
            </w:pPr>
            <w:r w:rsidRPr="00BB6907">
              <w:rPr>
                <w:rStyle w:val="SpecialBold"/>
              </w:rPr>
              <w:t>Release 2</w:t>
            </w:r>
            <w:r w:rsidRPr="00BB6907">
              <w:t>: This is the second release of this Skill Set with unit codes updated.</w:t>
            </w:r>
          </w:p>
        </w:tc>
      </w:tr>
      <w:tr w:rsidTr="00BB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907" w:rsidP="00BB6907">
            <w:pPr>
              <w:pStyle w:val="BodyText"/>
            </w:pPr>
            <w:r w:rsidRPr="00BB6907">
              <w:rPr>
                <w:rStyle w:val="SpecialBold"/>
              </w:rPr>
              <w:t>Release 1</w:t>
            </w:r>
            <w:r w:rsidRPr="00BB6907">
              <w:t>. New Skill Set.</w:t>
            </w:r>
          </w:p>
          <w:p w:rsidR="00000000" w:rsidRPr="00BB6907" w:rsidP="00BB6907">
            <w:pPr>
              <w:pStyle w:val="BodyText"/>
            </w:pPr>
            <w:r w:rsidRPr="00BB6907">
              <w:t>This Skill Set replaces and is equivalent to the TLISS00015 Handsignaller Skill Set.</w:t>
            </w:r>
          </w:p>
        </w:tc>
      </w:tr>
    </w:tbl>
    <w:p w:rsidR="00000000" w:rsidRPr="00BB6907" w:rsidP="00BB6907">
      <w:pPr>
        <w:pStyle w:val="NoPaddingFontSize1"/>
      </w:pPr>
    </w:p>
    <w:p w:rsidR="00000000" w:rsidRPr="00BB6907" w:rsidP="00BB6907">
      <w:pPr>
        <w:pStyle w:val="AllowPageBreak"/>
      </w:pPr>
    </w:p>
    <w:p w:rsidR="00000000" w:rsidRPr="00BB6907" w:rsidP="00BB6907">
      <w:pPr>
        <w:pStyle w:val="Heading1"/>
      </w:pPr>
      <w:bookmarkStart w:id="2" w:name="O_1117618"/>
      <w:bookmarkEnd w:id="2"/>
      <w:r w:rsidRPr="00BB690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907" w:rsidP="00BB6907">
            <w:pPr>
              <w:pStyle w:val="BodyText"/>
            </w:pPr>
            <w:r w:rsidRPr="00BB6907">
              <w:t>This Skil</w:t>
            </w:r>
            <w:r w:rsidRPr="00BB6907">
              <w:t>l Set is for individuals who perform handsignaller duties.</w:t>
            </w:r>
          </w:p>
        </w:tc>
      </w:tr>
    </w:tbl>
    <w:p w:rsidR="00000000" w:rsidRPr="00BB6907" w:rsidP="00BB6907">
      <w:pPr>
        <w:pStyle w:val="NoPaddingFontSize1"/>
      </w:pPr>
    </w:p>
    <w:p w:rsidR="00000000" w:rsidRPr="00BB6907" w:rsidP="00BB6907">
      <w:pPr>
        <w:pStyle w:val="AllowPageBreak"/>
      </w:pPr>
    </w:p>
    <w:p w:rsidR="00000000" w:rsidRPr="00BB6907" w:rsidP="00BB6907">
      <w:pPr>
        <w:pStyle w:val="Heading1"/>
      </w:pPr>
      <w:bookmarkStart w:id="3" w:name="O_1117617"/>
      <w:bookmarkEnd w:id="3"/>
      <w:r w:rsidRPr="00BB690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907" w:rsidP="00BB6907">
            <w:pPr>
              <w:pStyle w:val="BodyText"/>
            </w:pPr>
            <w:r w:rsidRPr="00BB6907">
              <w:t>The TLISS00115 Handsignaller Skill Set is part of the TLI Transport and Logistics Training Package.</w:t>
            </w:r>
          </w:p>
        </w:tc>
      </w:tr>
    </w:tbl>
    <w:p w:rsidR="00000000" w:rsidRPr="00BB6907" w:rsidP="00BB6907">
      <w:pPr>
        <w:pStyle w:val="NoPaddingFontSize1"/>
      </w:pPr>
    </w:p>
    <w:p w:rsidR="00000000" w:rsidRPr="00BB6907" w:rsidP="00BB6907">
      <w:pPr>
        <w:pStyle w:val="AllowPageBreak"/>
      </w:pPr>
    </w:p>
    <w:p w:rsidR="00000000" w:rsidRPr="00BB6907" w:rsidP="00BB6907">
      <w:pPr>
        <w:pStyle w:val="Heading1"/>
      </w:pPr>
      <w:bookmarkStart w:id="4" w:name="O_1117616"/>
      <w:bookmarkEnd w:id="4"/>
      <w:r w:rsidRPr="00BB690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907" w:rsidP="00BB6907">
            <w:pPr>
              <w:pStyle w:val="BodyText"/>
            </w:pPr>
            <w:r w:rsidRPr="00BB6907">
              <w:t>N</w:t>
            </w:r>
            <w:r w:rsidRPr="00BB6907">
              <w:t>ot applicable.</w:t>
            </w:r>
          </w:p>
        </w:tc>
      </w:tr>
    </w:tbl>
    <w:p w:rsidR="00000000" w:rsidRPr="00BB6907" w:rsidP="00BB6907">
      <w:pPr>
        <w:pStyle w:val="NoPaddingFontSize1"/>
      </w:pPr>
    </w:p>
    <w:p w:rsidR="00000000" w:rsidRPr="00BB6907" w:rsidP="00BB6907">
      <w:pPr>
        <w:pStyle w:val="AllowPageBreak"/>
      </w:pPr>
    </w:p>
    <w:p w:rsidR="00000000" w:rsidRPr="00BB6907" w:rsidP="00BB6907">
      <w:pPr>
        <w:pStyle w:val="Heading1"/>
      </w:pPr>
      <w:bookmarkStart w:id="5" w:name="O_1117615"/>
      <w:bookmarkEnd w:id="5"/>
      <w:r w:rsidRPr="00BB690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77"/>
        <w:gridCol w:w="92"/>
        <w:gridCol w:w="7563"/>
        <w:gridCol w:w="750"/>
        <w:gridCol w:w="15"/>
      </w:tblGrid>
      <w:tr w:rsidTr="00BB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907">
            <w:pPr>
              <w:pStyle w:val="BodyText"/>
              <w:rPr>
                <w:lang w:val="en-NZ"/>
              </w:rPr>
            </w:pPr>
            <w:r w:rsidRPr="00BB6907">
              <w:t>A total of</w:t>
            </w:r>
            <w:r w:rsidRPr="00BB6907">
              <w:rPr>
                <w:rStyle w:val="SpecialBold"/>
              </w:rPr>
              <w:t xml:space="preserve"> 2 units </w:t>
            </w:r>
            <w:r w:rsidRPr="00BB6907">
              <w:t>of competency must be attained.</w:t>
            </w:r>
          </w:p>
        </w:tc>
      </w:tr>
      <w:tr w:rsidTr="00BB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65" w:type="dxa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907">
            <w:pPr>
              <w:pStyle w:val="BodyText"/>
              <w:rPr>
                <w:lang w:val="en-NZ"/>
              </w:rPr>
            </w:pPr>
            <w:r w:rsidRPr="00BB6907">
              <w:t>TLIF0020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907">
            <w:pPr>
              <w:pStyle w:val="BodyText"/>
              <w:rPr>
                <w:lang w:val="en-NZ"/>
              </w:rPr>
            </w:pPr>
            <w:r w:rsidRPr="00BB6907">
              <w:t xml:space="preserve">Safely access the rail corridor </w:t>
            </w:r>
          </w:p>
        </w:tc>
      </w:tr>
      <w:tr w:rsidTr="00BB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11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907">
            <w:pPr>
              <w:pStyle w:val="BodyText"/>
              <w:rPr>
                <w:lang w:val="en-NZ"/>
              </w:rPr>
            </w:pPr>
            <w:r w:rsidRPr="00BB6907">
              <w:t>TLIF2082</w:t>
            </w:r>
          </w:p>
        </w:tc>
        <w:tc>
          <w:tcPr>
            <w:tcW w:w="8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907" w:rsidP="00BB6907">
            <w:pPr>
              <w:pStyle w:val="BodyText"/>
            </w:pPr>
            <w:r w:rsidRPr="00BB6907">
              <w:t>Perform handsignaller duties</w:t>
            </w:r>
          </w:p>
        </w:tc>
      </w:tr>
    </w:tbl>
    <w:p w:rsidR="00000000" w:rsidRPr="00BB6907" w:rsidP="00BB6907">
      <w:pPr>
        <w:pStyle w:val="NoPaddingFontSize1"/>
      </w:pPr>
    </w:p>
    <w:p w:rsidR="00000000" w:rsidRPr="00BB6907" w:rsidP="00BB6907">
      <w:pPr>
        <w:pStyle w:val="AllowPageBreak"/>
      </w:pPr>
    </w:p>
    <w:p w:rsidR="00000000" w:rsidRPr="00BB6907" w:rsidP="00BB6907">
      <w:pPr>
        <w:pStyle w:val="Heading1"/>
      </w:pPr>
      <w:bookmarkStart w:id="6" w:name="O_1117614"/>
      <w:bookmarkEnd w:id="6"/>
      <w:r w:rsidRPr="00BB690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907" w:rsidP="00BB6907">
            <w:pPr>
              <w:pStyle w:val="BodyText"/>
            </w:pPr>
            <w:r w:rsidRPr="00BB6907">
              <w:t>People interested in the role of handsignaller and are involved in protection duties in the rail corridor within the rail infrastructure environment.</w:t>
            </w:r>
          </w:p>
        </w:tc>
      </w:tr>
    </w:tbl>
    <w:p w:rsidR="00000000" w:rsidRPr="00BB6907" w:rsidP="00BB6907">
      <w:pPr>
        <w:pStyle w:val="NoPaddingFontSize1"/>
      </w:pPr>
    </w:p>
    <w:p w:rsidR="00000000" w:rsidRPr="00BB6907" w:rsidP="00BB6907">
      <w:pPr>
        <w:pStyle w:val="AllowPageBreak"/>
      </w:pPr>
    </w:p>
    <w:p w:rsidR="00000000" w:rsidRPr="00BB6907" w:rsidP="00BB6907">
      <w:pPr>
        <w:pStyle w:val="Heading1"/>
      </w:pPr>
      <w:bookmarkStart w:id="7" w:name="O_1117613"/>
      <w:bookmarkEnd w:id="7"/>
      <w:r w:rsidRPr="00BB690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907" w:rsidP="00BB6907">
            <w:pPr>
              <w:pStyle w:val="BodyText"/>
            </w:pPr>
            <w:r w:rsidRPr="00BB6907">
              <w:t>This TLISS00115 Handsignaller Skill Set f</w:t>
            </w:r>
            <w:r w:rsidRPr="00BB6907">
              <w:t>rom the TLI Transport and Logistics Training Package meets the industry requirements for individuals who work as a handsignaller operating within the rail infrastructure environment.</w:t>
            </w:r>
          </w:p>
        </w:tc>
      </w:tr>
    </w:tbl>
    <w:p w:rsidR="00000000" w:rsidRPr="00BB6907" w:rsidP="00BB6907">
      <w:pPr>
        <w:pStyle w:val="NoPaddingFontSize1"/>
      </w:pPr>
    </w:p>
    <w:p w:rsidR="00000000" w:rsidRPr="00BB6907" w:rsidP="00BB6907">
      <w:pPr>
        <w:pStyle w:val="AllowPageBreak"/>
      </w:pPr>
    </w:p>
    <w:p w:rsidR="00000000" w:rsidRPr="00BB6907" w:rsidP="00BB6907">
      <w:pPr>
        <w:pStyle w:val="Heading1"/>
      </w:pPr>
      <w:bookmarkStart w:id="8" w:name="O_1117612"/>
      <w:bookmarkEnd w:id="8"/>
      <w:r w:rsidRPr="00BB6907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69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907" w:rsidP="00BB6907">
            <w:pPr>
              <w:pStyle w:val="BodyText"/>
            </w:pPr>
            <w:r w:rsidRPr="00BB6907">
              <w:t>Not applicable.</w:t>
            </w:r>
          </w:p>
        </w:tc>
      </w:tr>
    </w:tbl>
    <w:p w:rsidR="00000000" w:rsidRPr="00BB6907" w:rsidP="00BB6907">
      <w:pPr>
        <w:pStyle w:val="NoPaddingFontSize1"/>
      </w:pPr>
    </w:p>
    <w:p w:rsidR="00000000" w:rsidRPr="00BB6907" w:rsidP="00BB6907"/>
    <w:sectPr w:rsidSect="00BB69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07" w:rsidRPr="00230010" w:rsidP="00230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10" w:rsidP="00BB6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0010" w:rsidP="00BB6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0010" w:rsidP="00BB6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907" w:rsidRPr="00230010" w:rsidP="00230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10" w:rsidRPr="002D2AF8" w:rsidP="00BB6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TLISS00115 Handsignaller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230010" w:rsidP="00BB6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907"/>
  </w:style>
  <w:style w:type="character" w:customStyle="1" w:styleId="Heading1Char">
    <w:name w:val="Heading 1 Char"/>
    <w:basedOn w:val="DefaultParagraphFont"/>
    <w:link w:val="Heading1"/>
    <w:rsid w:val="00BB6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9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6907"/>
    <w:rPr>
      <w:b/>
      <w:spacing w:val="0"/>
    </w:rPr>
  </w:style>
  <w:style w:type="paragraph" w:customStyle="1" w:styleId="SuperHeading">
    <w:name w:val="SuperHeading"/>
    <w:basedOn w:val="Normal"/>
    <w:rsid w:val="00BB6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6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9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69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6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9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9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6907"/>
    <w:rPr>
      <w:i/>
    </w:rPr>
  </w:style>
  <w:style w:type="paragraph" w:styleId="Caption">
    <w:name w:val="caption"/>
    <w:basedOn w:val="BodyText"/>
    <w:next w:val="Normal"/>
    <w:qFormat/>
    <w:rsid w:val="00BB6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907"/>
  </w:style>
  <w:style w:type="paragraph" w:styleId="TableofFigures">
    <w:name w:val="table of figures"/>
    <w:basedOn w:val="Normal"/>
    <w:next w:val="Normal"/>
    <w:semiHidden/>
    <w:rsid w:val="00BB6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9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6907"/>
    <w:rPr>
      <w:rFonts w:ascii="Wingdings" w:hAnsi="Wingdings"/>
    </w:rPr>
  </w:style>
  <w:style w:type="paragraph" w:customStyle="1" w:styleId="TableHeading">
    <w:name w:val="Table Heading"/>
    <w:basedOn w:val="HeadingBase"/>
    <w:rsid w:val="00BB6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907"/>
    <w:rPr>
      <w:color w:val="0033CC"/>
      <w:u w:val="none"/>
    </w:rPr>
  </w:style>
  <w:style w:type="paragraph" w:customStyle="1" w:styleId="BodyTextRight">
    <w:name w:val="Body Text Right"/>
    <w:basedOn w:val="BodyText"/>
    <w:rsid w:val="00BB6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9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907"/>
    <w:rPr>
      <w:sz w:val="32"/>
    </w:rPr>
  </w:style>
  <w:style w:type="paragraph" w:customStyle="1" w:styleId="HeadingProcedure">
    <w:name w:val="Heading Procedure"/>
    <w:basedOn w:val="HeadingBase"/>
    <w:next w:val="Normal"/>
    <w:rsid w:val="00BB6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907"/>
    <w:pPr>
      <w:spacing w:before="60" w:after="60"/>
    </w:pPr>
  </w:style>
  <w:style w:type="paragraph" w:styleId="ListContinue">
    <w:name w:val="List Continue"/>
    <w:basedOn w:val="List"/>
    <w:rsid w:val="00BB6907"/>
    <w:pPr>
      <w:ind w:firstLine="0"/>
    </w:pPr>
  </w:style>
  <w:style w:type="paragraph" w:customStyle="1" w:styleId="ListNote">
    <w:name w:val="List Note"/>
    <w:basedOn w:val="List"/>
    <w:rsid w:val="00BB6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907"/>
    <w:rPr>
      <w:rFonts w:ascii="Courier New" w:hAnsi="Courier New"/>
    </w:rPr>
  </w:style>
  <w:style w:type="paragraph" w:customStyle="1" w:styleId="NoteBullet">
    <w:name w:val="Note Bullet"/>
    <w:basedOn w:val="Note"/>
    <w:rsid w:val="00BB6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9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6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907"/>
    <w:rPr>
      <w:b/>
      <w:smallCaps/>
    </w:rPr>
  </w:style>
  <w:style w:type="paragraph" w:customStyle="1" w:styleId="TableListNumber">
    <w:name w:val="Table List Number"/>
    <w:basedOn w:val="ListNumber"/>
    <w:rsid w:val="00BB6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907"/>
    <w:pPr>
      <w:numPr>
        <w:numId w:val="7"/>
      </w:numPr>
    </w:pPr>
  </w:style>
  <w:style w:type="paragraph" w:customStyle="1" w:styleId="ListAlpha2">
    <w:name w:val="List Alpha 2"/>
    <w:basedOn w:val="List2"/>
    <w:rsid w:val="00BB6907"/>
    <w:pPr>
      <w:numPr>
        <w:numId w:val="6"/>
      </w:numPr>
    </w:pPr>
  </w:style>
  <w:style w:type="paragraph" w:styleId="List2">
    <w:name w:val="List 2"/>
    <w:basedOn w:val="BodyText"/>
    <w:rsid w:val="00BB6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9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9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6907"/>
    <w:pPr>
      <w:numPr>
        <w:numId w:val="2"/>
      </w:numPr>
    </w:pPr>
  </w:style>
  <w:style w:type="paragraph" w:styleId="ListContinue2">
    <w:name w:val="List Continue 2"/>
    <w:basedOn w:val="List2"/>
    <w:rsid w:val="00BB6907"/>
    <w:pPr>
      <w:ind w:firstLine="0"/>
    </w:pPr>
  </w:style>
  <w:style w:type="paragraph" w:styleId="ListContinue3">
    <w:name w:val="List Continue 3"/>
    <w:basedOn w:val="List3"/>
    <w:rsid w:val="00BB6907"/>
    <w:pPr>
      <w:ind w:left="1021" w:firstLine="0"/>
    </w:pPr>
  </w:style>
  <w:style w:type="paragraph" w:styleId="ListContinue4">
    <w:name w:val="List Continue 4"/>
    <w:basedOn w:val="List4"/>
    <w:rsid w:val="00BB6907"/>
    <w:pPr>
      <w:ind w:firstLine="0"/>
    </w:pPr>
  </w:style>
  <w:style w:type="paragraph" w:styleId="ListContinue5">
    <w:name w:val="List Continue 5"/>
    <w:basedOn w:val="List5"/>
    <w:rsid w:val="00BB6907"/>
    <w:pPr>
      <w:ind w:firstLine="0"/>
    </w:pPr>
  </w:style>
  <w:style w:type="paragraph" w:styleId="ListNumber3">
    <w:name w:val="List Number 3"/>
    <w:basedOn w:val="List3"/>
    <w:rsid w:val="00BB6907"/>
    <w:pPr>
      <w:numPr>
        <w:numId w:val="3"/>
      </w:numPr>
    </w:pPr>
  </w:style>
  <w:style w:type="paragraph" w:styleId="ListNumber4">
    <w:name w:val="List Number 4"/>
    <w:basedOn w:val="List4"/>
    <w:rsid w:val="00BB6907"/>
    <w:pPr>
      <w:numPr>
        <w:numId w:val="4"/>
      </w:numPr>
    </w:pPr>
  </w:style>
  <w:style w:type="paragraph" w:styleId="ListNumber5">
    <w:name w:val="List Number 5"/>
    <w:basedOn w:val="List5"/>
    <w:rsid w:val="00BB6907"/>
    <w:pPr>
      <w:numPr>
        <w:numId w:val="5"/>
      </w:numPr>
    </w:pPr>
  </w:style>
  <w:style w:type="paragraph" w:styleId="BlockText">
    <w:name w:val="Block Text"/>
    <w:basedOn w:val="Normal"/>
    <w:rsid w:val="00BB6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907"/>
    <w:rPr>
      <w:sz w:val="16"/>
      <w:vertAlign w:val="superscript"/>
    </w:rPr>
  </w:style>
  <w:style w:type="character" w:customStyle="1" w:styleId="Symbols">
    <w:name w:val="Symbols"/>
    <w:basedOn w:val="DefaultParagraphFont"/>
    <w:rsid w:val="00BB6907"/>
    <w:rPr>
      <w:rFonts w:ascii="Symbol" w:hAnsi="Symbol"/>
    </w:rPr>
  </w:style>
  <w:style w:type="character" w:customStyle="1" w:styleId="MenuOptions">
    <w:name w:val="Menu Options"/>
    <w:basedOn w:val="DefaultParagraphFont"/>
    <w:rsid w:val="00BB6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907"/>
    <w:rPr>
      <w:b/>
    </w:rPr>
  </w:style>
  <w:style w:type="character" w:customStyle="1" w:styleId="Underlined">
    <w:name w:val="Underlined"/>
    <w:basedOn w:val="DefaultParagraphFont"/>
    <w:rsid w:val="00BB6907"/>
    <w:rPr>
      <w:u w:val="single"/>
    </w:rPr>
  </w:style>
  <w:style w:type="paragraph" w:customStyle="1" w:styleId="TableBodyTextRight">
    <w:name w:val="Table Body Text Right"/>
    <w:basedOn w:val="TableBodyText"/>
    <w:rsid w:val="00BB6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907"/>
    <w:rPr>
      <w:sz w:val="18"/>
    </w:rPr>
  </w:style>
  <w:style w:type="paragraph" w:customStyle="1" w:styleId="BodySmallRight">
    <w:name w:val="Body Small Right"/>
    <w:basedOn w:val="BodyTextRight"/>
    <w:rsid w:val="00BB6907"/>
    <w:rPr>
      <w:sz w:val="18"/>
      <w:szCs w:val="18"/>
    </w:rPr>
  </w:style>
  <w:style w:type="paragraph" w:customStyle="1" w:styleId="MarginEdition">
    <w:name w:val="Margin Edition"/>
    <w:basedOn w:val="MarginNote"/>
    <w:rsid w:val="00BB6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907"/>
    <w:rPr>
      <w:sz w:val="2"/>
      <w:szCs w:val="2"/>
    </w:rPr>
  </w:style>
  <w:style w:type="character" w:customStyle="1" w:styleId="Small">
    <w:name w:val="Small"/>
    <w:basedOn w:val="DefaultParagraphFont"/>
    <w:rsid w:val="00BB6907"/>
    <w:rPr>
      <w:sz w:val="16"/>
    </w:rPr>
  </w:style>
  <w:style w:type="paragraph" w:customStyle="1" w:styleId="WideTable">
    <w:name w:val="Wide Table"/>
    <w:basedOn w:val="Normal"/>
    <w:rsid w:val="00BB6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907"/>
  </w:style>
  <w:style w:type="paragraph" w:styleId="Quote">
    <w:name w:val="Quote"/>
    <w:basedOn w:val="Heading1"/>
    <w:link w:val="QuoteChar"/>
    <w:qFormat/>
    <w:rsid w:val="00BB6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907"/>
    <w:pPr>
      <w:pageBreakBefore/>
    </w:pPr>
  </w:style>
  <w:style w:type="paragraph" w:customStyle="1" w:styleId="Border">
    <w:name w:val="Border"/>
    <w:basedOn w:val="Normal"/>
    <w:qFormat/>
    <w:rsid w:val="00BB6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907"/>
    <w:rPr>
      <w:u w:val="single"/>
    </w:rPr>
  </w:style>
  <w:style w:type="character" w:customStyle="1" w:styleId="BoldandItalics">
    <w:name w:val="Bold and Italics"/>
    <w:qFormat/>
    <w:rsid w:val="00BB6907"/>
    <w:rPr>
      <w:b/>
      <w:i/>
      <w:u w:val="none"/>
    </w:rPr>
  </w:style>
  <w:style w:type="paragraph" w:styleId="BalloonText">
    <w:name w:val="Balloon Text"/>
    <w:basedOn w:val="Normal"/>
    <w:link w:val="BalloonTextChar"/>
    <w:rsid w:val="00BB6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907"/>
    <w:pPr>
      <w:spacing w:before="0" w:after="0"/>
    </w:pPr>
  </w:style>
  <w:style w:type="paragraph" w:customStyle="1" w:styleId="BodyTextBold">
    <w:name w:val="Body Text Bold"/>
    <w:basedOn w:val="BodyText"/>
    <w:qFormat/>
    <w:rsid w:val="00BB690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1001</Characters>
  <Application>Microsoft Office Word</Application>
  <DocSecurity>0</DocSecurity>
  <Lines>46</Lines>
  <Paragraphs>25</Paragraphs>
  <ScaleCrop>false</ScaleCrop>
  <Company>Author-it Software Corporation Ltd.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TLISS00115 Handsignaller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2021-01-29T17:49:05Z</dcterms:created>
  <dcterms:modified xsi:type="dcterms:W3CDTF">2021-01-27T01:53:00Z</dcterms:modified>
</cp:coreProperties>
</file>