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B52449" w:rsidP="00B52449">
      <w:pPr>
        <w:pStyle w:val="Title"/>
      </w:pPr>
      <w:r>
        <w:fldChar w:fldCharType="begin"/>
      </w:r>
      <w:r>
        <w:instrText xml:space="preserve"> TITLE   \* MERGEFORMAT </w:instrText>
      </w:r>
      <w:r>
        <w:fldChar w:fldCharType="separate"/>
      </w:r>
      <w:r>
        <w:t>TLISS00112 Examining Steel Structures Skill Set</w:t>
      </w:r>
      <w:r>
        <w:fldChar w:fldCharType="end"/>
      </w:r>
    </w:p>
    <w:p w:rsidR="00B52449" w:rsidP="00B52449">
      <w:pPr>
        <w:pStyle w:val="Version"/>
        <w:sectPr w:rsidSect="000628E9">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3</w:t>
      </w:r>
      <w:r>
        <w:fldChar w:fldCharType="end"/>
      </w:r>
    </w:p>
    <w:p w:rsidR="00000000" w:rsidRPr="000628E9" w:rsidP="000628E9">
      <w:pPr>
        <w:pStyle w:val="SuperHeading"/>
      </w:pPr>
      <w:r w:rsidRPr="000628E9">
        <w:t>TLISS00112 Examining Steel Structures Skill Set</w:t>
      </w:r>
    </w:p>
    <w:p w:rsidR="00000000" w:rsidRPr="000628E9" w:rsidP="000628E9">
      <w:pPr>
        <w:pStyle w:val="Heading1"/>
      </w:pPr>
      <w:bookmarkStart w:id="1" w:name="O_1249241"/>
      <w:bookmarkEnd w:id="1"/>
      <w:r w:rsidRPr="000628E9">
        <w:t>Modification History</w:t>
      </w:r>
    </w:p>
    <w:tbl>
      <w:tblPr>
        <w:tblW w:w="9497" w:type="dxa"/>
        <w:tblLayout w:type="fixed"/>
        <w:tblCellMar>
          <w:left w:w="62" w:type="dxa"/>
          <w:right w:w="62" w:type="dxa"/>
        </w:tblCellMar>
        <w:tblLook w:val="0000"/>
      </w:tblPr>
      <w:tblGrid>
        <w:gridCol w:w="9497"/>
      </w:tblGrid>
      <w:tr w:rsidTr="000628E9">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0628E9">
            <w:pPr>
              <w:pStyle w:val="BodyText"/>
              <w:rPr>
                <w:lang w:val="en-NZ"/>
              </w:rPr>
            </w:pPr>
            <w:r w:rsidRPr="000628E9">
              <w:rPr>
                <w:rStyle w:val="SpecialBold"/>
              </w:rPr>
              <w:t xml:space="preserve">Release 3. </w:t>
            </w:r>
            <w:r w:rsidRPr="000628E9">
              <w:t>This is the third release of this Skill Set with updated pathway information.</w:t>
            </w:r>
          </w:p>
        </w:tc>
      </w:tr>
      <w:tr w:rsidTr="000628E9">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0628E9">
            <w:pPr>
              <w:pStyle w:val="BodyText"/>
              <w:rPr>
                <w:lang w:val="en-NZ"/>
              </w:rPr>
            </w:pPr>
            <w:r w:rsidRPr="000628E9">
              <w:rPr>
                <w:rStyle w:val="SpecialBold"/>
              </w:rPr>
              <w:t>Release 2</w:t>
            </w:r>
            <w:r w:rsidRPr="000628E9">
              <w:t>: This is the second release of this Skill Set with Pathway Information updated.</w:t>
            </w:r>
          </w:p>
        </w:tc>
      </w:tr>
      <w:tr w:rsidTr="000628E9">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0628E9" w:rsidP="000628E9">
            <w:pPr>
              <w:pStyle w:val="BodyText"/>
            </w:pPr>
            <w:r w:rsidRPr="000628E9">
              <w:rPr>
                <w:rStyle w:val="SpecialBold"/>
              </w:rPr>
              <w:t>Release 1</w:t>
            </w:r>
            <w:r w:rsidRPr="000628E9">
              <w:t>. New Skill Set.</w:t>
            </w:r>
          </w:p>
          <w:p w:rsidR="00000000" w:rsidRPr="000628E9" w:rsidP="000628E9">
            <w:pPr>
              <w:pStyle w:val="BodyText"/>
            </w:pPr>
            <w:r w:rsidRPr="000628E9">
              <w:t>This Skill Set repl</w:t>
            </w:r>
            <w:r w:rsidRPr="000628E9">
              <w:t>aces and is equivalent to the TLISS00012 Examining Steel Structures Skill Set.</w:t>
            </w:r>
          </w:p>
        </w:tc>
      </w:tr>
    </w:tbl>
    <w:p w:rsidR="00000000" w:rsidRPr="000628E9" w:rsidP="000628E9">
      <w:pPr>
        <w:pStyle w:val="NoPaddingFontSize1"/>
      </w:pPr>
    </w:p>
    <w:p w:rsidR="00000000" w:rsidRPr="000628E9" w:rsidP="000628E9">
      <w:pPr>
        <w:pStyle w:val="AllowPageBreak"/>
      </w:pPr>
    </w:p>
    <w:p w:rsidR="00000000" w:rsidRPr="000628E9" w:rsidP="000628E9">
      <w:pPr>
        <w:pStyle w:val="Heading1"/>
      </w:pPr>
      <w:bookmarkStart w:id="2" w:name="O_1249240"/>
      <w:bookmarkEnd w:id="2"/>
      <w:r w:rsidRPr="000628E9">
        <w:t>Description</w:t>
      </w:r>
    </w:p>
    <w:tbl>
      <w:tblPr>
        <w:tblW w:w="9497" w:type="dxa"/>
        <w:tblLayout w:type="fixed"/>
        <w:tblCellMar>
          <w:left w:w="62" w:type="dxa"/>
          <w:right w:w="62" w:type="dxa"/>
        </w:tblCellMar>
        <w:tblLook w:val="0000"/>
      </w:tblPr>
      <w:tblGrid>
        <w:gridCol w:w="9497"/>
      </w:tblGrid>
      <w:tr w:rsidTr="000628E9">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0628E9" w:rsidP="000628E9">
            <w:pPr>
              <w:pStyle w:val="BodyText"/>
            </w:pPr>
            <w:r w:rsidRPr="000628E9">
              <w:t>This Skill Set is for individuals who examine steel structures in accordance with rail industry standards.</w:t>
            </w:r>
          </w:p>
        </w:tc>
      </w:tr>
    </w:tbl>
    <w:p w:rsidR="00000000" w:rsidRPr="000628E9" w:rsidP="000628E9">
      <w:pPr>
        <w:pStyle w:val="NoPaddingFontSize1"/>
      </w:pPr>
    </w:p>
    <w:p w:rsidR="00000000" w:rsidRPr="000628E9" w:rsidP="000628E9">
      <w:pPr>
        <w:pStyle w:val="AllowPageBreak"/>
      </w:pPr>
    </w:p>
    <w:p w:rsidR="00000000" w:rsidRPr="000628E9" w:rsidP="000628E9">
      <w:pPr>
        <w:pStyle w:val="Heading1"/>
      </w:pPr>
      <w:bookmarkStart w:id="3" w:name="O_1249239"/>
      <w:bookmarkEnd w:id="3"/>
      <w:r w:rsidRPr="000628E9">
        <w:t>Pathways Informa</w:t>
      </w:r>
      <w:r w:rsidRPr="000628E9">
        <w:t>tion</w:t>
      </w:r>
    </w:p>
    <w:tbl>
      <w:tblPr>
        <w:tblW w:w="9497" w:type="dxa"/>
        <w:tblLayout w:type="fixed"/>
        <w:tblCellMar>
          <w:left w:w="62" w:type="dxa"/>
          <w:right w:w="62" w:type="dxa"/>
        </w:tblCellMar>
        <w:tblLook w:val="0000"/>
      </w:tblPr>
      <w:tblGrid>
        <w:gridCol w:w="9497"/>
      </w:tblGrid>
      <w:tr w:rsidTr="000628E9">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0628E9" w:rsidP="000628E9">
            <w:pPr>
              <w:pStyle w:val="BodyText"/>
            </w:pPr>
            <w:r w:rsidRPr="000628E9">
              <w:t>The TLISS00112 Examining Steel Structures Skill Set is part of the TLI Transport and Logistics Training Package.</w:t>
            </w:r>
          </w:p>
          <w:p w:rsidR="00000000" w:rsidRPr="000628E9" w:rsidP="000628E9">
            <w:pPr>
              <w:pStyle w:val="SuperHeading"/>
            </w:pPr>
            <w:r w:rsidRPr="000628E9">
              <w:t>Entry Requirements</w:t>
            </w:r>
          </w:p>
          <w:p w:rsidR="00000000" w:rsidRPr="000628E9" w:rsidP="000628E9">
            <w:pPr>
              <w:pStyle w:val="BodyText"/>
            </w:pPr>
            <w:r w:rsidRPr="000628E9">
              <w:t>Prior to undertaking this Skill Set individuals are required to have obtained TLI Certificate III in Rail Infrastructu</w:t>
            </w:r>
            <w:r w:rsidRPr="000628E9">
              <w:t>re, or equivalent qualification.</w:t>
            </w:r>
          </w:p>
        </w:tc>
      </w:tr>
    </w:tbl>
    <w:p w:rsidR="00B52449" w:rsidP="000628E9">
      <w:pPr>
        <w:pStyle w:val="NoPaddingFontSize1"/>
      </w:pPr>
    </w:p>
    <w:p w:rsidR="00B52449" w:rsidP="000628E9">
      <w:pPr>
        <w:pStyle w:val="NoPaddingFontSize1"/>
      </w:pPr>
    </w:p>
    <w:p w:rsidR="00000000" w:rsidRPr="000628E9" w:rsidP="000628E9">
      <w:pPr>
        <w:pStyle w:val="Heading1"/>
      </w:pPr>
      <w:bookmarkStart w:id="4" w:name="O_1249238"/>
      <w:bookmarkEnd w:id="4"/>
      <w:r w:rsidRPr="000628E9">
        <w:t>Licensing/Regulatory Information</w:t>
      </w:r>
    </w:p>
    <w:tbl>
      <w:tblPr>
        <w:tblW w:w="9497" w:type="dxa"/>
        <w:tblLayout w:type="fixed"/>
        <w:tblCellMar>
          <w:left w:w="62" w:type="dxa"/>
          <w:right w:w="62" w:type="dxa"/>
        </w:tblCellMar>
        <w:tblLook w:val="0000"/>
      </w:tblPr>
      <w:tblGrid>
        <w:gridCol w:w="9497"/>
      </w:tblGrid>
      <w:tr w:rsidTr="000628E9">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0628E9" w:rsidP="000628E9">
            <w:pPr>
              <w:pStyle w:val="BodyText"/>
            </w:pPr>
            <w:r w:rsidRPr="000628E9">
              <w:t>Not applicable.</w:t>
            </w:r>
          </w:p>
        </w:tc>
      </w:tr>
    </w:tbl>
    <w:p w:rsidR="00000000" w:rsidRPr="000628E9" w:rsidP="000628E9">
      <w:pPr>
        <w:pStyle w:val="NoPaddingFontSize1"/>
      </w:pPr>
    </w:p>
    <w:p w:rsidR="00000000" w:rsidRPr="000628E9" w:rsidP="000628E9">
      <w:pPr>
        <w:pStyle w:val="AllowPageBreak"/>
      </w:pPr>
    </w:p>
    <w:p w:rsidR="00000000" w:rsidRPr="000628E9" w:rsidP="000628E9">
      <w:pPr>
        <w:pStyle w:val="Heading1"/>
      </w:pPr>
      <w:bookmarkStart w:id="5" w:name="O_1249237"/>
      <w:bookmarkEnd w:id="5"/>
      <w:r w:rsidRPr="000628E9">
        <w:t>Skill Set Requirements</w:t>
      </w:r>
    </w:p>
    <w:tbl>
      <w:tblPr>
        <w:tblW w:w="9497" w:type="dxa"/>
        <w:tblLayout w:type="fixed"/>
        <w:tblCellMar>
          <w:left w:w="62" w:type="dxa"/>
          <w:right w:w="62" w:type="dxa"/>
        </w:tblCellMar>
        <w:tblLook w:val="0000"/>
      </w:tblPr>
      <w:tblGrid>
        <w:gridCol w:w="1570"/>
        <w:gridCol w:w="7927"/>
      </w:tblGrid>
      <w:tr w:rsidTr="000628E9">
        <w:tblPrEx>
          <w:tblW w:w="9497" w:type="dxa"/>
          <w:tblLayout w:type="fixed"/>
          <w:tblCellMar>
            <w:left w:w="62" w:type="dxa"/>
            <w:right w:w="62" w:type="dxa"/>
          </w:tblCellMar>
          <w:tblLook w:val="0000"/>
        </w:tblPrEx>
        <w:tc>
          <w:tcPr>
            <w:tcW w:w="9497" w:type="dxa"/>
            <w:gridSpan w:val="2"/>
            <w:tcBorders>
              <w:top w:val="nil"/>
              <w:left w:val="nil"/>
              <w:bottom w:val="nil"/>
              <w:right w:val="nil"/>
            </w:tcBorders>
            <w:tcMar>
              <w:top w:w="0" w:type="dxa"/>
              <w:left w:w="62" w:type="dxa"/>
              <w:bottom w:w="0" w:type="dxa"/>
              <w:right w:w="62" w:type="dxa"/>
            </w:tcMar>
          </w:tcPr>
          <w:p w:rsidR="00000000" w:rsidP="000628E9">
            <w:pPr>
              <w:pStyle w:val="BodyText"/>
              <w:rPr>
                <w:lang w:val="en-NZ"/>
              </w:rPr>
            </w:pPr>
            <w:r w:rsidRPr="000628E9">
              <w:t xml:space="preserve">A total of </w:t>
            </w:r>
            <w:r w:rsidRPr="000628E9">
              <w:rPr>
                <w:rStyle w:val="SpecialBold"/>
              </w:rPr>
              <w:t xml:space="preserve">5 units </w:t>
            </w:r>
            <w:r w:rsidRPr="000628E9">
              <w:t>of competency must be attained.</w:t>
            </w:r>
          </w:p>
        </w:tc>
      </w:tr>
      <w:tr w:rsidTr="000628E9">
        <w:tblPrEx>
          <w:tblW w:w="9497" w:type="dxa"/>
          <w:tblLayout w:type="fixed"/>
          <w:tblCellMar>
            <w:left w:w="62" w:type="dxa"/>
            <w:right w:w="62" w:type="dxa"/>
          </w:tblCellMar>
          <w:tblLook w:val="0000"/>
        </w:tblPrEx>
        <w:tc>
          <w:tcPr>
            <w:tcW w:w="1570" w:type="dxa"/>
            <w:tcBorders>
              <w:top w:val="nil"/>
              <w:left w:val="nil"/>
              <w:bottom w:val="nil"/>
              <w:right w:val="nil"/>
            </w:tcBorders>
            <w:tcMar>
              <w:top w:w="0" w:type="dxa"/>
              <w:left w:w="62" w:type="dxa"/>
              <w:bottom w:w="0" w:type="dxa"/>
              <w:right w:w="62" w:type="dxa"/>
            </w:tcMar>
          </w:tcPr>
          <w:p w:rsidR="00000000" w:rsidP="000628E9">
            <w:pPr>
              <w:pStyle w:val="BodyText"/>
              <w:rPr>
                <w:lang w:val="en-NZ"/>
              </w:rPr>
            </w:pPr>
            <w:r w:rsidRPr="000628E9">
              <w:t>TLIB3088</w:t>
            </w:r>
          </w:p>
        </w:tc>
        <w:tc>
          <w:tcPr>
            <w:tcW w:w="7927" w:type="dxa"/>
            <w:tcBorders>
              <w:top w:val="nil"/>
              <w:left w:val="nil"/>
              <w:bottom w:val="nil"/>
              <w:right w:val="nil"/>
            </w:tcBorders>
            <w:tcMar>
              <w:top w:w="0" w:type="dxa"/>
              <w:left w:w="62" w:type="dxa"/>
              <w:bottom w:w="0" w:type="dxa"/>
              <w:right w:w="62" w:type="dxa"/>
            </w:tcMar>
          </w:tcPr>
          <w:p w:rsidR="00000000" w:rsidP="000628E9">
            <w:pPr>
              <w:pStyle w:val="BodyText"/>
              <w:rPr>
                <w:lang w:val="en-NZ"/>
              </w:rPr>
            </w:pPr>
            <w:r w:rsidRPr="000628E9">
              <w:t>Examine steel structures</w:t>
            </w:r>
          </w:p>
        </w:tc>
      </w:tr>
      <w:tr w:rsidTr="000628E9">
        <w:tblPrEx>
          <w:tblW w:w="9497" w:type="dxa"/>
          <w:tblLayout w:type="fixed"/>
          <w:tblCellMar>
            <w:left w:w="62" w:type="dxa"/>
            <w:right w:w="62" w:type="dxa"/>
          </w:tblCellMar>
          <w:tblLook w:val="0000"/>
        </w:tblPrEx>
        <w:tc>
          <w:tcPr>
            <w:tcW w:w="1570" w:type="dxa"/>
            <w:tcBorders>
              <w:top w:val="nil"/>
              <w:left w:val="nil"/>
              <w:bottom w:val="nil"/>
              <w:right w:val="nil"/>
            </w:tcBorders>
            <w:tcMar>
              <w:top w:w="0" w:type="dxa"/>
              <w:left w:w="62" w:type="dxa"/>
              <w:bottom w:w="0" w:type="dxa"/>
              <w:right w:w="62" w:type="dxa"/>
            </w:tcMar>
          </w:tcPr>
          <w:p w:rsidR="00000000" w:rsidP="000628E9">
            <w:pPr>
              <w:pStyle w:val="BodyText"/>
              <w:rPr>
                <w:lang w:val="en-NZ"/>
              </w:rPr>
            </w:pPr>
            <w:r w:rsidRPr="000628E9">
              <w:t>MEM18001</w:t>
            </w:r>
          </w:p>
        </w:tc>
        <w:tc>
          <w:tcPr>
            <w:tcW w:w="7927" w:type="dxa"/>
            <w:tcBorders>
              <w:top w:val="nil"/>
              <w:left w:val="nil"/>
              <w:bottom w:val="nil"/>
              <w:right w:val="nil"/>
            </w:tcBorders>
            <w:tcMar>
              <w:top w:w="0" w:type="dxa"/>
              <w:left w:w="62" w:type="dxa"/>
              <w:bottom w:w="0" w:type="dxa"/>
              <w:right w:w="62" w:type="dxa"/>
            </w:tcMar>
          </w:tcPr>
          <w:p w:rsidR="00000000" w:rsidP="000628E9">
            <w:pPr>
              <w:pStyle w:val="BodyText"/>
              <w:rPr>
                <w:lang w:val="en-NZ"/>
              </w:rPr>
            </w:pPr>
            <w:r w:rsidRPr="000628E9">
              <w:t>Use hand tools</w:t>
            </w:r>
          </w:p>
        </w:tc>
      </w:tr>
      <w:tr w:rsidTr="000628E9">
        <w:tblPrEx>
          <w:tblW w:w="9497" w:type="dxa"/>
          <w:tblLayout w:type="fixed"/>
          <w:tblCellMar>
            <w:left w:w="62" w:type="dxa"/>
            <w:right w:w="62" w:type="dxa"/>
          </w:tblCellMar>
          <w:tblLook w:val="0000"/>
        </w:tblPrEx>
        <w:tc>
          <w:tcPr>
            <w:tcW w:w="1570" w:type="dxa"/>
            <w:tcBorders>
              <w:top w:val="nil"/>
              <w:left w:val="nil"/>
              <w:bottom w:val="nil"/>
              <w:right w:val="nil"/>
            </w:tcBorders>
            <w:tcMar>
              <w:top w:w="0" w:type="dxa"/>
              <w:left w:w="62" w:type="dxa"/>
              <w:bottom w:w="0" w:type="dxa"/>
              <w:right w:w="62" w:type="dxa"/>
            </w:tcMar>
          </w:tcPr>
          <w:p w:rsidR="00000000" w:rsidP="000628E9">
            <w:pPr>
              <w:pStyle w:val="BodyText"/>
              <w:rPr>
                <w:lang w:val="en-NZ"/>
              </w:rPr>
            </w:pPr>
            <w:r w:rsidRPr="000628E9">
              <w:t>MEM24001B</w:t>
            </w:r>
          </w:p>
        </w:tc>
        <w:tc>
          <w:tcPr>
            <w:tcW w:w="7927" w:type="dxa"/>
            <w:tcBorders>
              <w:top w:val="nil"/>
              <w:left w:val="nil"/>
              <w:bottom w:val="nil"/>
              <w:right w:val="nil"/>
            </w:tcBorders>
            <w:tcMar>
              <w:top w:w="0" w:type="dxa"/>
              <w:left w:w="62" w:type="dxa"/>
              <w:bottom w:w="0" w:type="dxa"/>
              <w:right w:w="62" w:type="dxa"/>
            </w:tcMar>
          </w:tcPr>
          <w:p w:rsidR="00000000" w:rsidP="000628E9">
            <w:pPr>
              <w:pStyle w:val="BodyText"/>
              <w:rPr>
                <w:lang w:val="en-NZ"/>
              </w:rPr>
            </w:pPr>
            <w:r w:rsidRPr="000628E9">
              <w:t>Perform basic penetrant testing</w:t>
            </w:r>
          </w:p>
        </w:tc>
      </w:tr>
      <w:tr w:rsidTr="000628E9">
        <w:tblPrEx>
          <w:tblW w:w="9497" w:type="dxa"/>
          <w:tblLayout w:type="fixed"/>
          <w:tblCellMar>
            <w:left w:w="62" w:type="dxa"/>
            <w:right w:w="62" w:type="dxa"/>
          </w:tblCellMar>
          <w:tblLook w:val="0000"/>
        </w:tblPrEx>
        <w:tc>
          <w:tcPr>
            <w:tcW w:w="1570" w:type="dxa"/>
            <w:tcBorders>
              <w:top w:val="nil"/>
              <w:left w:val="nil"/>
              <w:bottom w:val="nil"/>
              <w:right w:val="nil"/>
            </w:tcBorders>
            <w:tcMar>
              <w:top w:w="0" w:type="dxa"/>
              <w:left w:w="62" w:type="dxa"/>
              <w:bottom w:w="0" w:type="dxa"/>
              <w:right w:w="62" w:type="dxa"/>
            </w:tcMar>
          </w:tcPr>
          <w:p w:rsidR="00000000" w:rsidP="000628E9">
            <w:pPr>
              <w:pStyle w:val="BodyText"/>
              <w:rPr>
                <w:lang w:val="en-NZ"/>
              </w:rPr>
            </w:pPr>
            <w:r w:rsidRPr="000628E9">
              <w:t>MEM24003B</w:t>
            </w:r>
          </w:p>
        </w:tc>
        <w:tc>
          <w:tcPr>
            <w:tcW w:w="7927" w:type="dxa"/>
            <w:tcBorders>
              <w:top w:val="nil"/>
              <w:left w:val="nil"/>
              <w:bottom w:val="nil"/>
              <w:right w:val="nil"/>
            </w:tcBorders>
            <w:tcMar>
              <w:top w:w="0" w:type="dxa"/>
              <w:left w:w="62" w:type="dxa"/>
              <w:bottom w:w="0" w:type="dxa"/>
              <w:right w:w="62" w:type="dxa"/>
            </w:tcMar>
          </w:tcPr>
          <w:p w:rsidR="00000000" w:rsidP="000628E9">
            <w:pPr>
              <w:pStyle w:val="BodyText"/>
              <w:rPr>
                <w:lang w:val="en-NZ"/>
              </w:rPr>
            </w:pPr>
            <w:r w:rsidRPr="000628E9">
              <w:t>Perform basic magnetic particle testing</w:t>
            </w:r>
          </w:p>
        </w:tc>
      </w:tr>
      <w:tr w:rsidTr="000628E9">
        <w:tblPrEx>
          <w:tblW w:w="9497" w:type="dxa"/>
          <w:tblLayout w:type="fixed"/>
          <w:tblCellMar>
            <w:left w:w="62" w:type="dxa"/>
            <w:right w:w="62" w:type="dxa"/>
          </w:tblCellMar>
          <w:tblLook w:val="0000"/>
        </w:tblPrEx>
        <w:trPr>
          <w:trHeight w:val="496"/>
        </w:trPr>
        <w:tc>
          <w:tcPr>
            <w:tcW w:w="1570" w:type="dxa"/>
            <w:tcBorders>
              <w:top w:val="nil"/>
              <w:left w:val="nil"/>
              <w:bottom w:val="nil"/>
              <w:right w:val="nil"/>
            </w:tcBorders>
            <w:tcMar>
              <w:top w:w="0" w:type="dxa"/>
              <w:left w:w="62" w:type="dxa"/>
              <w:bottom w:w="0" w:type="dxa"/>
              <w:right w:w="62" w:type="dxa"/>
            </w:tcMar>
          </w:tcPr>
          <w:p w:rsidR="00000000" w:rsidP="000628E9">
            <w:pPr>
              <w:pStyle w:val="BodyText"/>
              <w:rPr>
                <w:lang w:val="en-NZ"/>
              </w:rPr>
            </w:pPr>
            <w:r w:rsidRPr="000628E9">
              <w:t>MEM24012C</w:t>
            </w:r>
          </w:p>
        </w:tc>
        <w:tc>
          <w:tcPr>
            <w:tcW w:w="7927" w:type="dxa"/>
            <w:tcBorders>
              <w:top w:val="nil"/>
              <w:left w:val="nil"/>
              <w:bottom w:val="nil"/>
              <w:right w:val="nil"/>
            </w:tcBorders>
            <w:tcMar>
              <w:top w:w="0" w:type="dxa"/>
              <w:left w:w="62" w:type="dxa"/>
              <w:bottom w:w="0" w:type="dxa"/>
              <w:right w:w="62" w:type="dxa"/>
            </w:tcMar>
          </w:tcPr>
          <w:p w:rsidR="00000000" w:rsidRPr="000628E9" w:rsidP="000628E9">
            <w:pPr>
              <w:pStyle w:val="BodyText"/>
            </w:pPr>
            <w:r w:rsidRPr="000628E9">
              <w:t>Apply metallurgy principles</w:t>
            </w:r>
          </w:p>
        </w:tc>
      </w:tr>
    </w:tbl>
    <w:p w:rsidR="00000000" w:rsidRPr="000628E9" w:rsidP="000628E9">
      <w:pPr>
        <w:pStyle w:val="NoPaddingFontSize1"/>
      </w:pPr>
    </w:p>
    <w:p w:rsidR="00000000" w:rsidRPr="000628E9" w:rsidP="000628E9">
      <w:pPr>
        <w:pStyle w:val="AllowPageBreak"/>
      </w:pPr>
    </w:p>
    <w:p w:rsidR="00000000" w:rsidRPr="000628E9" w:rsidP="000628E9">
      <w:pPr>
        <w:pStyle w:val="Heading1"/>
      </w:pPr>
      <w:bookmarkStart w:id="6" w:name="O_1249236"/>
      <w:bookmarkEnd w:id="6"/>
      <w:r w:rsidRPr="000628E9">
        <w:t>Target Group</w:t>
      </w:r>
    </w:p>
    <w:tbl>
      <w:tblPr>
        <w:tblW w:w="9497" w:type="dxa"/>
        <w:tblLayout w:type="fixed"/>
        <w:tblCellMar>
          <w:left w:w="62" w:type="dxa"/>
          <w:right w:w="62" w:type="dxa"/>
        </w:tblCellMar>
        <w:tblLook w:val="0000"/>
      </w:tblPr>
      <w:tblGrid>
        <w:gridCol w:w="9497"/>
      </w:tblGrid>
      <w:tr w:rsidTr="000628E9">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0628E9" w:rsidP="000628E9">
            <w:pPr>
              <w:pStyle w:val="BodyText"/>
            </w:pPr>
            <w:r w:rsidRPr="000628E9">
              <w:t>People interested in a role that includes examining steel structures withi</w:t>
            </w:r>
            <w:r w:rsidRPr="000628E9">
              <w:t>n the rail infrastructure environment who have a TLI30520 Certificate III in Rail Infrastructure or equivalent.</w:t>
            </w:r>
          </w:p>
        </w:tc>
      </w:tr>
    </w:tbl>
    <w:p w:rsidR="00000000" w:rsidRPr="000628E9" w:rsidP="000628E9">
      <w:pPr>
        <w:pStyle w:val="NoPaddingFontSize1"/>
      </w:pPr>
    </w:p>
    <w:p w:rsidR="00000000" w:rsidRPr="000628E9" w:rsidP="000628E9">
      <w:pPr>
        <w:pStyle w:val="AllowPageBreak"/>
      </w:pPr>
    </w:p>
    <w:p w:rsidR="00000000" w:rsidRPr="000628E9" w:rsidP="000628E9">
      <w:pPr>
        <w:pStyle w:val="Heading1"/>
      </w:pPr>
      <w:bookmarkStart w:id="7" w:name="O_1249234"/>
      <w:bookmarkEnd w:id="7"/>
      <w:r w:rsidRPr="000628E9">
        <w:t>Suggested words for Statement of Attainment</w:t>
      </w:r>
    </w:p>
    <w:tbl>
      <w:tblPr>
        <w:tblW w:w="9497" w:type="dxa"/>
        <w:tblLayout w:type="fixed"/>
        <w:tblCellMar>
          <w:left w:w="62" w:type="dxa"/>
          <w:right w:w="62" w:type="dxa"/>
        </w:tblCellMar>
        <w:tblLook w:val="0000"/>
      </w:tblPr>
      <w:tblGrid>
        <w:gridCol w:w="9497"/>
      </w:tblGrid>
      <w:tr w:rsidTr="000628E9">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0628E9" w:rsidP="000628E9">
            <w:pPr>
              <w:pStyle w:val="BodyText"/>
            </w:pPr>
            <w:r w:rsidRPr="000628E9">
              <w:t>This TLISS00112 Examining Steel Structures Skill Set from the TLI Transport and Logistics Training Package meets the industry requirements for individuals who work within the rail infrastructure environment and are required to examine steel structures.</w:t>
            </w:r>
          </w:p>
        </w:tc>
      </w:tr>
    </w:tbl>
    <w:p w:rsidR="00000000" w:rsidRPr="000628E9" w:rsidP="000628E9">
      <w:pPr>
        <w:pStyle w:val="NoPaddingFontSize1"/>
      </w:pPr>
    </w:p>
    <w:p w:rsidR="00000000" w:rsidRPr="000628E9" w:rsidP="000628E9">
      <w:pPr>
        <w:pStyle w:val="AllowPageBreak"/>
      </w:pPr>
    </w:p>
    <w:p w:rsidR="00000000" w:rsidRPr="000628E9" w:rsidP="000628E9">
      <w:pPr>
        <w:pStyle w:val="Heading1"/>
      </w:pPr>
      <w:bookmarkStart w:id="8" w:name="O_1249233"/>
      <w:bookmarkEnd w:id="8"/>
      <w:r w:rsidRPr="000628E9">
        <w:t>Custom Content Section</w:t>
      </w:r>
    </w:p>
    <w:tbl>
      <w:tblPr>
        <w:tblW w:w="9497" w:type="dxa"/>
        <w:tblLayout w:type="fixed"/>
        <w:tblCellMar>
          <w:left w:w="62" w:type="dxa"/>
          <w:right w:w="62" w:type="dxa"/>
        </w:tblCellMar>
        <w:tblLook w:val="0000"/>
      </w:tblPr>
      <w:tblGrid>
        <w:gridCol w:w="9497"/>
      </w:tblGrid>
      <w:tr w:rsidTr="000628E9">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0628E9" w:rsidP="000628E9">
            <w:pPr>
              <w:pStyle w:val="BodyText"/>
            </w:pPr>
            <w:r w:rsidRPr="000628E9">
              <w:t>Not applicable.</w:t>
            </w:r>
          </w:p>
        </w:tc>
      </w:tr>
    </w:tbl>
    <w:p w:rsidR="00000000" w:rsidRPr="000628E9" w:rsidP="000628E9">
      <w:pPr>
        <w:pStyle w:val="NoPaddingFontSize1"/>
      </w:pPr>
    </w:p>
    <w:p w:rsidR="00000000" w:rsidRPr="000628E9" w:rsidP="000628E9"/>
    <w:sectPr w:rsidSect="000628E9">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628E9">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628E9" w:rsidRPr="00B52449" w:rsidP="00B52449">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628E9">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52449" w:rsidP="000628E9">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3</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3</w:t>
    </w:r>
    <w:r>
      <w:rPr>
        <w:noProof/>
      </w:rPr>
      <w:fldChar w:fldCharType="end"/>
    </w:r>
  </w:p>
  <w:p w:rsidR="00B52449" w:rsidP="000628E9">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Australian Industry Standards</w:t>
    </w:r>
    <w:r>
      <w:fldChar w:fldCharType="end"/>
    </w:r>
  </w:p>
  <w:p w:rsidR="00B52449" w:rsidP="000628E9">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628E9">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52449"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0628E9" w:rsidRPr="00B52449" w:rsidP="00B52449">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628E9">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52449" w:rsidRPr="002D2AF8" w:rsidP="000628E9">
    <w:pPr>
      <w:pStyle w:val="Header"/>
      <w:framePr w:wrap="around"/>
    </w:pPr>
    <w:r>
      <w:fldChar w:fldCharType="begin"/>
    </w:r>
    <w:r>
      <w:instrText xml:space="preserve"> TITLE   \* MERGEFORMAT </w:instrText>
    </w:r>
    <w:r>
      <w:fldChar w:fldCharType="separate"/>
    </w:r>
    <w:r>
      <w:t>TLISS00112 Examining Steel Structures Skill Set</w:t>
    </w:r>
    <w:r>
      <w:fldChar w:fldCharType="end"/>
    </w:r>
    <w:r>
      <w:tab/>
      <w:t xml:space="preserve">Date this document was generated: </w:t>
    </w:r>
    <w:r>
      <w:fldChar w:fldCharType="begin"/>
    </w:r>
    <w:r>
      <w:instrText xml:space="preserve"> CREATEDATE  \@ "d MMMM yyyy"  \* MERGEFORMAT </w:instrText>
    </w:r>
    <w:r>
      <w:fldChar w:fldCharType="separate"/>
    </w:r>
    <w:r>
      <w:rPr>
        <w:noProof/>
      </w:rPr>
      <w:t>25 October 2022</w:t>
    </w:r>
    <w:r>
      <w:fldChar w:fldCharType="end"/>
    </w:r>
  </w:p>
  <w:p w:rsidR="00B52449" w:rsidP="000628E9">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8">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0">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1">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2">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4"/>
  </w:num>
  <w:num w:numId="2">
    <w:abstractNumId w:val="3"/>
  </w:num>
  <w:num w:numId="3">
    <w:abstractNumId w:val="2"/>
  </w:num>
  <w:num w:numId="4">
    <w:abstractNumId w:val="1"/>
  </w:num>
  <w:num w:numId="5">
    <w:abstractNumId w:val="0"/>
  </w:num>
  <w:num w:numId="6">
    <w:abstractNumId w:val="11"/>
  </w:num>
  <w:num w:numId="7">
    <w:abstractNumId w:val="8"/>
  </w:num>
  <w:num w:numId="8">
    <w:abstractNumId w:val="12"/>
  </w:num>
  <w:num w:numId="9">
    <w:abstractNumId w:val="6"/>
  </w:num>
  <w:num w:numId="10">
    <w:abstractNumId w:val="9"/>
  </w:num>
  <w:num w:numId="11">
    <w:abstractNumId w:val="7"/>
  </w:num>
  <w:num w:numId="12">
    <w:abstractNumId w:val="5"/>
  </w:num>
  <w:num w:numId="13">
    <w:abstractNumId w:val="1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Calibri" w:hAnsi="Calibr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628E9"/>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0628E9"/>
    <w:pPr>
      <w:spacing w:before="360" w:after="60"/>
      <w:outlineLvl w:val="0"/>
    </w:pPr>
    <w:rPr>
      <w:sz w:val="32"/>
    </w:rPr>
  </w:style>
  <w:style w:type="paragraph" w:styleId="Heading2">
    <w:name w:val="heading 2"/>
    <w:basedOn w:val="HeadingBase"/>
    <w:next w:val="BodyText"/>
    <w:link w:val="Heading2Char"/>
    <w:qFormat/>
    <w:rsid w:val="000628E9"/>
    <w:pPr>
      <w:keepLines/>
      <w:spacing w:before="240" w:after="120"/>
      <w:outlineLvl w:val="1"/>
    </w:pPr>
    <w:rPr>
      <w:sz w:val="28"/>
      <w:szCs w:val="40"/>
    </w:rPr>
  </w:style>
  <w:style w:type="paragraph" w:styleId="Heading3">
    <w:name w:val="heading 3"/>
    <w:basedOn w:val="HeadingBase"/>
    <w:next w:val="BodyText"/>
    <w:link w:val="Heading3Char"/>
    <w:qFormat/>
    <w:rsid w:val="000628E9"/>
    <w:pPr>
      <w:spacing w:before="180" w:after="120"/>
      <w:outlineLvl w:val="2"/>
    </w:pPr>
    <w:rPr>
      <w:spacing w:val="-10"/>
      <w:kern w:val="32"/>
    </w:rPr>
  </w:style>
  <w:style w:type="paragraph" w:styleId="Heading4">
    <w:name w:val="heading 4"/>
    <w:basedOn w:val="HeadingBase"/>
    <w:next w:val="BodyText"/>
    <w:link w:val="Heading4Char"/>
    <w:qFormat/>
    <w:rsid w:val="000628E9"/>
    <w:pPr>
      <w:spacing w:before="160" w:after="120"/>
      <w:outlineLvl w:val="3"/>
    </w:pPr>
    <w:rPr>
      <w:sz w:val="22"/>
    </w:rPr>
  </w:style>
  <w:style w:type="paragraph" w:styleId="Heading5">
    <w:name w:val="heading 5"/>
    <w:basedOn w:val="HeadingBase"/>
    <w:next w:val="Normal"/>
    <w:link w:val="Heading5Char"/>
    <w:qFormat/>
    <w:rsid w:val="000628E9"/>
    <w:pPr>
      <w:spacing w:before="80"/>
      <w:outlineLvl w:val="4"/>
    </w:pPr>
    <w:rPr>
      <w:color w:val="918585"/>
      <w:sz w:val="20"/>
    </w:rPr>
  </w:style>
  <w:style w:type="paragraph" w:styleId="Heading6">
    <w:name w:val="heading 6"/>
    <w:basedOn w:val="HeadingBase"/>
    <w:next w:val="Normal"/>
    <w:link w:val="Heading6Char"/>
    <w:qFormat/>
    <w:rsid w:val="000628E9"/>
    <w:pPr>
      <w:spacing w:before="60"/>
      <w:outlineLvl w:val="5"/>
    </w:pPr>
    <w:rPr>
      <w:color w:val="918585"/>
      <w:sz w:val="20"/>
    </w:rPr>
  </w:style>
  <w:style w:type="paragraph" w:styleId="Heading7">
    <w:name w:val="heading 7"/>
    <w:basedOn w:val="Normal"/>
    <w:next w:val="Normal"/>
    <w:link w:val="Heading7Char"/>
    <w:qFormat/>
    <w:rsid w:val="000628E9"/>
    <w:pPr>
      <w:ind w:left="720"/>
      <w:outlineLvl w:val="6"/>
    </w:pPr>
    <w:rPr>
      <w:i/>
    </w:rPr>
  </w:style>
  <w:style w:type="paragraph" w:styleId="Heading8">
    <w:name w:val="heading 8"/>
    <w:basedOn w:val="Normal"/>
    <w:next w:val="Normal"/>
    <w:link w:val="Heading8Char"/>
    <w:qFormat/>
    <w:rsid w:val="000628E9"/>
    <w:pPr>
      <w:ind w:left="720"/>
      <w:outlineLvl w:val="7"/>
    </w:pPr>
    <w:rPr>
      <w:i/>
    </w:rPr>
  </w:style>
  <w:style w:type="paragraph" w:styleId="Heading9">
    <w:name w:val="heading 9"/>
    <w:basedOn w:val="Normal"/>
    <w:next w:val="Normal"/>
    <w:link w:val="Heading9Char"/>
    <w:qFormat/>
    <w:rsid w:val="000628E9"/>
    <w:pPr>
      <w:ind w:left="720"/>
      <w:outlineLvl w:val="8"/>
    </w:pPr>
    <w:rPr>
      <w:i/>
    </w:rPr>
  </w:style>
  <w:style w:type="character" w:default="1" w:styleId="DefaultParagraphFont">
    <w:name w:val="Default Paragraph Font"/>
    <w:uiPriority w:val="1"/>
    <w:unhideWhenUsed/>
    <w:rsid w:val="000628E9"/>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0628E9"/>
  </w:style>
  <w:style w:type="character" w:customStyle="1" w:styleId="Heading1Char">
    <w:name w:val="Heading 1 Char"/>
    <w:basedOn w:val="DefaultParagraphFont"/>
    <w:link w:val="Heading1"/>
    <w:rsid w:val="000628E9"/>
    <w:rPr>
      <w:rFonts w:ascii="Times New Roman" w:eastAsia="Times New Roman" w:hAnsi="Times New Roman" w:cs="Times New Roman"/>
      <w:b/>
      <w:sz w:val="32"/>
      <w:szCs w:val="20"/>
      <w:lang w:eastAsia="en-US"/>
    </w:rPr>
  </w:style>
  <w:style w:type="paragraph" w:styleId="BodyText">
    <w:name w:val="Body Text"/>
    <w:basedOn w:val="Normal"/>
    <w:link w:val="BodyTextChar"/>
    <w:rsid w:val="000628E9"/>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0628E9"/>
    <w:rPr>
      <w:rFonts w:ascii="Times New Roman" w:eastAsia="Times New Roman" w:hAnsi="Times New Roman" w:cs="Times New Roman"/>
      <w:sz w:val="24"/>
      <w:lang w:eastAsia="en-US"/>
    </w:rPr>
  </w:style>
  <w:style w:type="character" w:customStyle="1" w:styleId="SpecialBold">
    <w:name w:val="Special Bold"/>
    <w:basedOn w:val="DefaultParagraphFont"/>
    <w:rsid w:val="000628E9"/>
    <w:rPr>
      <w:b/>
      <w:spacing w:val="0"/>
    </w:rPr>
  </w:style>
  <w:style w:type="paragraph" w:customStyle="1" w:styleId="SuperHeading">
    <w:name w:val="SuperHeading"/>
    <w:basedOn w:val="Normal"/>
    <w:rsid w:val="000628E9"/>
    <w:pPr>
      <w:spacing w:before="240" w:after="120"/>
      <w:outlineLvl w:val="0"/>
    </w:pPr>
    <w:rPr>
      <w:rFonts w:ascii="Times New Roman" w:hAnsi="Times New Roman"/>
      <w:b/>
      <w:sz w:val="32"/>
    </w:rPr>
  </w:style>
  <w:style w:type="paragraph" w:customStyle="1" w:styleId="AllowPageBreak">
    <w:name w:val="AllowPageBreak"/>
    <w:rsid w:val="000628E9"/>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0628E9"/>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0628E9"/>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0628E9"/>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0628E9"/>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0628E9"/>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0628E9"/>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0628E9"/>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0628E9"/>
    <w:rPr>
      <w:rFonts w:ascii="Courier New" w:eastAsia="Times New Roman" w:hAnsi="Courier New" w:cs="Times New Roman"/>
      <w:i/>
      <w:szCs w:val="20"/>
      <w:lang w:eastAsia="en-US"/>
    </w:rPr>
  </w:style>
  <w:style w:type="paragraph" w:customStyle="1" w:styleId="HeadingBase">
    <w:name w:val="Heading Base"/>
    <w:rsid w:val="000628E9"/>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0628E9"/>
    <w:pPr>
      <w:tabs>
        <w:tab w:val="right" w:leader="dot" w:pos="9072"/>
      </w:tabs>
      <w:ind w:left="567"/>
    </w:pPr>
    <w:rPr>
      <w:szCs w:val="22"/>
    </w:rPr>
  </w:style>
  <w:style w:type="paragraph" w:customStyle="1" w:styleId="TOCBase">
    <w:name w:val="TOC Base"/>
    <w:rsid w:val="000628E9"/>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0628E9"/>
    <w:pPr>
      <w:tabs>
        <w:tab w:val="right" w:leader="dot" w:pos="9072"/>
      </w:tabs>
      <w:spacing w:before="40" w:after="40"/>
      <w:ind w:left="284"/>
    </w:pPr>
    <w:rPr>
      <w:rFonts w:ascii="Times New Roman" w:hAnsi="Times New Roman"/>
    </w:rPr>
  </w:style>
  <w:style w:type="paragraph" w:styleId="TOC1">
    <w:name w:val="toc 1"/>
    <w:basedOn w:val="TOCBase"/>
    <w:next w:val="Normal"/>
    <w:rsid w:val="000628E9"/>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0628E9"/>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0628E9"/>
    <w:rPr>
      <w:rFonts w:ascii="Times New Roman" w:eastAsia="Times New Roman" w:hAnsi="Times New Roman" w:cs="Times New Roman"/>
      <w:sz w:val="16"/>
      <w:lang w:eastAsia="en-US"/>
    </w:rPr>
  </w:style>
  <w:style w:type="paragraph" w:styleId="Title">
    <w:name w:val="Title"/>
    <w:basedOn w:val="HeadingBase"/>
    <w:link w:val="TitleChar"/>
    <w:qFormat/>
    <w:rsid w:val="000628E9"/>
    <w:pPr>
      <w:spacing w:before="5040"/>
      <w:jc w:val="center"/>
    </w:pPr>
    <w:rPr>
      <w:sz w:val="48"/>
      <w:szCs w:val="72"/>
      <w:lang w:val="en-US"/>
    </w:rPr>
  </w:style>
  <w:style w:type="character" w:customStyle="1" w:styleId="TitleChar">
    <w:name w:val="Title Char"/>
    <w:basedOn w:val="DefaultParagraphFont"/>
    <w:link w:val="Title"/>
    <w:rsid w:val="000628E9"/>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0628E9"/>
    <w:pPr>
      <w:tabs>
        <w:tab w:val="left" w:pos="3600"/>
        <w:tab w:val="left" w:pos="3958"/>
      </w:tabs>
    </w:pPr>
  </w:style>
  <w:style w:type="paragraph" w:styleId="List">
    <w:name w:val="List"/>
    <w:basedOn w:val="BodyText"/>
    <w:next w:val="BodyText"/>
    <w:rsid w:val="000628E9"/>
    <w:pPr>
      <w:tabs>
        <w:tab w:val="left" w:pos="340"/>
      </w:tabs>
      <w:spacing w:before="60" w:after="60"/>
      <w:ind w:left="340" w:hanging="340"/>
    </w:pPr>
  </w:style>
  <w:style w:type="paragraph" w:styleId="ListBullet">
    <w:name w:val="List Bullet"/>
    <w:basedOn w:val="List"/>
    <w:rsid w:val="000628E9"/>
    <w:pPr>
      <w:numPr>
        <w:numId w:val="10"/>
      </w:numPr>
      <w:tabs>
        <w:tab w:val="clear" w:pos="340"/>
      </w:tabs>
      <w:spacing w:before="40" w:after="40"/>
    </w:pPr>
  </w:style>
  <w:style w:type="paragraph" w:customStyle="1" w:styleId="Note">
    <w:name w:val="Note"/>
    <w:basedOn w:val="BodyText"/>
    <w:rsid w:val="000628E9"/>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0628E9"/>
    <w:pPr>
      <w:framePr w:wrap="auto" w:hAnchor="text" w:y="6049"/>
    </w:pPr>
    <w:rPr>
      <w:color w:val="000000"/>
      <w:sz w:val="40"/>
    </w:rPr>
  </w:style>
  <w:style w:type="paragraph" w:customStyle="1" w:styleId="TOCTitle">
    <w:name w:val="TOCTitle"/>
    <w:basedOn w:val="Heading1"/>
    <w:rsid w:val="000628E9"/>
    <w:pPr>
      <w:spacing w:after="240"/>
      <w:jc w:val="center"/>
      <w:outlineLvl w:val="9"/>
    </w:pPr>
    <w:rPr>
      <w:caps/>
    </w:rPr>
  </w:style>
  <w:style w:type="paragraph" w:customStyle="1" w:styleId="Version">
    <w:name w:val="Version"/>
    <w:rsid w:val="000628E9"/>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0628E9"/>
    <w:pPr>
      <w:numPr>
        <w:numId w:val="11"/>
      </w:numPr>
      <w:tabs>
        <w:tab w:val="clear" w:pos="680"/>
      </w:tabs>
    </w:pPr>
  </w:style>
  <w:style w:type="paragraph" w:styleId="Index1">
    <w:name w:val="index 1"/>
    <w:basedOn w:val="Normal"/>
    <w:next w:val="Normal"/>
    <w:semiHidden/>
    <w:rsid w:val="000628E9"/>
    <w:pPr>
      <w:keepNext w:val="0"/>
      <w:tabs>
        <w:tab w:val="right" w:pos="4176"/>
      </w:tabs>
      <w:ind w:left="198" w:hanging="198"/>
    </w:pPr>
    <w:rPr>
      <w:rFonts w:ascii="Garamond" w:hAnsi="Garamond"/>
    </w:rPr>
  </w:style>
  <w:style w:type="paragraph" w:styleId="IndexHeading">
    <w:name w:val="index heading"/>
    <w:basedOn w:val="Normal"/>
    <w:next w:val="Index1"/>
    <w:semiHidden/>
    <w:rsid w:val="000628E9"/>
    <w:pPr>
      <w:spacing w:before="120" w:after="120"/>
    </w:pPr>
    <w:rPr>
      <w:rFonts w:ascii="Arial" w:hAnsi="Arial"/>
      <w:b/>
      <w:color w:val="918585"/>
      <w:sz w:val="24"/>
    </w:rPr>
  </w:style>
  <w:style w:type="paragraph" w:styleId="Header">
    <w:name w:val="header"/>
    <w:basedOn w:val="Normal"/>
    <w:link w:val="HeaderChar"/>
    <w:rsid w:val="000628E9"/>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0628E9"/>
    <w:rPr>
      <w:rFonts w:ascii="Times New Roman" w:eastAsia="Times New Roman" w:hAnsi="Times New Roman" w:cs="Times New Roman"/>
      <w:sz w:val="16"/>
      <w:szCs w:val="20"/>
      <w:lang w:val="en-GB" w:eastAsia="en-US"/>
    </w:rPr>
  </w:style>
  <w:style w:type="paragraph" w:customStyle="1" w:styleId="Chapter">
    <w:name w:val="Chapter"/>
    <w:basedOn w:val="Normal"/>
    <w:rsid w:val="000628E9"/>
    <w:pPr>
      <w:spacing w:before="240"/>
    </w:pPr>
    <w:rPr>
      <w:rFonts w:ascii="Times New Roman" w:hAnsi="Times New Roman"/>
      <w:smallCaps/>
      <w:spacing w:val="80"/>
      <w:sz w:val="28"/>
    </w:rPr>
  </w:style>
  <w:style w:type="paragraph" w:customStyle="1" w:styleId="InChapter">
    <w:name w:val="InChapter"/>
    <w:basedOn w:val="Heading3"/>
    <w:rsid w:val="000628E9"/>
    <w:pPr>
      <w:spacing w:after="240"/>
      <w:outlineLvl w:val="9"/>
    </w:pPr>
    <w:rPr>
      <w:noProof/>
    </w:rPr>
  </w:style>
  <w:style w:type="paragraph" w:styleId="Index2">
    <w:name w:val="index 2"/>
    <w:basedOn w:val="Normal"/>
    <w:next w:val="Normal"/>
    <w:semiHidden/>
    <w:rsid w:val="000628E9"/>
    <w:pPr>
      <w:tabs>
        <w:tab w:val="right" w:pos="4176"/>
      </w:tabs>
      <w:ind w:left="568" w:hanging="284"/>
    </w:pPr>
    <w:rPr>
      <w:rFonts w:ascii="Garamond" w:hAnsi="Garamond"/>
    </w:rPr>
  </w:style>
  <w:style w:type="paragraph" w:customStyle="1" w:styleId="Byline">
    <w:name w:val="Byline"/>
    <w:rsid w:val="000628E9"/>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0628E9"/>
    <w:pPr>
      <w:tabs>
        <w:tab w:val="clear" w:pos="3600"/>
        <w:tab w:val="clear" w:pos="3958"/>
      </w:tabs>
      <w:jc w:val="right"/>
    </w:pPr>
  </w:style>
  <w:style w:type="character" w:styleId="Emphasis">
    <w:name w:val="Emphasis"/>
    <w:basedOn w:val="DefaultParagraphFont"/>
    <w:qFormat/>
    <w:rsid w:val="000628E9"/>
    <w:rPr>
      <w:i/>
    </w:rPr>
  </w:style>
  <w:style w:type="paragraph" w:styleId="Caption">
    <w:name w:val="caption"/>
    <w:basedOn w:val="BodyText"/>
    <w:next w:val="Normal"/>
    <w:qFormat/>
    <w:rsid w:val="000628E9"/>
    <w:pPr>
      <w:framePr w:w="2268" w:hSpace="181" w:vSpace="181" w:wrap="around" w:vAnchor="text" w:hAnchor="page" w:x="1135" w:y="285" w:anchorLock="1"/>
    </w:pPr>
    <w:rPr>
      <w:i/>
    </w:rPr>
  </w:style>
  <w:style w:type="paragraph" w:customStyle="1" w:styleId="MiniTOCTitle">
    <w:name w:val="MiniTOCTitle"/>
    <w:basedOn w:val="Heading4"/>
    <w:rsid w:val="000628E9"/>
    <w:pPr>
      <w:spacing w:before="240"/>
      <w:outlineLvl w:val="9"/>
    </w:pPr>
    <w:rPr>
      <w:noProof/>
      <w:sz w:val="24"/>
    </w:rPr>
  </w:style>
  <w:style w:type="paragraph" w:customStyle="1" w:styleId="MiniTOCItem">
    <w:name w:val="MiniTOCItem"/>
    <w:basedOn w:val="ListBullet"/>
    <w:rsid w:val="000628E9"/>
    <w:pPr>
      <w:numPr>
        <w:numId w:val="0"/>
      </w:numPr>
      <w:tabs>
        <w:tab w:val="right" w:leader="dot" w:pos="6521"/>
      </w:tabs>
      <w:spacing w:before="0" w:after="0"/>
    </w:pPr>
  </w:style>
  <w:style w:type="paragraph" w:customStyle="1" w:styleId="TOFTitle">
    <w:name w:val="TOFTitle"/>
    <w:basedOn w:val="TOCTitle"/>
    <w:rsid w:val="000628E9"/>
  </w:style>
  <w:style w:type="paragraph" w:styleId="TableofFigures">
    <w:name w:val="table of figures"/>
    <w:basedOn w:val="Normal"/>
    <w:next w:val="Normal"/>
    <w:semiHidden/>
    <w:rsid w:val="000628E9"/>
    <w:pPr>
      <w:tabs>
        <w:tab w:val="right" w:leader="dot" w:pos="9072"/>
      </w:tabs>
      <w:ind w:left="970" w:hanging="403"/>
    </w:pPr>
    <w:rPr>
      <w:rFonts w:ascii="Times New Roman" w:hAnsi="Times New Roman"/>
      <w:b/>
    </w:rPr>
  </w:style>
  <w:style w:type="paragraph" w:styleId="ListNumber">
    <w:name w:val="List Number"/>
    <w:basedOn w:val="List"/>
    <w:rsid w:val="000628E9"/>
    <w:pPr>
      <w:numPr>
        <w:numId w:val="13"/>
      </w:numPr>
      <w:tabs>
        <w:tab w:val="clear" w:pos="340"/>
      </w:tabs>
    </w:pPr>
  </w:style>
  <w:style w:type="character" w:customStyle="1" w:styleId="WingdingSymbols">
    <w:name w:val="Wingding Symbols"/>
    <w:rsid w:val="000628E9"/>
    <w:rPr>
      <w:rFonts w:ascii="Wingdings" w:hAnsi="Wingdings"/>
    </w:rPr>
  </w:style>
  <w:style w:type="paragraph" w:customStyle="1" w:styleId="TableHeading">
    <w:name w:val="Table Heading"/>
    <w:basedOn w:val="HeadingBase"/>
    <w:rsid w:val="000628E9"/>
    <w:pPr>
      <w:keepLines/>
      <w:pBdr>
        <w:bottom w:val="single" w:sz="6" w:space="1" w:color="918585"/>
      </w:pBdr>
      <w:spacing w:before="240"/>
    </w:pPr>
  </w:style>
  <w:style w:type="character" w:customStyle="1" w:styleId="HotSpot">
    <w:name w:val="HotSpot"/>
    <w:rsid w:val="000628E9"/>
    <w:rPr>
      <w:color w:val="0033CC"/>
      <w:u w:val="none"/>
    </w:rPr>
  </w:style>
  <w:style w:type="paragraph" w:customStyle="1" w:styleId="BodyTextRight">
    <w:name w:val="Body Text Right"/>
    <w:basedOn w:val="BodyText"/>
    <w:rsid w:val="000628E9"/>
    <w:pPr>
      <w:spacing w:before="0" w:after="0"/>
      <w:jc w:val="right"/>
    </w:pPr>
  </w:style>
  <w:style w:type="paragraph" w:styleId="Index3">
    <w:name w:val="index 3"/>
    <w:basedOn w:val="ListNumber2"/>
    <w:next w:val="Normal"/>
    <w:semiHidden/>
    <w:rsid w:val="000628E9"/>
    <w:pPr>
      <w:numPr>
        <w:numId w:val="0"/>
      </w:numPr>
      <w:tabs>
        <w:tab w:val="right" w:leader="dot" w:pos="4176"/>
      </w:tabs>
    </w:pPr>
  </w:style>
  <w:style w:type="paragraph" w:styleId="ListNumber2">
    <w:name w:val="List Number 2"/>
    <w:basedOn w:val="List2"/>
    <w:rsid w:val="000628E9"/>
    <w:pPr>
      <w:numPr>
        <w:numId w:val="8"/>
      </w:numPr>
      <w:tabs>
        <w:tab w:val="clear" w:pos="1060"/>
      </w:tabs>
    </w:pPr>
  </w:style>
  <w:style w:type="paragraph" w:customStyle="1" w:styleId="MarginNote">
    <w:name w:val="Margin Note"/>
    <w:basedOn w:val="BodyText"/>
    <w:rsid w:val="000628E9"/>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0628E9"/>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0628E9"/>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0628E9"/>
    <w:rPr>
      <w:sz w:val="32"/>
    </w:rPr>
  </w:style>
  <w:style w:type="paragraph" w:customStyle="1" w:styleId="HeadingProcedure">
    <w:name w:val="Heading Procedure"/>
    <w:basedOn w:val="HeadingBase"/>
    <w:next w:val="Normal"/>
    <w:rsid w:val="000628E9"/>
    <w:pPr>
      <w:tabs>
        <w:tab w:val="left" w:pos="0"/>
      </w:tabs>
      <w:spacing w:before="120" w:after="60"/>
    </w:pPr>
    <w:rPr>
      <w:i/>
      <w:color w:val="918585"/>
      <w:sz w:val="22"/>
    </w:rPr>
  </w:style>
  <w:style w:type="paragraph" w:customStyle="1" w:styleId="TableBodyText">
    <w:name w:val="Table Body Text"/>
    <w:basedOn w:val="BodyText"/>
    <w:rsid w:val="000628E9"/>
    <w:pPr>
      <w:spacing w:before="60" w:after="60"/>
    </w:pPr>
  </w:style>
  <w:style w:type="paragraph" w:styleId="ListContinue">
    <w:name w:val="List Continue"/>
    <w:basedOn w:val="List"/>
    <w:rsid w:val="000628E9"/>
    <w:pPr>
      <w:ind w:firstLine="0"/>
    </w:pPr>
  </w:style>
  <w:style w:type="paragraph" w:customStyle="1" w:styleId="ListNote">
    <w:name w:val="List Note"/>
    <w:basedOn w:val="List"/>
    <w:rsid w:val="000628E9"/>
    <w:pPr>
      <w:pBdr>
        <w:top w:val="single" w:sz="6" w:space="2" w:color="918585"/>
        <w:bottom w:val="single" w:sz="6" w:space="2" w:color="918585"/>
      </w:pBdr>
      <w:tabs>
        <w:tab w:val="left" w:pos="1021"/>
      </w:tabs>
      <w:ind w:firstLine="0"/>
    </w:pPr>
  </w:style>
  <w:style w:type="paragraph" w:customStyle="1" w:styleId="Warning">
    <w:name w:val="Warning"/>
    <w:basedOn w:val="BodyText"/>
    <w:rsid w:val="000628E9"/>
    <w:pPr>
      <w:shd w:val="clear" w:color="auto" w:fill="D9D9D9"/>
      <w:tabs>
        <w:tab w:val="left" w:pos="992"/>
      </w:tabs>
      <w:ind w:left="119" w:right="119"/>
    </w:pPr>
    <w:rPr>
      <w:sz w:val="20"/>
    </w:rPr>
  </w:style>
  <w:style w:type="paragraph" w:customStyle="1" w:styleId="MarginIcons">
    <w:name w:val="Margin Icons"/>
    <w:basedOn w:val="BodyText"/>
    <w:rsid w:val="000628E9"/>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0628E9"/>
    <w:rPr>
      <w:rFonts w:ascii="Courier New" w:hAnsi="Courier New"/>
    </w:rPr>
  </w:style>
  <w:style w:type="paragraph" w:customStyle="1" w:styleId="NoteBullet">
    <w:name w:val="Note Bullet"/>
    <w:basedOn w:val="Note"/>
    <w:rsid w:val="000628E9"/>
    <w:pPr>
      <w:tabs>
        <w:tab w:val="clear" w:pos="680"/>
      </w:tabs>
      <w:spacing w:before="60" w:after="60"/>
    </w:pPr>
  </w:style>
  <w:style w:type="paragraph" w:customStyle="1" w:styleId="SubHeading2">
    <w:name w:val="SubHeading2"/>
    <w:basedOn w:val="HeadingBase"/>
    <w:rsid w:val="000628E9"/>
    <w:pPr>
      <w:spacing w:before="240" w:after="60"/>
    </w:pPr>
    <w:rPr>
      <w:sz w:val="20"/>
    </w:rPr>
  </w:style>
  <w:style w:type="paragraph" w:customStyle="1" w:styleId="SubHeading1">
    <w:name w:val="SubHeading1"/>
    <w:basedOn w:val="HeadingBase"/>
    <w:rsid w:val="000628E9"/>
    <w:pPr>
      <w:spacing w:before="240" w:after="60"/>
    </w:pPr>
    <w:rPr>
      <w:color w:val="918585"/>
      <w:sz w:val="22"/>
    </w:rPr>
  </w:style>
  <w:style w:type="paragraph" w:customStyle="1" w:styleId="SideHeading">
    <w:name w:val="Side Heading"/>
    <w:basedOn w:val="HeadingBase"/>
    <w:rsid w:val="000628E9"/>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0628E9"/>
    <w:pPr>
      <w:numPr>
        <w:numId w:val="9"/>
      </w:numPr>
    </w:pPr>
  </w:style>
  <w:style w:type="paragraph" w:styleId="PlainText">
    <w:name w:val="Plain Text"/>
    <w:basedOn w:val="Normal"/>
    <w:link w:val="PlainTextChar"/>
    <w:rsid w:val="000628E9"/>
    <w:rPr>
      <w:sz w:val="20"/>
    </w:rPr>
  </w:style>
  <w:style w:type="character" w:customStyle="1" w:styleId="PlainTextChar">
    <w:name w:val="Plain Text Char"/>
    <w:basedOn w:val="DefaultParagraphFont"/>
    <w:link w:val="PlainText"/>
    <w:rsid w:val="000628E9"/>
    <w:rPr>
      <w:rFonts w:ascii="Courier New" w:eastAsia="Times New Roman" w:hAnsi="Courier New" w:cs="Times New Roman"/>
      <w:sz w:val="20"/>
      <w:szCs w:val="20"/>
      <w:lang w:eastAsia="en-US"/>
    </w:rPr>
  </w:style>
  <w:style w:type="character" w:customStyle="1" w:styleId="MenuOption">
    <w:name w:val="Menu Option"/>
    <w:basedOn w:val="DefaultParagraphFont"/>
    <w:rsid w:val="000628E9"/>
    <w:rPr>
      <w:b/>
      <w:smallCaps/>
    </w:rPr>
  </w:style>
  <w:style w:type="paragraph" w:customStyle="1" w:styleId="TableListNumber">
    <w:name w:val="Table List Number"/>
    <w:basedOn w:val="ListNumber"/>
    <w:rsid w:val="000628E9"/>
    <w:pPr>
      <w:numPr>
        <w:numId w:val="0"/>
      </w:numPr>
    </w:pPr>
  </w:style>
  <w:style w:type="paragraph" w:styleId="TOC4">
    <w:name w:val="toc 4"/>
    <w:basedOn w:val="TOCBase"/>
    <w:next w:val="Normal"/>
    <w:semiHidden/>
    <w:rsid w:val="000628E9"/>
    <w:pPr>
      <w:tabs>
        <w:tab w:val="right" w:leader="dot" w:pos="9071"/>
      </w:tabs>
      <w:ind w:left="1701"/>
    </w:pPr>
  </w:style>
  <w:style w:type="paragraph" w:customStyle="1" w:styleId="ListAlpha">
    <w:name w:val="List Alpha"/>
    <w:basedOn w:val="List"/>
    <w:rsid w:val="000628E9"/>
    <w:pPr>
      <w:numPr>
        <w:numId w:val="7"/>
      </w:numPr>
    </w:pPr>
  </w:style>
  <w:style w:type="paragraph" w:customStyle="1" w:styleId="ListAlpha2">
    <w:name w:val="List Alpha 2"/>
    <w:basedOn w:val="List2"/>
    <w:rsid w:val="000628E9"/>
    <w:pPr>
      <w:numPr>
        <w:numId w:val="6"/>
      </w:numPr>
    </w:pPr>
  </w:style>
  <w:style w:type="paragraph" w:styleId="List2">
    <w:name w:val="List 2"/>
    <w:basedOn w:val="BodyText"/>
    <w:rsid w:val="000628E9"/>
    <w:pPr>
      <w:tabs>
        <w:tab w:val="left" w:pos="680"/>
      </w:tabs>
      <w:spacing w:before="60" w:after="60"/>
      <w:ind w:left="680" w:hanging="340"/>
    </w:pPr>
  </w:style>
  <w:style w:type="paragraph" w:styleId="List3">
    <w:name w:val="List 3"/>
    <w:basedOn w:val="BodyText"/>
    <w:rsid w:val="000628E9"/>
    <w:pPr>
      <w:tabs>
        <w:tab w:val="left" w:pos="1021"/>
      </w:tabs>
      <w:spacing w:before="60" w:after="60"/>
      <w:ind w:left="1020" w:hanging="340"/>
    </w:pPr>
  </w:style>
  <w:style w:type="paragraph" w:styleId="List4">
    <w:name w:val="List 4"/>
    <w:basedOn w:val="BodyText"/>
    <w:rsid w:val="000628E9"/>
    <w:pPr>
      <w:tabs>
        <w:tab w:val="left" w:pos="1361"/>
      </w:tabs>
      <w:spacing w:before="60" w:after="60"/>
      <w:ind w:left="1361" w:hanging="340"/>
    </w:pPr>
  </w:style>
  <w:style w:type="paragraph" w:styleId="List5">
    <w:name w:val="List 5"/>
    <w:basedOn w:val="BodyText"/>
    <w:rsid w:val="000628E9"/>
    <w:pPr>
      <w:tabs>
        <w:tab w:val="left" w:pos="1701"/>
      </w:tabs>
      <w:spacing w:before="60" w:after="60"/>
      <w:ind w:left="1701" w:hanging="340"/>
    </w:pPr>
  </w:style>
  <w:style w:type="paragraph" w:styleId="ListBullet3">
    <w:name w:val="List Bullet 3"/>
    <w:basedOn w:val="List3"/>
    <w:rsid w:val="000628E9"/>
    <w:pPr>
      <w:numPr>
        <w:numId w:val="12"/>
      </w:numPr>
      <w:tabs>
        <w:tab w:val="clear" w:pos="1021"/>
      </w:tabs>
      <w:ind w:left="1037" w:hanging="357"/>
    </w:pPr>
  </w:style>
  <w:style w:type="paragraph" w:styleId="ListBullet4">
    <w:name w:val="List Bullet 4"/>
    <w:basedOn w:val="List4"/>
    <w:rsid w:val="000628E9"/>
    <w:pPr>
      <w:numPr>
        <w:numId w:val="1"/>
      </w:numPr>
      <w:tabs>
        <w:tab w:val="clear" w:pos="1361"/>
      </w:tabs>
    </w:pPr>
  </w:style>
  <w:style w:type="paragraph" w:styleId="ListBullet5">
    <w:name w:val="List Bullet 5"/>
    <w:basedOn w:val="List5"/>
    <w:rsid w:val="000628E9"/>
    <w:pPr>
      <w:numPr>
        <w:numId w:val="2"/>
      </w:numPr>
    </w:pPr>
  </w:style>
  <w:style w:type="paragraph" w:styleId="ListContinue2">
    <w:name w:val="List Continue 2"/>
    <w:basedOn w:val="List2"/>
    <w:rsid w:val="000628E9"/>
    <w:pPr>
      <w:ind w:firstLine="0"/>
    </w:pPr>
  </w:style>
  <w:style w:type="paragraph" w:styleId="ListContinue3">
    <w:name w:val="List Continue 3"/>
    <w:basedOn w:val="List3"/>
    <w:rsid w:val="000628E9"/>
    <w:pPr>
      <w:ind w:left="1021" w:firstLine="0"/>
    </w:pPr>
  </w:style>
  <w:style w:type="paragraph" w:styleId="ListContinue4">
    <w:name w:val="List Continue 4"/>
    <w:basedOn w:val="List4"/>
    <w:rsid w:val="000628E9"/>
    <w:pPr>
      <w:ind w:firstLine="0"/>
    </w:pPr>
  </w:style>
  <w:style w:type="paragraph" w:styleId="ListContinue5">
    <w:name w:val="List Continue 5"/>
    <w:basedOn w:val="List5"/>
    <w:rsid w:val="000628E9"/>
    <w:pPr>
      <w:ind w:firstLine="0"/>
    </w:pPr>
  </w:style>
  <w:style w:type="paragraph" w:styleId="ListNumber3">
    <w:name w:val="List Number 3"/>
    <w:basedOn w:val="List3"/>
    <w:rsid w:val="000628E9"/>
    <w:pPr>
      <w:numPr>
        <w:numId w:val="3"/>
      </w:numPr>
    </w:pPr>
  </w:style>
  <w:style w:type="paragraph" w:styleId="ListNumber4">
    <w:name w:val="List Number 4"/>
    <w:basedOn w:val="List4"/>
    <w:rsid w:val="000628E9"/>
    <w:pPr>
      <w:numPr>
        <w:numId w:val="4"/>
      </w:numPr>
    </w:pPr>
  </w:style>
  <w:style w:type="paragraph" w:styleId="ListNumber5">
    <w:name w:val="List Number 5"/>
    <w:basedOn w:val="List5"/>
    <w:rsid w:val="000628E9"/>
    <w:pPr>
      <w:numPr>
        <w:numId w:val="5"/>
      </w:numPr>
    </w:pPr>
  </w:style>
  <w:style w:type="paragraph" w:styleId="BlockText">
    <w:name w:val="Block Text"/>
    <w:basedOn w:val="Normal"/>
    <w:rsid w:val="000628E9"/>
    <w:pPr>
      <w:spacing w:after="120"/>
      <w:ind w:left="1440" w:right="1440"/>
    </w:pPr>
  </w:style>
  <w:style w:type="character" w:customStyle="1" w:styleId="Subscript">
    <w:name w:val="Subscript"/>
    <w:basedOn w:val="DefaultParagraphFont"/>
    <w:rsid w:val="000628E9"/>
    <w:rPr>
      <w:sz w:val="16"/>
      <w:vertAlign w:val="subscript"/>
    </w:rPr>
  </w:style>
  <w:style w:type="character" w:customStyle="1" w:styleId="Superscript">
    <w:name w:val="Superscript"/>
    <w:basedOn w:val="DefaultParagraphFont"/>
    <w:rsid w:val="000628E9"/>
    <w:rPr>
      <w:sz w:val="16"/>
      <w:vertAlign w:val="superscript"/>
    </w:rPr>
  </w:style>
  <w:style w:type="character" w:customStyle="1" w:styleId="Symbols">
    <w:name w:val="Symbols"/>
    <w:basedOn w:val="DefaultParagraphFont"/>
    <w:rsid w:val="000628E9"/>
    <w:rPr>
      <w:rFonts w:ascii="Symbol" w:hAnsi="Symbol"/>
    </w:rPr>
  </w:style>
  <w:style w:type="character" w:customStyle="1" w:styleId="MenuOptions">
    <w:name w:val="Menu Options"/>
    <w:basedOn w:val="DefaultParagraphFont"/>
    <w:rsid w:val="000628E9"/>
    <w:rPr>
      <w:rFonts w:ascii="Arial Narrow" w:hAnsi="Arial Narrow"/>
      <w:smallCaps/>
    </w:rPr>
  </w:style>
  <w:style w:type="character" w:customStyle="1" w:styleId="Buttons">
    <w:name w:val="Buttons"/>
    <w:basedOn w:val="DefaultParagraphFont"/>
    <w:rsid w:val="000628E9"/>
    <w:rPr>
      <w:b/>
    </w:rPr>
  </w:style>
  <w:style w:type="character" w:customStyle="1" w:styleId="Underlined">
    <w:name w:val="Underlined"/>
    <w:basedOn w:val="DefaultParagraphFont"/>
    <w:rsid w:val="000628E9"/>
    <w:rPr>
      <w:u w:val="single"/>
    </w:rPr>
  </w:style>
  <w:style w:type="paragraph" w:customStyle="1" w:styleId="TableBodyTextRight">
    <w:name w:val="Table Body Text Right"/>
    <w:basedOn w:val="TableBodyText"/>
    <w:rsid w:val="000628E9"/>
    <w:pPr>
      <w:widowControl w:val="0"/>
      <w:autoSpaceDE w:val="0"/>
      <w:autoSpaceDN w:val="0"/>
      <w:adjustRightInd w:val="0"/>
      <w:jc w:val="right"/>
    </w:pPr>
    <w:rPr>
      <w:rFonts w:cs="Arial"/>
      <w:szCs w:val="18"/>
    </w:rPr>
  </w:style>
  <w:style w:type="paragraph" w:customStyle="1" w:styleId="CopyrightText">
    <w:name w:val="Copyright Text"/>
    <w:basedOn w:val="BodyText"/>
    <w:rsid w:val="000628E9"/>
    <w:rPr>
      <w:sz w:val="18"/>
    </w:rPr>
  </w:style>
  <w:style w:type="paragraph" w:customStyle="1" w:styleId="BodySmallRight">
    <w:name w:val="Body Small Right"/>
    <w:basedOn w:val="BodyTextRight"/>
    <w:rsid w:val="000628E9"/>
    <w:rPr>
      <w:sz w:val="18"/>
      <w:szCs w:val="18"/>
    </w:rPr>
  </w:style>
  <w:style w:type="paragraph" w:customStyle="1" w:styleId="MarginEdition">
    <w:name w:val="Margin Edition"/>
    <w:basedOn w:val="MarginNote"/>
    <w:rsid w:val="000628E9"/>
    <w:pPr>
      <w:spacing w:before="0" w:after="0"/>
    </w:pPr>
    <w:rPr>
      <w:rFonts w:ascii="Times New Roman" w:hAnsi="Times New Roman"/>
      <w:color w:val="999999"/>
    </w:rPr>
  </w:style>
  <w:style w:type="paragraph" w:customStyle="1" w:styleId="Spacer">
    <w:name w:val="Spacer"/>
    <w:basedOn w:val="Normal"/>
    <w:rsid w:val="000628E9"/>
    <w:rPr>
      <w:sz w:val="2"/>
      <w:szCs w:val="2"/>
    </w:rPr>
  </w:style>
  <w:style w:type="character" w:customStyle="1" w:styleId="Small">
    <w:name w:val="Small"/>
    <w:basedOn w:val="DefaultParagraphFont"/>
    <w:rsid w:val="000628E9"/>
    <w:rPr>
      <w:sz w:val="16"/>
    </w:rPr>
  </w:style>
  <w:style w:type="paragraph" w:customStyle="1" w:styleId="WideTable">
    <w:name w:val="Wide Table"/>
    <w:basedOn w:val="Normal"/>
    <w:rsid w:val="000628E9"/>
    <w:pPr>
      <w:ind w:left="-1418"/>
    </w:pPr>
    <w:rPr>
      <w:sz w:val="2"/>
      <w:szCs w:val="2"/>
    </w:rPr>
  </w:style>
  <w:style w:type="character" w:styleId="PageNumber">
    <w:name w:val="page number"/>
    <w:basedOn w:val="DefaultParagraphFont"/>
    <w:rsid w:val="000628E9"/>
  </w:style>
  <w:style w:type="paragraph" w:styleId="Quote">
    <w:name w:val="Quote"/>
    <w:basedOn w:val="Heading1"/>
    <w:link w:val="QuoteChar"/>
    <w:qFormat/>
    <w:rsid w:val="000628E9"/>
    <w:rPr>
      <w:b w:val="0"/>
      <w:sz w:val="72"/>
      <w:szCs w:val="72"/>
      <w:lang w:val="en-NZ"/>
    </w:rPr>
  </w:style>
  <w:style w:type="character" w:customStyle="1" w:styleId="QuoteChar">
    <w:name w:val="Quote Char"/>
    <w:basedOn w:val="DefaultParagraphFont"/>
    <w:link w:val="Quote"/>
    <w:rsid w:val="000628E9"/>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0628E9"/>
    <w:pPr>
      <w:pageBreakBefore/>
    </w:pPr>
  </w:style>
  <w:style w:type="paragraph" w:customStyle="1" w:styleId="Border">
    <w:name w:val="Border"/>
    <w:basedOn w:val="Normal"/>
    <w:qFormat/>
    <w:rsid w:val="000628E9"/>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0628E9"/>
    <w:rPr>
      <w:b/>
      <w:bCs/>
      <w:i/>
      <w:iCs/>
      <w:color w:val="auto"/>
    </w:rPr>
  </w:style>
  <w:style w:type="paragraph" w:styleId="IntenseQuote">
    <w:name w:val="Intense Quote"/>
    <w:basedOn w:val="Normal"/>
    <w:next w:val="Normal"/>
    <w:link w:val="IntenseQuoteChar"/>
    <w:uiPriority w:val="30"/>
    <w:qFormat/>
    <w:rsid w:val="000628E9"/>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0628E9"/>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0628E9"/>
    <w:rPr>
      <w:smallCaps/>
      <w:color w:val="auto"/>
      <w:u w:val="single"/>
    </w:rPr>
  </w:style>
  <w:style w:type="character" w:styleId="IntenseReference">
    <w:name w:val="Intense Reference"/>
    <w:basedOn w:val="DefaultParagraphFont"/>
    <w:uiPriority w:val="32"/>
    <w:qFormat/>
    <w:rsid w:val="000628E9"/>
    <w:rPr>
      <w:b/>
      <w:bCs/>
      <w:smallCaps/>
      <w:color w:val="auto"/>
      <w:spacing w:val="5"/>
      <w:u w:val="single"/>
    </w:rPr>
  </w:style>
  <w:style w:type="paragraph" w:customStyle="1" w:styleId="2ColumnHeading">
    <w:name w:val="2Column Heading"/>
    <w:basedOn w:val="BodyText"/>
    <w:qFormat/>
    <w:rsid w:val="000628E9"/>
    <w:pPr>
      <w:spacing w:after="60"/>
      <w:ind w:left="-2268"/>
    </w:pPr>
    <w:rPr>
      <w:b/>
    </w:rPr>
  </w:style>
  <w:style w:type="paragraph" w:customStyle="1" w:styleId="Heading1TOC">
    <w:name w:val="Heading1 TOC"/>
    <w:basedOn w:val="Normal"/>
    <w:qFormat/>
    <w:rsid w:val="000628E9"/>
    <w:pPr>
      <w:spacing w:before="240" w:after="120"/>
    </w:pPr>
    <w:rPr>
      <w:rFonts w:ascii="Times New Roman" w:hAnsi="Times New Roman"/>
      <w:b/>
      <w:sz w:val="32"/>
    </w:rPr>
  </w:style>
  <w:style w:type="paragraph" w:customStyle="1" w:styleId="Heading2TOC">
    <w:name w:val="Heading2 TOC"/>
    <w:basedOn w:val="Normal"/>
    <w:qFormat/>
    <w:rsid w:val="000628E9"/>
    <w:pPr>
      <w:spacing w:before="240" w:after="60"/>
    </w:pPr>
    <w:rPr>
      <w:rFonts w:ascii="Times New Roman" w:hAnsi="Times New Roman"/>
      <w:b/>
      <w:sz w:val="28"/>
    </w:rPr>
  </w:style>
  <w:style w:type="character" w:customStyle="1" w:styleId="Underline">
    <w:name w:val="Underline"/>
    <w:basedOn w:val="DefaultParagraphFont"/>
    <w:qFormat/>
    <w:rsid w:val="000628E9"/>
    <w:rPr>
      <w:u w:val="single"/>
    </w:rPr>
  </w:style>
  <w:style w:type="character" w:customStyle="1" w:styleId="BoldandItalics">
    <w:name w:val="Bold and Italics"/>
    <w:qFormat/>
    <w:rsid w:val="000628E9"/>
    <w:rPr>
      <w:b/>
      <w:i/>
      <w:u w:val="none"/>
    </w:rPr>
  </w:style>
  <w:style w:type="paragraph" w:styleId="BalloonText">
    <w:name w:val="Balloon Text"/>
    <w:basedOn w:val="Normal"/>
    <w:link w:val="BalloonTextChar"/>
    <w:rsid w:val="000628E9"/>
    <w:rPr>
      <w:rFonts w:ascii="Tahoma" w:hAnsi="Tahoma" w:cs="Tahoma"/>
      <w:sz w:val="16"/>
      <w:szCs w:val="16"/>
    </w:rPr>
  </w:style>
  <w:style w:type="character" w:customStyle="1" w:styleId="BalloonTextChar">
    <w:name w:val="Balloon Text Char"/>
    <w:basedOn w:val="DefaultParagraphFont"/>
    <w:link w:val="BalloonText"/>
    <w:rsid w:val="000628E9"/>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0628E9"/>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0628E9"/>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0628E9"/>
    <w:rPr>
      <w:b/>
      <w:color w:val="660033"/>
      <w:spacing w:val="0"/>
    </w:rPr>
  </w:style>
  <w:style w:type="paragraph" w:customStyle="1" w:styleId="Nameditemlist">
    <w:name w:val="Named item list"/>
    <w:basedOn w:val="BodyText"/>
    <w:qFormat/>
    <w:rsid w:val="000628E9"/>
    <w:pPr>
      <w:tabs>
        <w:tab w:val="left" w:pos="2835"/>
      </w:tabs>
      <w:ind w:left="2835" w:hanging="2835"/>
    </w:pPr>
  </w:style>
  <w:style w:type="paragraph" w:customStyle="1" w:styleId="BodyTextnopadding">
    <w:name w:val="Body Text no padding"/>
    <w:basedOn w:val="BodyText"/>
    <w:qFormat/>
    <w:rsid w:val="000628E9"/>
    <w:pPr>
      <w:spacing w:before="0" w:after="0"/>
    </w:pPr>
  </w:style>
  <w:style w:type="paragraph" w:customStyle="1" w:styleId="BodyTextBold">
    <w:name w:val="Body Text Bold"/>
    <w:basedOn w:val="BodyText"/>
    <w:qFormat/>
    <w:rsid w:val="000628E9"/>
    <w:rPr>
      <w:b/>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252</Words>
  <Characters>1547</Characters>
  <Application>Microsoft Office Word</Application>
  <DocSecurity>0</DocSecurity>
  <Lines>61</Lines>
  <Paragraphs>41</Paragraphs>
  <ScaleCrop>false</ScaleCrop>
  <Company>Author-it Software Corporation Ltd.</Company>
  <LinksUpToDate>false</LinksUpToDate>
  <CharactersWithSpaces>1758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TLISS00112 Examining Steel Structures Skill Set</dc:title>
  <dc:subject>Approved</dc:subject>
  <dc:creator>Australian Industry Standards</dc:creator>
  <cp:keywords>Release 3</cp:keywords>
  <dc:description>Review Date: 12 April 2008</dc:description>
  <cp:lastModifiedBy>HSD_TPCMSd.prod</cp:lastModifiedBy>
  <cp:revision>3</cp:revision>
  <dcterms:created xsi:type="dcterms:W3CDTF">2022-10-25T17:02:11Z</dcterms:created>
  <dcterms:modified xsi:type="dcterms:W3CDTF">2022-10-25T01:21:00Z</dcterms:modified>
</cp:coreProperties>
</file>