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C24" w:rsidP="00222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TLISS00109 Decommission Mechanical Signalling Infrastructure and Interlocking Equipment Skill Set</w:t>
      </w:r>
      <w:r>
        <w:fldChar w:fldCharType="end"/>
      </w:r>
    </w:p>
    <w:p w:rsidR="00222C24" w:rsidP="00222C24">
      <w:pPr>
        <w:pStyle w:val="Version"/>
        <w:sectPr w:rsidSect="00CA1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1DD5" w:rsidP="00CA1DD5">
      <w:pPr>
        <w:pStyle w:val="SuperHeading"/>
      </w:pPr>
      <w:r w:rsidRPr="00CA1DD5">
        <w:t>TLISS00109 Decommission Mechanical Signalling Infrastructure and Interlocking Equipment Skill Set</w:t>
      </w:r>
    </w:p>
    <w:p w:rsidR="00000000" w:rsidRPr="00CA1DD5" w:rsidP="00CA1DD5">
      <w:pPr>
        <w:pStyle w:val="Heading1"/>
      </w:pPr>
      <w:bookmarkStart w:id="1" w:name="O_746463"/>
      <w:bookmarkEnd w:id="1"/>
      <w:r w:rsidRPr="00CA1DD5">
        <w:t>Modification History</w:t>
      </w:r>
    </w:p>
    <w:p w:rsidR="00000000" w:rsidRPr="00CA1DD5" w:rsidP="00CA1DD5">
      <w:pPr>
        <w:pStyle w:val="BodyText"/>
      </w:pPr>
      <w:r w:rsidRPr="00CA1DD5">
        <w:t>Release 1. New Skill Set.</w:t>
      </w:r>
    </w:p>
    <w:p w:rsidR="00222C24" w:rsidP="00CA1DD5">
      <w:pPr>
        <w:pStyle w:val="BodyText"/>
      </w:pPr>
      <w:r w:rsidRPr="00CA1DD5">
        <w:t>This Skill Set replaces and is equ</w:t>
      </w:r>
      <w:r w:rsidRPr="00CA1DD5">
        <w:t>ivalent to the TLISS00008 Decommission Mechanical Signalling Infrastructure and Interlocking Equipment Skill Set.</w:t>
      </w:r>
    </w:p>
    <w:p w:rsidR="00222C24" w:rsidP="00CA1DD5">
      <w:pPr>
        <w:pStyle w:val="BodyText"/>
      </w:pPr>
    </w:p>
    <w:p w:rsidR="00000000" w:rsidRPr="00CA1DD5" w:rsidP="00CA1DD5">
      <w:pPr>
        <w:pStyle w:val="Heading1"/>
      </w:pPr>
      <w:bookmarkStart w:id="2" w:name="O_746464"/>
      <w:bookmarkEnd w:id="2"/>
      <w:r w:rsidRPr="00CA1DD5">
        <w:t>Description</w:t>
      </w:r>
    </w:p>
    <w:p w:rsidR="00222C24" w:rsidP="00CA1DD5">
      <w:pPr>
        <w:pStyle w:val="BodyText"/>
      </w:pPr>
      <w:r w:rsidRPr="00CA1DD5">
        <w:t>This Skill Set is for individuals who decommission mechanical signalling infrastructure equipment and interlocki</w:t>
      </w:r>
      <w:r w:rsidRPr="00CA1DD5">
        <w:t>ng equipment from service, in accordance with safeworking and regulatory requirements, and workplace procedures.</w:t>
      </w:r>
    </w:p>
    <w:p w:rsidR="00222C24" w:rsidP="00CA1DD5">
      <w:pPr>
        <w:pStyle w:val="BodyText"/>
      </w:pPr>
    </w:p>
    <w:p w:rsidR="00000000" w:rsidRPr="00CA1DD5" w:rsidP="00CA1DD5">
      <w:pPr>
        <w:pStyle w:val="Heading1"/>
      </w:pPr>
      <w:bookmarkStart w:id="3" w:name="O_746465"/>
      <w:bookmarkEnd w:id="3"/>
      <w:r w:rsidRPr="00CA1DD5">
        <w:t>Pathways Information</w:t>
      </w:r>
    </w:p>
    <w:p w:rsidR="00222C24" w:rsidP="00CA1DD5">
      <w:pPr>
        <w:pStyle w:val="BodyText"/>
      </w:pPr>
      <w:r w:rsidRPr="00CA1DD5">
        <w:t>The TLISS00109 Decommission Mechanical Signalling Infrastructure and Interlocking Equipment Skill Set is</w:t>
      </w:r>
      <w:r w:rsidRPr="00CA1DD5">
        <w:t xml:space="preserve"> part of the TLI Transport and Logistics Training Package.</w:t>
      </w:r>
    </w:p>
    <w:p w:rsidR="00222C24" w:rsidP="00CA1DD5">
      <w:pPr>
        <w:pStyle w:val="BodyText"/>
      </w:pPr>
    </w:p>
    <w:p w:rsidR="00000000" w:rsidRPr="00CA1DD5" w:rsidP="00CA1DD5">
      <w:pPr>
        <w:pStyle w:val="Heading1"/>
      </w:pPr>
      <w:bookmarkStart w:id="4" w:name="O_746466"/>
      <w:bookmarkEnd w:id="4"/>
      <w:r w:rsidRPr="00CA1DD5">
        <w:t>Licensing/Regulatory Information</w:t>
      </w:r>
    </w:p>
    <w:p w:rsidR="00000000" w:rsidRPr="00CA1DD5" w:rsidP="00CA1DD5">
      <w:pPr>
        <w:pStyle w:val="BodyText"/>
      </w:pPr>
      <w:r w:rsidRPr="00CA1DD5">
        <w:t>Not applicable.</w:t>
      </w:r>
    </w:p>
    <w:p w:rsidR="00000000" w:rsidRPr="00CA1DD5" w:rsidP="00CA1DD5">
      <w:pPr>
        <w:pStyle w:val="AllowPageBreak"/>
      </w:pPr>
    </w:p>
    <w:p w:rsidR="00000000" w:rsidRPr="00CA1DD5" w:rsidP="00CA1DD5">
      <w:pPr>
        <w:pStyle w:val="Heading1"/>
      </w:pPr>
      <w:bookmarkStart w:id="5" w:name="O_746467"/>
      <w:bookmarkEnd w:id="5"/>
      <w:r w:rsidRPr="00CA1DD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CA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DD5">
            <w:pPr>
              <w:pStyle w:val="BodyText"/>
              <w:rPr>
                <w:lang w:val="en-NZ"/>
              </w:rPr>
            </w:pPr>
            <w:r w:rsidRPr="00CA1DD5">
              <w:t xml:space="preserve">A total of </w:t>
            </w:r>
            <w:r w:rsidRPr="00CA1DD5">
              <w:rPr>
                <w:rStyle w:val="SpecialBold"/>
              </w:rPr>
              <w:t xml:space="preserve">1 unit </w:t>
            </w:r>
            <w:r w:rsidRPr="00CA1DD5">
              <w:t>of competency must be attained.</w:t>
            </w:r>
          </w:p>
        </w:tc>
      </w:tr>
      <w:tr w:rsidTr="00CA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1DD5">
            <w:pPr>
              <w:pStyle w:val="BodyText"/>
              <w:rPr>
                <w:lang w:val="en-NZ"/>
              </w:rPr>
            </w:pPr>
            <w:r w:rsidRPr="00CA1DD5">
              <w:t>TLIS4007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1DD5" w:rsidP="00CA1DD5">
            <w:pPr>
              <w:pStyle w:val="BodyText"/>
            </w:pPr>
            <w:r w:rsidRPr="00CA1DD5">
              <w:t>Decommission mechanical signalling infrastructure and interlocking equipment from service</w:t>
            </w:r>
          </w:p>
        </w:tc>
      </w:tr>
    </w:tbl>
    <w:p w:rsidR="00222C24" w:rsidP="00CA1DD5">
      <w:pPr>
        <w:pStyle w:val="BodyText"/>
      </w:pPr>
    </w:p>
    <w:p w:rsidR="00222C24" w:rsidP="00CA1DD5">
      <w:pPr>
        <w:pStyle w:val="BodyText"/>
      </w:pPr>
    </w:p>
    <w:p w:rsidR="00000000" w:rsidRPr="00CA1DD5" w:rsidP="00CA1DD5">
      <w:pPr>
        <w:pStyle w:val="Heading1"/>
      </w:pPr>
      <w:bookmarkStart w:id="6" w:name="O_746468"/>
      <w:bookmarkEnd w:id="6"/>
      <w:r w:rsidRPr="00CA1DD5">
        <w:t>Target Group</w:t>
      </w:r>
    </w:p>
    <w:p w:rsidR="00222C24" w:rsidP="00CA1DD5">
      <w:pPr>
        <w:pStyle w:val="BodyText"/>
      </w:pPr>
      <w:r w:rsidRPr="00CA1DD5">
        <w:t>People interested in decommissioning mechanical signalling infrastructure and interlocking equipment in a rail infrastructure environ</w:t>
      </w:r>
      <w:r w:rsidRPr="00CA1DD5">
        <w:t>ment.</w:t>
      </w:r>
    </w:p>
    <w:p w:rsidR="00222C24" w:rsidP="00CA1DD5">
      <w:pPr>
        <w:pStyle w:val="BodyText"/>
      </w:pPr>
    </w:p>
    <w:p w:rsidR="00000000" w:rsidRPr="00CA1DD5" w:rsidP="00CA1DD5">
      <w:pPr>
        <w:pStyle w:val="Heading1"/>
      </w:pPr>
      <w:bookmarkStart w:id="7" w:name="O_746469"/>
      <w:bookmarkEnd w:id="7"/>
      <w:r w:rsidRPr="00CA1DD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CA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DD5" w:rsidP="00CA1DD5">
            <w:pPr>
              <w:pStyle w:val="BodyText"/>
            </w:pPr>
            <w:r w:rsidRPr="00CA1DD5">
              <w:t>This TLISS00109 Decommission Mechanical Signalling Infrastructure and Interlocking Equipment Skill Set from the TLI Transport and Logistics Training Package meets the industry requirements</w:t>
            </w:r>
            <w:r w:rsidRPr="00CA1DD5">
              <w:t xml:space="preserve"> for individuals who decommission mechanical signalling and interlocking equipment in the rail infrastructure environment.</w:t>
            </w:r>
          </w:p>
        </w:tc>
      </w:tr>
    </w:tbl>
    <w:p w:rsidR="00222C24" w:rsidP="00CA1DD5">
      <w:pPr>
        <w:pStyle w:val="BodyText"/>
      </w:pPr>
    </w:p>
    <w:p w:rsidR="00222C24" w:rsidP="00CA1DD5">
      <w:pPr>
        <w:pStyle w:val="BodyText"/>
      </w:pPr>
    </w:p>
    <w:p w:rsidR="00000000" w:rsidRPr="00CA1DD5" w:rsidP="00CA1DD5">
      <w:pPr>
        <w:pStyle w:val="Heading1"/>
      </w:pPr>
      <w:bookmarkStart w:id="8" w:name="O_746470"/>
      <w:bookmarkEnd w:id="8"/>
      <w:r w:rsidRPr="00CA1DD5">
        <w:t>Custom Content Section</w:t>
      </w:r>
    </w:p>
    <w:p w:rsidR="00000000" w:rsidRPr="00CA1DD5" w:rsidP="00CA1DD5">
      <w:pPr>
        <w:pStyle w:val="BodyText"/>
      </w:pPr>
      <w:r w:rsidRPr="00CA1DD5">
        <w:t>Not applicable.</w:t>
      </w:r>
    </w:p>
    <w:p w:rsidR="00000000" w:rsidRPr="00CA1DD5" w:rsidP="00CA1DD5"/>
    <w:sectPr w:rsidSect="00CA1D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D5" w:rsidRPr="00222C24" w:rsidP="00222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24" w:rsidP="00CA1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C24" w:rsidP="00CA1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22C24" w:rsidP="00CA1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D5" w:rsidRPr="00222C24" w:rsidP="00222C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24" w:rsidRPr="002D2AF8" w:rsidP="00CA1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TLISS00109 Decommission Mechanical Signalling Infrastructure and Interlocking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222C24" w:rsidP="00CA1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DD5"/>
  </w:style>
  <w:style w:type="character" w:customStyle="1" w:styleId="Heading1Char">
    <w:name w:val="Heading 1 Char"/>
    <w:basedOn w:val="DefaultParagraphFont"/>
    <w:link w:val="Heading1"/>
    <w:rsid w:val="00CA1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D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D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1DD5"/>
    <w:rPr>
      <w:b/>
      <w:spacing w:val="0"/>
    </w:rPr>
  </w:style>
  <w:style w:type="paragraph" w:customStyle="1" w:styleId="SuperHeading">
    <w:name w:val="SuperHeading"/>
    <w:basedOn w:val="Normal"/>
    <w:rsid w:val="00CA1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D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D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DD5"/>
    <w:rPr>
      <w:i/>
    </w:rPr>
  </w:style>
  <w:style w:type="paragraph" w:styleId="Caption">
    <w:name w:val="caption"/>
    <w:basedOn w:val="BodyText"/>
    <w:next w:val="Normal"/>
    <w:qFormat/>
    <w:rsid w:val="00CA1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DD5"/>
  </w:style>
  <w:style w:type="paragraph" w:styleId="TableofFigures">
    <w:name w:val="table of figures"/>
    <w:basedOn w:val="Normal"/>
    <w:next w:val="Normal"/>
    <w:semiHidden/>
    <w:rsid w:val="00CA1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DD5"/>
    <w:pPr>
      <w:numPr>
        <w:numId w:val="9"/>
      </w:numPr>
    </w:pPr>
  </w:style>
  <w:style w:type="character" w:customStyle="1" w:styleId="WingdingSymbols">
    <w:name w:val="Wingding Symbols"/>
    <w:rsid w:val="00CA1DD5"/>
    <w:rPr>
      <w:rFonts w:ascii="Wingdings" w:hAnsi="Wingdings"/>
    </w:rPr>
  </w:style>
  <w:style w:type="paragraph" w:customStyle="1" w:styleId="TableHeading">
    <w:name w:val="Table Heading"/>
    <w:basedOn w:val="HeadingBase"/>
    <w:rsid w:val="00CA1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DD5"/>
    <w:rPr>
      <w:color w:val="0033CC"/>
      <w:u w:val="none"/>
    </w:rPr>
  </w:style>
  <w:style w:type="paragraph" w:customStyle="1" w:styleId="BodyTextRight">
    <w:name w:val="Body Text Right"/>
    <w:basedOn w:val="BodyText"/>
    <w:rsid w:val="00CA1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D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DD5"/>
    <w:rPr>
      <w:sz w:val="32"/>
    </w:rPr>
  </w:style>
  <w:style w:type="paragraph" w:customStyle="1" w:styleId="HeadingProcedure">
    <w:name w:val="Heading Procedure"/>
    <w:basedOn w:val="HeadingBase"/>
    <w:next w:val="Normal"/>
    <w:rsid w:val="00CA1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DD5"/>
    <w:pPr>
      <w:spacing w:before="60" w:after="60"/>
    </w:pPr>
  </w:style>
  <w:style w:type="paragraph" w:styleId="ListContinue">
    <w:name w:val="List Continue"/>
    <w:basedOn w:val="List"/>
    <w:rsid w:val="00CA1DD5"/>
    <w:pPr>
      <w:ind w:firstLine="0"/>
    </w:pPr>
  </w:style>
  <w:style w:type="paragraph" w:customStyle="1" w:styleId="ListNote">
    <w:name w:val="List Note"/>
    <w:basedOn w:val="List"/>
    <w:rsid w:val="00CA1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DD5"/>
    <w:rPr>
      <w:rFonts w:ascii="Courier New" w:hAnsi="Courier New"/>
    </w:rPr>
  </w:style>
  <w:style w:type="paragraph" w:customStyle="1" w:styleId="NoteBullet">
    <w:name w:val="Note Bullet"/>
    <w:basedOn w:val="Note"/>
    <w:rsid w:val="00CA1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DD5"/>
    <w:rPr>
      <w:b/>
      <w:smallCaps/>
    </w:rPr>
  </w:style>
  <w:style w:type="paragraph" w:customStyle="1" w:styleId="TableListNumber">
    <w:name w:val="Table List Number"/>
    <w:basedOn w:val="ListNumber"/>
    <w:rsid w:val="00CA1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DD5"/>
    <w:pPr>
      <w:numPr>
        <w:numId w:val="7"/>
      </w:numPr>
    </w:pPr>
  </w:style>
  <w:style w:type="paragraph" w:customStyle="1" w:styleId="ListAlpha2">
    <w:name w:val="List Alpha 2"/>
    <w:basedOn w:val="List2"/>
    <w:rsid w:val="00CA1DD5"/>
    <w:pPr>
      <w:numPr>
        <w:numId w:val="6"/>
      </w:numPr>
    </w:pPr>
  </w:style>
  <w:style w:type="paragraph" w:styleId="List2">
    <w:name w:val="List 2"/>
    <w:basedOn w:val="BodyText"/>
    <w:rsid w:val="00CA1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D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DD5"/>
    <w:pPr>
      <w:numPr>
        <w:numId w:val="2"/>
      </w:numPr>
    </w:pPr>
  </w:style>
  <w:style w:type="paragraph" w:styleId="ListContinue2">
    <w:name w:val="List Continue 2"/>
    <w:basedOn w:val="List2"/>
    <w:rsid w:val="00CA1DD5"/>
    <w:pPr>
      <w:ind w:firstLine="0"/>
    </w:pPr>
  </w:style>
  <w:style w:type="paragraph" w:styleId="ListContinue3">
    <w:name w:val="List Continue 3"/>
    <w:basedOn w:val="List3"/>
    <w:rsid w:val="00CA1DD5"/>
    <w:pPr>
      <w:ind w:left="1021" w:firstLine="0"/>
    </w:pPr>
  </w:style>
  <w:style w:type="paragraph" w:styleId="ListContinue4">
    <w:name w:val="List Continue 4"/>
    <w:basedOn w:val="List4"/>
    <w:rsid w:val="00CA1DD5"/>
    <w:pPr>
      <w:ind w:firstLine="0"/>
    </w:pPr>
  </w:style>
  <w:style w:type="paragraph" w:styleId="ListContinue5">
    <w:name w:val="List Continue 5"/>
    <w:basedOn w:val="List5"/>
    <w:rsid w:val="00CA1DD5"/>
    <w:pPr>
      <w:ind w:firstLine="0"/>
    </w:pPr>
  </w:style>
  <w:style w:type="paragraph" w:styleId="ListNumber3">
    <w:name w:val="List Number 3"/>
    <w:basedOn w:val="List3"/>
    <w:rsid w:val="00CA1DD5"/>
    <w:pPr>
      <w:numPr>
        <w:numId w:val="3"/>
      </w:numPr>
    </w:pPr>
  </w:style>
  <w:style w:type="paragraph" w:styleId="ListNumber4">
    <w:name w:val="List Number 4"/>
    <w:basedOn w:val="List4"/>
    <w:rsid w:val="00CA1DD5"/>
    <w:pPr>
      <w:numPr>
        <w:numId w:val="4"/>
      </w:numPr>
    </w:pPr>
  </w:style>
  <w:style w:type="paragraph" w:styleId="ListNumber5">
    <w:name w:val="List Number 5"/>
    <w:basedOn w:val="List5"/>
    <w:rsid w:val="00CA1DD5"/>
    <w:pPr>
      <w:numPr>
        <w:numId w:val="5"/>
      </w:numPr>
    </w:pPr>
  </w:style>
  <w:style w:type="paragraph" w:styleId="BlockText">
    <w:name w:val="Block Text"/>
    <w:basedOn w:val="Normal"/>
    <w:rsid w:val="00CA1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DD5"/>
    <w:rPr>
      <w:sz w:val="16"/>
      <w:vertAlign w:val="superscript"/>
    </w:rPr>
  </w:style>
  <w:style w:type="character" w:customStyle="1" w:styleId="Symbols">
    <w:name w:val="Symbols"/>
    <w:basedOn w:val="DefaultParagraphFont"/>
    <w:rsid w:val="00CA1DD5"/>
    <w:rPr>
      <w:rFonts w:ascii="Symbol" w:hAnsi="Symbol"/>
    </w:rPr>
  </w:style>
  <w:style w:type="character" w:customStyle="1" w:styleId="MenuOptions">
    <w:name w:val="Menu Options"/>
    <w:basedOn w:val="DefaultParagraphFont"/>
    <w:rsid w:val="00CA1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DD5"/>
    <w:rPr>
      <w:b/>
    </w:rPr>
  </w:style>
  <w:style w:type="character" w:customStyle="1" w:styleId="Underlined">
    <w:name w:val="Underlined"/>
    <w:basedOn w:val="DefaultParagraphFont"/>
    <w:rsid w:val="00CA1DD5"/>
    <w:rPr>
      <w:u w:val="single"/>
    </w:rPr>
  </w:style>
  <w:style w:type="paragraph" w:customStyle="1" w:styleId="TableBodyTextRight">
    <w:name w:val="Table Body Text Right"/>
    <w:basedOn w:val="TableBodyText"/>
    <w:rsid w:val="00CA1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DD5"/>
    <w:rPr>
      <w:sz w:val="18"/>
    </w:rPr>
  </w:style>
  <w:style w:type="paragraph" w:customStyle="1" w:styleId="BodySmallRight">
    <w:name w:val="Body Small Right"/>
    <w:basedOn w:val="BodyTextRight"/>
    <w:rsid w:val="00CA1DD5"/>
    <w:rPr>
      <w:sz w:val="18"/>
      <w:szCs w:val="18"/>
    </w:rPr>
  </w:style>
  <w:style w:type="paragraph" w:customStyle="1" w:styleId="MarginEdition">
    <w:name w:val="Margin Edition"/>
    <w:basedOn w:val="MarginNote"/>
    <w:rsid w:val="00CA1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DD5"/>
    <w:rPr>
      <w:sz w:val="2"/>
      <w:szCs w:val="2"/>
    </w:rPr>
  </w:style>
  <w:style w:type="character" w:customStyle="1" w:styleId="Small">
    <w:name w:val="Small"/>
    <w:basedOn w:val="DefaultParagraphFont"/>
    <w:rsid w:val="00CA1DD5"/>
    <w:rPr>
      <w:sz w:val="16"/>
    </w:rPr>
  </w:style>
  <w:style w:type="paragraph" w:customStyle="1" w:styleId="WideTable">
    <w:name w:val="Wide Table"/>
    <w:basedOn w:val="Normal"/>
    <w:rsid w:val="00CA1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DD5"/>
  </w:style>
  <w:style w:type="paragraph" w:styleId="Quote">
    <w:name w:val="Quote"/>
    <w:basedOn w:val="Heading1"/>
    <w:link w:val="QuoteChar"/>
    <w:qFormat/>
    <w:rsid w:val="00CA1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DD5"/>
    <w:pPr>
      <w:pageBreakBefore/>
    </w:pPr>
  </w:style>
  <w:style w:type="paragraph" w:customStyle="1" w:styleId="Border">
    <w:name w:val="Border"/>
    <w:basedOn w:val="Normal"/>
    <w:qFormat/>
    <w:rsid w:val="00CA1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DD5"/>
    <w:rPr>
      <w:u w:val="single"/>
    </w:rPr>
  </w:style>
  <w:style w:type="character" w:customStyle="1" w:styleId="BoldandItalics">
    <w:name w:val="Bold and Italics"/>
    <w:qFormat/>
    <w:rsid w:val="00CA1DD5"/>
    <w:rPr>
      <w:b/>
      <w:i/>
      <w:u w:val="none"/>
    </w:rPr>
  </w:style>
  <w:style w:type="paragraph" w:styleId="BalloonText">
    <w:name w:val="Balloon Text"/>
    <w:basedOn w:val="Normal"/>
    <w:link w:val="BalloonTextChar"/>
    <w:rsid w:val="00CA1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D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D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1398</Characters>
  <Application>Microsoft Office Word</Application>
  <DocSecurity>0</DocSecurity>
  <Lines>46</Lines>
  <Paragraphs>22</Paragraphs>
  <ScaleCrop>false</ScaleCrop>
  <Company>Author-it Software Corporation Ltd.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TLISS00109 Decommission Mechanical Signalling Infrastructure and Interlocking Equipment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2015-10-19T20:01:26Z</dcterms:created>
  <dcterms:modified xsi:type="dcterms:W3CDTF">2015-10-19T05:18:00Z</dcterms:modified>
</cp:coreProperties>
</file>