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437" w:rsidP="00426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TLISS00095 Integrated Logistics Support Practitioner Skill Set</w:t>
      </w:r>
      <w:r>
        <w:fldChar w:fldCharType="end"/>
      </w:r>
    </w:p>
    <w:p w:rsidR="00426437" w:rsidP="00426437">
      <w:pPr>
        <w:pStyle w:val="Version"/>
        <w:sectPr w:rsidSect="00D46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6A77" w:rsidP="00D46A77">
      <w:pPr>
        <w:pStyle w:val="SuperHeading"/>
      </w:pPr>
      <w:r w:rsidRPr="00D46A77">
        <w:t>TLISS00095 Integrated Logistics Support Practitioner Skill Set</w:t>
      </w:r>
    </w:p>
    <w:p w:rsidR="00000000" w:rsidRPr="00D46A77" w:rsidP="00D46A77">
      <w:pPr>
        <w:pStyle w:val="Heading1"/>
      </w:pPr>
      <w:bookmarkStart w:id="1" w:name="O_744487"/>
      <w:bookmarkEnd w:id="1"/>
      <w:r w:rsidRPr="00D46A77">
        <w:t>Modification History</w:t>
      </w:r>
    </w:p>
    <w:p w:rsidR="00000000" w:rsidRPr="00D46A77" w:rsidP="00D46A77">
      <w:pPr>
        <w:pStyle w:val="BodyText"/>
      </w:pPr>
      <w:r w:rsidRPr="00D46A77">
        <w:t>Release 1. New Skill Set</w:t>
      </w:r>
    </w:p>
    <w:p w:rsidR="00426437" w:rsidP="00D46A77">
      <w:pPr>
        <w:pStyle w:val="BodyText"/>
      </w:pPr>
      <w:r w:rsidRPr="00D46A77">
        <w:t>This Skill Set replaces and is equivalent to the TLISS00019 Integrated Logistics Support (ILS) Practitioner Skill Set.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2" w:name="O_744488"/>
      <w:bookmarkEnd w:id="2"/>
      <w:r w:rsidRPr="00D46A77">
        <w:t>Description</w:t>
      </w:r>
    </w:p>
    <w:p w:rsidR="00426437" w:rsidP="00D46A77">
      <w:pPr>
        <w:pStyle w:val="BodyText"/>
      </w:pPr>
      <w:r w:rsidRPr="00D46A77">
        <w:t>This Skill Set is for individuals who work as a specialist integrated logistics support (ILS) practitioner.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3" w:name="O_744489"/>
      <w:bookmarkEnd w:id="3"/>
      <w:r w:rsidRPr="00D46A77">
        <w:t>Pathways Information</w:t>
      </w:r>
    </w:p>
    <w:p w:rsidR="00426437" w:rsidP="00D46A77">
      <w:pPr>
        <w:pStyle w:val="BodyText"/>
      </w:pPr>
      <w:r w:rsidRPr="00D46A77">
        <w:t>The TLISS00095 Integrated Logistics Support Practitioner Skill Set is part of the TLI Tra</w:t>
      </w:r>
      <w:r w:rsidRPr="00D46A77">
        <w:t>nsport and Logistics Training Package.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4" w:name="O_744490"/>
      <w:bookmarkEnd w:id="4"/>
      <w:r w:rsidRPr="00D46A77">
        <w:t>Licensing/Regulatory Information</w:t>
      </w:r>
    </w:p>
    <w:p w:rsidR="00426437" w:rsidP="00D46A77">
      <w:pPr>
        <w:pStyle w:val="BodyText"/>
      </w:pPr>
      <w:r w:rsidRPr="00D46A77">
        <w:t>Candidates should ensure that they have also read the part of the Training Package that outlines licensing and regulatory requirements.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5" w:name="O_744491"/>
      <w:bookmarkEnd w:id="5"/>
      <w:r w:rsidRPr="00D46A77">
        <w:t>Skill Set Re</w:t>
      </w:r>
      <w:r w:rsidRPr="00D46A77">
        <w:t>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065"/>
      </w:tblGrid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A total of</w:t>
            </w:r>
            <w:r w:rsidRPr="00D46A77">
              <w:rPr>
                <w:rStyle w:val="SpecialBold"/>
              </w:rPr>
              <w:t xml:space="preserve"> 7 units </w:t>
            </w:r>
            <w:r w:rsidRPr="00D46A77">
              <w:t>of competency must be attained.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PSPGOV404B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Develop and implement work unit plans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PSPPROC303A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Carry out basic procurement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TLIX4007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Implement and monitor integrated logistics support plans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TLIX4008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Conduct integrated logistics support activities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TLIX4009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Apply integrated logistics support processes and procedures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TLIX4028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Apply knowledge of logistics</w:t>
            </w:r>
          </w:p>
        </w:tc>
      </w:tr>
      <w:tr w:rsidTr="00D46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A77">
            <w:pPr>
              <w:pStyle w:val="BodyText"/>
              <w:rPr>
                <w:lang w:val="en-NZ"/>
              </w:rPr>
            </w:pPr>
            <w:r w:rsidRPr="00D46A77">
              <w:t>TLIX4030</w:t>
            </w:r>
          </w:p>
        </w:tc>
        <w:tc>
          <w:tcPr>
            <w:tcW w:w="7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A77" w:rsidP="00D46A77">
            <w:pPr>
              <w:pStyle w:val="BodyText"/>
            </w:pPr>
            <w:r w:rsidRPr="00D46A77">
              <w:t>Apply knowledge of materiel sustainment</w:t>
            </w:r>
          </w:p>
        </w:tc>
      </w:tr>
    </w:tbl>
    <w:p w:rsidR="00426437" w:rsidP="00D46A77">
      <w:pPr>
        <w:pStyle w:val="BodyText"/>
      </w:pP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6" w:name="O_744492"/>
      <w:bookmarkEnd w:id="6"/>
      <w:r w:rsidRPr="00D46A77">
        <w:t>Target Group</w:t>
      </w:r>
    </w:p>
    <w:p w:rsidR="00426437" w:rsidP="00D46A77">
      <w:pPr>
        <w:pStyle w:val="BodyText"/>
      </w:pPr>
      <w:r w:rsidRPr="00D46A77">
        <w:t>People interested in a practitioner role, generally in the acquisition phase of the materiel life cycle. A practitioner is part of the team and contributes to the overall management of the ILS program but is not responsible for the program.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7" w:name="O_744493"/>
      <w:bookmarkEnd w:id="7"/>
      <w:r w:rsidRPr="00D46A77">
        <w:t>Suggested words for Statement of Attainment</w:t>
      </w:r>
    </w:p>
    <w:p w:rsidR="00426437" w:rsidP="00D46A77">
      <w:pPr>
        <w:pStyle w:val="BodyText"/>
      </w:pPr>
      <w:r w:rsidRPr="00D46A77">
        <w:t>This TLISS00095 Integrated Logistics Support Practitioner Skill Set meets the industry requirements for the specialist integrated logistics support (ILS) practitioner role.</w:t>
      </w:r>
    </w:p>
    <w:p w:rsidR="00426437" w:rsidP="00D46A77">
      <w:pPr>
        <w:pStyle w:val="BodyText"/>
      </w:pPr>
    </w:p>
    <w:p w:rsidR="00000000" w:rsidRPr="00D46A77" w:rsidP="00D46A77">
      <w:pPr>
        <w:pStyle w:val="Heading1"/>
      </w:pPr>
      <w:bookmarkStart w:id="8" w:name="O_744494"/>
      <w:bookmarkEnd w:id="8"/>
      <w:r w:rsidRPr="00D46A77">
        <w:t>Custom Content Sec</w:t>
      </w:r>
      <w:r w:rsidRPr="00D46A77">
        <w:t>tion</w:t>
      </w:r>
    </w:p>
    <w:p w:rsidR="00000000" w:rsidRPr="00D46A77" w:rsidP="00D46A77">
      <w:pPr>
        <w:pStyle w:val="BodyText"/>
      </w:pPr>
      <w:r w:rsidRPr="00D46A77">
        <w:t>Not applicable.</w:t>
      </w:r>
    </w:p>
    <w:p w:rsidR="00000000" w:rsidRPr="00D46A77" w:rsidP="00D46A77"/>
    <w:sectPr w:rsidSect="00D46A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 w:rsidRPr="00426437" w:rsidP="00426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37" w:rsidP="00D46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437" w:rsidP="00D46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6437" w:rsidP="00D46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 w:rsidRPr="00426437" w:rsidP="004264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437" w:rsidRPr="002D2AF8" w:rsidP="00D46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TLISS00095 Integrated Logistics Support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426437" w:rsidP="00D46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A77"/>
  </w:style>
  <w:style w:type="character" w:customStyle="1" w:styleId="Heading1Char">
    <w:name w:val="Heading 1 Char"/>
    <w:basedOn w:val="DefaultParagraphFont"/>
    <w:link w:val="Heading1"/>
    <w:rsid w:val="00D46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A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A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6A77"/>
    <w:rPr>
      <w:b/>
      <w:spacing w:val="0"/>
    </w:rPr>
  </w:style>
  <w:style w:type="paragraph" w:customStyle="1" w:styleId="SuperHeading">
    <w:name w:val="SuperHeading"/>
    <w:basedOn w:val="Normal"/>
    <w:rsid w:val="00D46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A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A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6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A77"/>
    <w:rPr>
      <w:i/>
    </w:rPr>
  </w:style>
  <w:style w:type="paragraph" w:styleId="Caption">
    <w:name w:val="caption"/>
    <w:basedOn w:val="BodyText"/>
    <w:next w:val="Normal"/>
    <w:qFormat/>
    <w:rsid w:val="00D46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A77"/>
  </w:style>
  <w:style w:type="paragraph" w:styleId="TableofFigures">
    <w:name w:val="table of figures"/>
    <w:basedOn w:val="Normal"/>
    <w:next w:val="Normal"/>
    <w:semiHidden/>
    <w:rsid w:val="00D46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A77"/>
    <w:pPr>
      <w:numPr>
        <w:numId w:val="9"/>
      </w:numPr>
    </w:pPr>
  </w:style>
  <w:style w:type="character" w:customStyle="1" w:styleId="WingdingSymbols">
    <w:name w:val="Wingding Symbols"/>
    <w:rsid w:val="00D46A77"/>
    <w:rPr>
      <w:rFonts w:ascii="Wingdings" w:hAnsi="Wingdings"/>
    </w:rPr>
  </w:style>
  <w:style w:type="paragraph" w:customStyle="1" w:styleId="TableHeading">
    <w:name w:val="Table Heading"/>
    <w:basedOn w:val="HeadingBase"/>
    <w:rsid w:val="00D46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A77"/>
    <w:rPr>
      <w:color w:val="0033CC"/>
      <w:u w:val="none"/>
    </w:rPr>
  </w:style>
  <w:style w:type="paragraph" w:customStyle="1" w:styleId="BodyTextRight">
    <w:name w:val="Body Text Right"/>
    <w:basedOn w:val="BodyText"/>
    <w:rsid w:val="00D46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A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A77"/>
    <w:rPr>
      <w:sz w:val="32"/>
    </w:rPr>
  </w:style>
  <w:style w:type="paragraph" w:customStyle="1" w:styleId="HeadingProcedure">
    <w:name w:val="Heading Procedure"/>
    <w:basedOn w:val="HeadingBase"/>
    <w:next w:val="Normal"/>
    <w:rsid w:val="00D46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A77"/>
    <w:pPr>
      <w:spacing w:before="60" w:after="60"/>
    </w:pPr>
  </w:style>
  <w:style w:type="paragraph" w:styleId="ListContinue">
    <w:name w:val="List Continue"/>
    <w:basedOn w:val="List"/>
    <w:rsid w:val="00D46A77"/>
    <w:pPr>
      <w:ind w:firstLine="0"/>
    </w:pPr>
  </w:style>
  <w:style w:type="paragraph" w:customStyle="1" w:styleId="ListNote">
    <w:name w:val="List Note"/>
    <w:basedOn w:val="List"/>
    <w:rsid w:val="00D46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A77"/>
    <w:rPr>
      <w:rFonts w:ascii="Courier New" w:hAnsi="Courier New"/>
    </w:rPr>
  </w:style>
  <w:style w:type="paragraph" w:customStyle="1" w:styleId="NoteBullet">
    <w:name w:val="Note Bullet"/>
    <w:basedOn w:val="Note"/>
    <w:rsid w:val="00D46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A77"/>
    <w:rPr>
      <w:b/>
      <w:smallCaps/>
    </w:rPr>
  </w:style>
  <w:style w:type="paragraph" w:customStyle="1" w:styleId="TableListNumber">
    <w:name w:val="Table List Number"/>
    <w:basedOn w:val="ListNumber"/>
    <w:rsid w:val="00D46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A77"/>
    <w:pPr>
      <w:numPr>
        <w:numId w:val="7"/>
      </w:numPr>
    </w:pPr>
  </w:style>
  <w:style w:type="paragraph" w:customStyle="1" w:styleId="ListAlpha2">
    <w:name w:val="List Alpha 2"/>
    <w:basedOn w:val="List2"/>
    <w:rsid w:val="00D46A77"/>
    <w:pPr>
      <w:numPr>
        <w:numId w:val="6"/>
      </w:numPr>
    </w:pPr>
  </w:style>
  <w:style w:type="paragraph" w:styleId="List2">
    <w:name w:val="List 2"/>
    <w:basedOn w:val="BodyText"/>
    <w:rsid w:val="00D46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A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6A77"/>
    <w:pPr>
      <w:numPr>
        <w:numId w:val="2"/>
      </w:numPr>
    </w:pPr>
  </w:style>
  <w:style w:type="paragraph" w:styleId="ListContinue2">
    <w:name w:val="List Continue 2"/>
    <w:basedOn w:val="List2"/>
    <w:rsid w:val="00D46A77"/>
    <w:pPr>
      <w:ind w:firstLine="0"/>
    </w:pPr>
  </w:style>
  <w:style w:type="paragraph" w:styleId="ListContinue3">
    <w:name w:val="List Continue 3"/>
    <w:basedOn w:val="List3"/>
    <w:rsid w:val="00D46A77"/>
    <w:pPr>
      <w:ind w:left="1021" w:firstLine="0"/>
    </w:pPr>
  </w:style>
  <w:style w:type="paragraph" w:styleId="ListContinue4">
    <w:name w:val="List Continue 4"/>
    <w:basedOn w:val="List4"/>
    <w:rsid w:val="00D46A77"/>
    <w:pPr>
      <w:ind w:firstLine="0"/>
    </w:pPr>
  </w:style>
  <w:style w:type="paragraph" w:styleId="ListContinue5">
    <w:name w:val="List Continue 5"/>
    <w:basedOn w:val="List5"/>
    <w:rsid w:val="00D46A77"/>
    <w:pPr>
      <w:ind w:firstLine="0"/>
    </w:pPr>
  </w:style>
  <w:style w:type="paragraph" w:styleId="ListNumber3">
    <w:name w:val="List Number 3"/>
    <w:basedOn w:val="List3"/>
    <w:rsid w:val="00D46A77"/>
    <w:pPr>
      <w:numPr>
        <w:numId w:val="3"/>
      </w:numPr>
    </w:pPr>
  </w:style>
  <w:style w:type="paragraph" w:styleId="ListNumber4">
    <w:name w:val="List Number 4"/>
    <w:basedOn w:val="List4"/>
    <w:rsid w:val="00D46A77"/>
    <w:pPr>
      <w:numPr>
        <w:numId w:val="4"/>
      </w:numPr>
    </w:pPr>
  </w:style>
  <w:style w:type="paragraph" w:styleId="ListNumber5">
    <w:name w:val="List Number 5"/>
    <w:basedOn w:val="List5"/>
    <w:rsid w:val="00D46A77"/>
    <w:pPr>
      <w:numPr>
        <w:numId w:val="5"/>
      </w:numPr>
    </w:pPr>
  </w:style>
  <w:style w:type="paragraph" w:styleId="BlockText">
    <w:name w:val="Block Text"/>
    <w:basedOn w:val="Normal"/>
    <w:rsid w:val="00D46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A77"/>
    <w:rPr>
      <w:sz w:val="16"/>
      <w:vertAlign w:val="superscript"/>
    </w:rPr>
  </w:style>
  <w:style w:type="character" w:customStyle="1" w:styleId="Symbols">
    <w:name w:val="Symbols"/>
    <w:basedOn w:val="DefaultParagraphFont"/>
    <w:rsid w:val="00D46A77"/>
    <w:rPr>
      <w:rFonts w:ascii="Symbol" w:hAnsi="Symbol"/>
    </w:rPr>
  </w:style>
  <w:style w:type="character" w:customStyle="1" w:styleId="MenuOptions">
    <w:name w:val="Menu Options"/>
    <w:basedOn w:val="DefaultParagraphFont"/>
    <w:rsid w:val="00D46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A77"/>
    <w:rPr>
      <w:b/>
    </w:rPr>
  </w:style>
  <w:style w:type="character" w:customStyle="1" w:styleId="Underlined">
    <w:name w:val="Underlined"/>
    <w:basedOn w:val="DefaultParagraphFont"/>
    <w:rsid w:val="00D46A77"/>
    <w:rPr>
      <w:u w:val="single"/>
    </w:rPr>
  </w:style>
  <w:style w:type="paragraph" w:customStyle="1" w:styleId="TableBodyTextRight">
    <w:name w:val="Table Body Text Right"/>
    <w:basedOn w:val="TableBodyText"/>
    <w:rsid w:val="00D46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A77"/>
    <w:rPr>
      <w:sz w:val="18"/>
    </w:rPr>
  </w:style>
  <w:style w:type="paragraph" w:customStyle="1" w:styleId="BodySmallRight">
    <w:name w:val="Body Small Right"/>
    <w:basedOn w:val="BodyTextRight"/>
    <w:rsid w:val="00D46A77"/>
    <w:rPr>
      <w:sz w:val="18"/>
      <w:szCs w:val="18"/>
    </w:rPr>
  </w:style>
  <w:style w:type="paragraph" w:customStyle="1" w:styleId="MarginEdition">
    <w:name w:val="Margin Edition"/>
    <w:basedOn w:val="MarginNote"/>
    <w:rsid w:val="00D46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A77"/>
    <w:rPr>
      <w:sz w:val="2"/>
      <w:szCs w:val="2"/>
    </w:rPr>
  </w:style>
  <w:style w:type="character" w:customStyle="1" w:styleId="Small">
    <w:name w:val="Small"/>
    <w:basedOn w:val="DefaultParagraphFont"/>
    <w:rsid w:val="00D46A77"/>
    <w:rPr>
      <w:sz w:val="16"/>
    </w:rPr>
  </w:style>
  <w:style w:type="paragraph" w:customStyle="1" w:styleId="WideTable">
    <w:name w:val="Wide Table"/>
    <w:basedOn w:val="Normal"/>
    <w:rsid w:val="00D46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A77"/>
  </w:style>
  <w:style w:type="paragraph" w:styleId="Quote">
    <w:name w:val="Quote"/>
    <w:basedOn w:val="Heading1"/>
    <w:link w:val="QuoteChar"/>
    <w:qFormat/>
    <w:rsid w:val="00D46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A77"/>
    <w:pPr>
      <w:pageBreakBefore/>
    </w:pPr>
  </w:style>
  <w:style w:type="paragraph" w:customStyle="1" w:styleId="Border">
    <w:name w:val="Border"/>
    <w:basedOn w:val="Normal"/>
    <w:qFormat/>
    <w:rsid w:val="00D46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A77"/>
    <w:rPr>
      <w:u w:val="single"/>
    </w:rPr>
  </w:style>
  <w:style w:type="character" w:customStyle="1" w:styleId="BoldandItalics">
    <w:name w:val="Bold and Italics"/>
    <w:qFormat/>
    <w:rsid w:val="00D46A77"/>
    <w:rPr>
      <w:b/>
      <w:i/>
      <w:u w:val="none"/>
    </w:rPr>
  </w:style>
  <w:style w:type="paragraph" w:styleId="BalloonText">
    <w:name w:val="Balloon Text"/>
    <w:basedOn w:val="Normal"/>
    <w:link w:val="BalloonTextChar"/>
    <w:rsid w:val="00D46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A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A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1460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TLISS00095 Integrated Logistics Support Practitioner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2015-10-19T19:47:13Z</dcterms:created>
  <dcterms:modified xsi:type="dcterms:W3CDTF">2015-10-19T05:52:00Z</dcterms:modified>
</cp:coreProperties>
</file>