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756" w:rsidP="00116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TLIS3040 Construct concrete or steel points and crossings</w:t>
      </w:r>
      <w:r>
        <w:fldChar w:fldCharType="end"/>
      </w:r>
    </w:p>
    <w:p w:rsidR="00116756" w:rsidP="00116756">
      <w:pPr>
        <w:pStyle w:val="Version"/>
        <w:sectPr w:rsidSect="004A6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6CC" w:rsidP="004A66CC">
      <w:pPr>
        <w:pStyle w:val="SuperHeading"/>
      </w:pPr>
      <w:r w:rsidRPr="004A66CC">
        <w:t>Assessment Requirements for TLIS3040 Construct concrete or steel points and crossings</w:t>
      </w:r>
    </w:p>
    <w:p w:rsidR="00000000" w:rsidRPr="004A66CC" w:rsidP="004A66CC">
      <w:pPr>
        <w:pStyle w:val="Heading1"/>
      </w:pPr>
      <w:bookmarkStart w:id="1" w:name="O_753786"/>
      <w:bookmarkEnd w:id="1"/>
      <w:r w:rsidRPr="004A66CC">
        <w:t>Modification History</w:t>
      </w:r>
    </w:p>
    <w:p w:rsidR="00116756" w:rsidP="00116756">
      <w:pPr>
        <w:pStyle w:val="BodyText"/>
      </w:pPr>
      <w:r w:rsidRPr="004A66CC">
        <w:t>Release 1. This is the first release of this unit of competency in the TLI Transport and Logistics Training Package.</w:t>
      </w:r>
    </w:p>
    <w:p w:rsidR="00000000" w:rsidRPr="004A66CC" w:rsidP="004A66CC">
      <w:pPr>
        <w:pStyle w:val="Heading1"/>
      </w:pPr>
      <w:bookmarkStart w:id="2" w:name="O_753787"/>
      <w:bookmarkEnd w:id="2"/>
      <w:r w:rsidRPr="004A66C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167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6CC">
            <w:pPr>
              <w:pStyle w:val="BodyText"/>
              <w:rPr>
                <w:lang w:val="en-NZ"/>
              </w:rPr>
            </w:pPr>
            <w:r w:rsidRPr="004A66CC">
              <w:t xml:space="preserve">Evidence required to demonstrate competence in this unit must be relevant to and satisfy all of the requirements of the elements and performance criteria on </w:t>
            </w:r>
            <w:r w:rsidRPr="004A66CC">
              <w:rPr>
                <w:rStyle w:val="SpecialBold"/>
              </w:rPr>
              <w:t>at least two</w:t>
            </w:r>
            <w:r w:rsidRPr="004A66CC">
              <w:t xml:space="preserve"> separate occasions and include:</w:t>
            </w:r>
          </w:p>
        </w:tc>
      </w:tr>
      <w:tr w:rsidTr="001167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6CC" w:rsidP="004A66CC">
            <w:pPr>
              <w:pStyle w:val="ListBullet"/>
            </w:pPr>
            <w:r w:rsidRPr="004A66CC">
              <w:t>applying relevant safew</w:t>
            </w:r>
            <w:r w:rsidRPr="004A66CC">
              <w:t>orking system and workplace procedures</w:t>
            </w:r>
          </w:p>
          <w:p w:rsidR="00000000" w:rsidRPr="004A66CC" w:rsidP="004A66CC">
            <w:pPr>
              <w:pStyle w:val="ListBullet"/>
            </w:pPr>
            <w:r w:rsidRPr="004A66CC">
              <w:t xml:space="preserve">assembling track layouts to plans, manufacturer instructions and specifications </w:t>
            </w:r>
          </w:p>
          <w:p w:rsidR="00000000" w:rsidRPr="004A66CC" w:rsidP="004A66CC">
            <w:pPr>
              <w:pStyle w:val="ListBullet"/>
            </w:pPr>
            <w:r w:rsidRPr="004A66CC">
              <w:t xml:space="preserve">identifying job hazards and taking required action to minimise, control or eliminate identified hazards </w:t>
            </w:r>
          </w:p>
          <w:p w:rsidR="00000000" w:rsidRPr="004A66CC" w:rsidP="004A66CC">
            <w:pPr>
              <w:pStyle w:val="ListBullet"/>
            </w:pPr>
            <w:r w:rsidRPr="004A66CC">
              <w:t>interpreting and following oper</w:t>
            </w:r>
            <w:r w:rsidRPr="004A66CC">
              <w:t xml:space="preserve">ational instructions and prioritising work </w:t>
            </w:r>
          </w:p>
          <w:p w:rsidR="00000000" w:rsidRPr="004A66CC" w:rsidP="004A66CC">
            <w:pPr>
              <w:pStyle w:val="ListBullet"/>
            </w:pPr>
            <w:r w:rsidRPr="004A66CC">
              <w:t>modifying activities depending on operational contingencies, risk situations and environments</w:t>
            </w:r>
          </w:p>
          <w:p w:rsidR="00000000" w:rsidRPr="004A66CC" w:rsidP="004A66CC">
            <w:pPr>
              <w:pStyle w:val="ListBullet"/>
            </w:pPr>
            <w:r w:rsidRPr="004A66CC">
              <w:t xml:space="preserve">reading and interpreting relevant technical data, standards and drawings </w:t>
            </w:r>
          </w:p>
          <w:p w:rsidR="00000000" w:rsidRPr="004A66CC" w:rsidP="004A66CC">
            <w:pPr>
              <w:pStyle w:val="ListBullet"/>
            </w:pPr>
            <w:r w:rsidRPr="004A66CC">
              <w:t>using appropriate equipment to make accurate</w:t>
            </w:r>
            <w:r w:rsidRPr="004A66CC">
              <w:t xml:space="preserve"> measurements of points and crossings </w:t>
            </w:r>
          </w:p>
          <w:p w:rsidR="00000000" w:rsidRPr="004A66CC" w:rsidP="004A66CC">
            <w:pPr>
              <w:pStyle w:val="ListBullet"/>
            </w:pPr>
            <w:r w:rsidRPr="004A66CC">
              <w:t>using geometric and dimension principles to ensure compliance with design</w:t>
            </w:r>
          </w:p>
          <w:p w:rsidR="00000000" w:rsidRPr="004A66CC" w:rsidP="004A66CC">
            <w:pPr>
              <w:pStyle w:val="ListBullet"/>
            </w:pPr>
            <w:r w:rsidRPr="004A66CC">
              <w:t>working systematically with required attention to detail without injury to self or others, or damage to equipment.</w:t>
            </w:r>
          </w:p>
        </w:tc>
      </w:tr>
    </w:tbl>
    <w:p w:rsidR="00000000" w:rsidRPr="004A66CC" w:rsidP="004A66CC">
      <w:pPr>
        <w:pStyle w:val="BodyText"/>
      </w:pPr>
    </w:p>
    <w:p w:rsidR="00000000" w:rsidRPr="004A66CC" w:rsidP="004A66CC">
      <w:pPr>
        <w:pStyle w:val="AllowPageBreak"/>
      </w:pPr>
    </w:p>
    <w:p w:rsidR="00000000" w:rsidRPr="004A66CC" w:rsidP="004A66CC">
      <w:pPr>
        <w:pStyle w:val="Heading1"/>
      </w:pPr>
      <w:bookmarkStart w:id="3" w:name="O_753788"/>
      <w:bookmarkEnd w:id="3"/>
      <w:r w:rsidRPr="004A66C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167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6CC">
            <w:pPr>
              <w:pStyle w:val="BodyText"/>
              <w:rPr>
                <w:lang w:val="en-NZ"/>
              </w:rPr>
            </w:pPr>
            <w:r w:rsidRPr="004A66C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167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6CC" w:rsidP="004A66CC">
            <w:pPr>
              <w:pStyle w:val="ListBullet"/>
            </w:pPr>
            <w:r w:rsidRPr="004A66CC">
              <w:t>appropriate hand tools, power tools and equipment requi</w:t>
            </w:r>
            <w:r w:rsidRPr="004A66CC">
              <w:t>red to complete activities</w:t>
            </w:r>
          </w:p>
          <w:p w:rsidR="00000000" w:rsidRPr="004A66CC" w:rsidP="004A66CC">
            <w:pPr>
              <w:pStyle w:val="ListBullet"/>
            </w:pPr>
            <w:r w:rsidRPr="004A66CC">
              <w:t>clearances and tolerances</w:t>
            </w:r>
          </w:p>
          <w:p w:rsidR="00000000" w:rsidRPr="004A66CC" w:rsidP="004A66CC">
            <w:pPr>
              <w:pStyle w:val="ListBullet"/>
            </w:pPr>
            <w:r w:rsidRPr="004A66CC">
              <w:t>documentation and record keeping workplace requirements</w:t>
            </w:r>
          </w:p>
          <w:p w:rsidR="00000000" w:rsidRPr="004A66CC" w:rsidP="004A66CC">
            <w:pPr>
              <w:pStyle w:val="ListBullet"/>
            </w:pPr>
            <w:r w:rsidRPr="004A66CC">
              <w:t>features and principles of operation of points and crossings</w:t>
            </w:r>
          </w:p>
          <w:p w:rsidR="00000000" w:rsidRPr="004A66CC" w:rsidP="004A66CC">
            <w:pPr>
              <w:pStyle w:val="ListBullet"/>
            </w:pPr>
            <w:r w:rsidRPr="004A66CC">
              <w:t>hazards that may exist when constructing points and crossings, and ways of controlling the risks involved</w:t>
            </w:r>
          </w:p>
          <w:p w:rsidR="00000000" w:rsidRPr="004A66CC" w:rsidP="004A66CC">
            <w:pPr>
              <w:pStyle w:val="ListBullet"/>
            </w:pPr>
            <w:r w:rsidRPr="004A66CC">
              <w:t>measurement techniques</w:t>
            </w:r>
          </w:p>
          <w:p w:rsidR="00000000" w:rsidRPr="004A66CC" w:rsidP="004A66CC">
            <w:pPr>
              <w:pStyle w:val="ListBullet"/>
            </w:pPr>
            <w:r w:rsidRPr="004A66CC">
              <w:t>point and crossing manufacturer instructions, rail industry standards and workplace procedures</w:t>
            </w:r>
          </w:p>
          <w:p w:rsidR="00000000" w:rsidRPr="004A66CC" w:rsidP="004A66CC">
            <w:pPr>
              <w:pStyle w:val="ListBullet"/>
            </w:pPr>
            <w:r w:rsidRPr="004A66CC">
              <w:t>problems that may occur when con</w:t>
            </w:r>
            <w:r w:rsidRPr="004A66CC">
              <w:t>structing points and crossings, and action that can be taken to report or resolve these problems</w:t>
            </w:r>
          </w:p>
          <w:p w:rsidR="00000000" w:rsidRPr="004A66CC" w:rsidP="004A66CC">
            <w:pPr>
              <w:pStyle w:val="ListBullet"/>
            </w:pPr>
            <w:r w:rsidRPr="004A66CC">
              <w:t>rail bending techniques applied to point and crossing components</w:t>
            </w:r>
          </w:p>
          <w:p w:rsidR="00000000" w:rsidRPr="004A66CC" w:rsidP="004A66CC">
            <w:pPr>
              <w:pStyle w:val="ListBullet"/>
            </w:pPr>
            <w:r w:rsidRPr="004A66CC">
              <w:t>relevant safety data sheets (SDSs)/material safety data sheets (MSDSs) and/or manufacturer ins</w:t>
            </w:r>
            <w:r w:rsidRPr="004A66CC">
              <w:t xml:space="preserve">tructions and </w:t>
            </w:r>
            <w:r w:rsidRPr="004A66CC">
              <w:t>workplace procedures</w:t>
            </w:r>
          </w:p>
          <w:p w:rsidR="00000000" w:rsidRPr="004A66CC" w:rsidP="004A66CC">
            <w:pPr>
              <w:pStyle w:val="ListBullet"/>
            </w:pPr>
            <w:r w:rsidRPr="004A66CC">
              <w:t>relevant safety, work health and safety (WHS)/occupational health and safety (OHS) and environmental procedures and regulations</w:t>
            </w:r>
          </w:p>
          <w:p w:rsidR="00000000" w:rsidRPr="004A66CC" w:rsidP="004A66CC">
            <w:pPr>
              <w:pStyle w:val="ListBullet"/>
            </w:pPr>
            <w:r w:rsidRPr="004A66CC">
              <w:t>techniques for constructing points and crossings</w:t>
            </w:r>
          </w:p>
          <w:p w:rsidR="00000000" w:rsidRPr="004A66CC" w:rsidP="004A66CC">
            <w:pPr>
              <w:pStyle w:val="ListBullet"/>
            </w:pPr>
            <w:r w:rsidRPr="004A66CC">
              <w:t>workplace procedures for constructing points</w:t>
            </w:r>
            <w:r w:rsidRPr="004A66CC">
              <w:t xml:space="preserve"> and crossings.</w:t>
            </w:r>
          </w:p>
        </w:tc>
      </w:tr>
    </w:tbl>
    <w:p w:rsidR="00000000" w:rsidRPr="004A66CC" w:rsidP="004A66CC">
      <w:pPr>
        <w:pStyle w:val="BodyText"/>
      </w:pPr>
    </w:p>
    <w:p w:rsidR="00000000" w:rsidRPr="004A66CC" w:rsidP="004A66CC">
      <w:pPr>
        <w:pStyle w:val="AllowPageBreak"/>
      </w:pPr>
    </w:p>
    <w:p w:rsidR="00000000" w:rsidRPr="004A66CC" w:rsidP="004A66CC">
      <w:pPr>
        <w:pStyle w:val="Heading1"/>
      </w:pPr>
      <w:bookmarkStart w:id="4" w:name="O_753789"/>
      <w:bookmarkEnd w:id="4"/>
      <w:r w:rsidRPr="004A66C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167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6CC" w:rsidP="004A66CC">
            <w:pPr>
              <w:pStyle w:val="BodyText"/>
            </w:pPr>
            <w:r w:rsidRPr="004A66CC">
              <w:t xml:space="preserve">As a minimum, assessors must satisfy applicable regulatory requirements, which include requirements in the </w:t>
            </w:r>
            <w:r w:rsidRPr="004A66CC">
              <w:rPr>
                <w:rStyle w:val="Emphasis"/>
              </w:rPr>
              <w:t>Standards for Registered Training Organisations</w:t>
            </w:r>
            <w:r w:rsidRPr="004A66CC">
              <w:t xml:space="preserve"> current at the time of assessment. </w:t>
            </w:r>
          </w:p>
          <w:p w:rsidR="00000000" w:rsidRPr="004A66CC" w:rsidP="004A66CC">
            <w:pPr>
              <w:pStyle w:val="BodyText"/>
            </w:pPr>
            <w:r w:rsidRPr="004A66CC">
              <w:t xml:space="preserve">As a minimum, assessment must satisfy applicable regulatory requirements, which include requirements in the </w:t>
            </w:r>
            <w:r w:rsidRPr="004A66CC">
              <w:rPr>
                <w:rStyle w:val="Emphasis"/>
              </w:rPr>
              <w:t>Standards for Registered Training Organisations</w:t>
            </w:r>
            <w:r w:rsidRPr="004A66CC">
              <w:t xml:space="preserve"> current at the time of assessment.</w:t>
            </w:r>
          </w:p>
          <w:p w:rsidR="00000000" w:rsidRPr="004A66CC" w:rsidP="004A66CC">
            <w:pPr>
              <w:pStyle w:val="BodyText"/>
            </w:pPr>
            <w:r w:rsidRPr="004A66CC">
              <w:t>Assessment must occur in workplace operational situations or, whe</w:t>
            </w:r>
            <w:r w:rsidRPr="004A66CC">
              <w:t>re this is not available, in simulated workplace operational situations that replicate rail corridor workplace conditions.</w:t>
            </w:r>
          </w:p>
          <w:p w:rsidR="00000000" w:rsidRPr="004A66CC" w:rsidP="004A66CC">
            <w:pPr>
              <w:pStyle w:val="BodyText"/>
            </w:pPr>
            <w:r w:rsidRPr="004A66CC">
              <w:t>Assessment processes and techniques must be appropriate to the language, literacy and numeracy requirements of the work being perform</w:t>
            </w:r>
            <w:r w:rsidRPr="004A66CC">
              <w:t>ed and the needs of the candidate.</w:t>
            </w:r>
          </w:p>
          <w:p w:rsidR="00000000" w:rsidRPr="004A66CC" w:rsidP="004A66CC">
            <w:pPr>
              <w:pStyle w:val="BodyText"/>
            </w:pPr>
            <w:r w:rsidRPr="004A66CC">
              <w:t>Resources for assessment include:</w:t>
            </w:r>
          </w:p>
          <w:p w:rsidR="00000000" w:rsidRPr="004A66CC" w:rsidP="004A66CC">
            <w:pPr>
              <w:pStyle w:val="ListBullet"/>
            </w:pPr>
            <w:r w:rsidRPr="004A66CC">
              <w:t>a range of relevant exercises, case studies and/or simulations</w:t>
            </w:r>
          </w:p>
          <w:p w:rsidR="00000000" w:rsidRPr="004A66CC" w:rsidP="004A66CC">
            <w:pPr>
              <w:pStyle w:val="ListBullet"/>
            </w:pPr>
            <w:r w:rsidRPr="004A66CC">
              <w:t>relevant and appropriate materials, tools, equipment and personal protective equipment currently used in industry</w:t>
            </w:r>
          </w:p>
          <w:p w:rsidR="00000000" w:rsidRPr="004A66CC" w:rsidP="004A66CC">
            <w:pPr>
              <w:pStyle w:val="ListBullet"/>
            </w:pPr>
            <w:r w:rsidRPr="004A66CC">
              <w:t>applicabl</w:t>
            </w:r>
            <w:r w:rsidRPr="004A66CC">
              <w:t>e documentation including workplace procedures, regulations, rail industry standards, SDSs/MSDSs, codes of practice and operation manuals.</w:t>
            </w:r>
          </w:p>
        </w:tc>
      </w:tr>
    </w:tbl>
    <w:p w:rsidR="00000000" w:rsidRPr="004A66CC" w:rsidP="004A66CC">
      <w:pPr>
        <w:pStyle w:val="BodyText"/>
      </w:pPr>
    </w:p>
    <w:p w:rsidR="00000000" w:rsidRPr="004A66CC" w:rsidP="004A66CC">
      <w:pPr>
        <w:pStyle w:val="AllowPageBreak"/>
      </w:pPr>
    </w:p>
    <w:p w:rsidR="00000000" w:rsidRPr="004A66CC" w:rsidP="004A66CC">
      <w:pPr>
        <w:pStyle w:val="Heading1"/>
      </w:pPr>
      <w:bookmarkStart w:id="5" w:name="O_753792"/>
      <w:bookmarkEnd w:id="5"/>
      <w:r w:rsidRPr="004A66CC">
        <w:t>Links</w:t>
      </w:r>
    </w:p>
    <w:p w:rsidR="00000000" w:rsidRPr="004A66CC" w:rsidP="00116756">
      <w:pPr>
        <w:pStyle w:val="BodyText"/>
      </w:pPr>
      <w:r w:rsidRPr="004A66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032E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66CC" w:rsidP="004A66CC"/>
    <w:sectPr w:rsidSect="004A66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CC" w:rsidRPr="00116756" w:rsidP="00116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6" w:rsidP="004A6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6756" w:rsidP="004A6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6756" w:rsidP="004A6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6CC" w:rsidRPr="00116756" w:rsidP="00116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56" w:rsidRPr="002D2AF8" w:rsidP="004A6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TLIS3040 Construct concrete or steel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16756" w:rsidP="004A6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8E4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E64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6CC"/>
  </w:style>
  <w:style w:type="character" w:customStyle="1" w:styleId="Heading1Char">
    <w:name w:val="Heading 1 Char"/>
    <w:basedOn w:val="DefaultParagraphFont"/>
    <w:link w:val="Heading1"/>
    <w:rsid w:val="004A6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6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6CC"/>
    <w:rPr>
      <w:b/>
      <w:spacing w:val="0"/>
    </w:rPr>
  </w:style>
  <w:style w:type="character" w:styleId="Emphasis">
    <w:name w:val="Emphasis"/>
    <w:basedOn w:val="DefaultParagraphFont"/>
    <w:qFormat/>
    <w:rsid w:val="004A66CC"/>
    <w:rPr>
      <w:i/>
    </w:rPr>
  </w:style>
  <w:style w:type="paragraph" w:customStyle="1" w:styleId="SuperHeading">
    <w:name w:val="SuperHeading"/>
    <w:basedOn w:val="Normal"/>
    <w:rsid w:val="004A6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6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6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6CC"/>
  </w:style>
  <w:style w:type="paragraph" w:styleId="TableofFigures">
    <w:name w:val="table of figures"/>
    <w:basedOn w:val="Normal"/>
    <w:next w:val="Normal"/>
    <w:semiHidden/>
    <w:rsid w:val="004A6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6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66CC"/>
    <w:rPr>
      <w:rFonts w:ascii="Wingdings" w:hAnsi="Wingdings"/>
    </w:rPr>
  </w:style>
  <w:style w:type="paragraph" w:customStyle="1" w:styleId="TableHeading">
    <w:name w:val="Table Heading"/>
    <w:basedOn w:val="HeadingBase"/>
    <w:rsid w:val="004A6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6CC"/>
    <w:rPr>
      <w:color w:val="0033CC"/>
      <w:u w:val="none"/>
    </w:rPr>
  </w:style>
  <w:style w:type="paragraph" w:customStyle="1" w:styleId="BodyTextRight">
    <w:name w:val="Body Text Right"/>
    <w:basedOn w:val="BodyText"/>
    <w:rsid w:val="004A6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6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6CC"/>
    <w:rPr>
      <w:sz w:val="32"/>
    </w:rPr>
  </w:style>
  <w:style w:type="paragraph" w:customStyle="1" w:styleId="HeadingProcedure">
    <w:name w:val="Heading Procedure"/>
    <w:basedOn w:val="HeadingBase"/>
    <w:next w:val="Normal"/>
    <w:rsid w:val="004A6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6CC"/>
    <w:pPr>
      <w:spacing w:before="60" w:after="60"/>
    </w:pPr>
  </w:style>
  <w:style w:type="paragraph" w:styleId="ListContinue">
    <w:name w:val="List Continue"/>
    <w:basedOn w:val="List"/>
    <w:rsid w:val="004A66CC"/>
    <w:pPr>
      <w:ind w:firstLine="0"/>
    </w:pPr>
  </w:style>
  <w:style w:type="paragraph" w:customStyle="1" w:styleId="ListNote">
    <w:name w:val="List Note"/>
    <w:basedOn w:val="List"/>
    <w:rsid w:val="004A6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6CC"/>
    <w:rPr>
      <w:rFonts w:ascii="Courier New" w:hAnsi="Courier New"/>
    </w:rPr>
  </w:style>
  <w:style w:type="paragraph" w:customStyle="1" w:styleId="NoteBullet">
    <w:name w:val="Note Bullet"/>
    <w:basedOn w:val="Note"/>
    <w:rsid w:val="004A6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6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6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6CC"/>
    <w:rPr>
      <w:b/>
      <w:smallCaps/>
    </w:rPr>
  </w:style>
  <w:style w:type="paragraph" w:customStyle="1" w:styleId="TableListNumber">
    <w:name w:val="Table List Number"/>
    <w:basedOn w:val="ListNumber"/>
    <w:rsid w:val="004A6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6CC"/>
    <w:pPr>
      <w:numPr>
        <w:numId w:val="8"/>
      </w:numPr>
    </w:pPr>
  </w:style>
  <w:style w:type="paragraph" w:customStyle="1" w:styleId="ListAlpha2">
    <w:name w:val="List Alpha 2"/>
    <w:basedOn w:val="List2"/>
    <w:rsid w:val="004A66CC"/>
    <w:pPr>
      <w:numPr>
        <w:numId w:val="7"/>
      </w:numPr>
    </w:pPr>
  </w:style>
  <w:style w:type="paragraph" w:styleId="List2">
    <w:name w:val="List 2"/>
    <w:basedOn w:val="BodyText"/>
    <w:rsid w:val="004A6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6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6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6CC"/>
    <w:pPr>
      <w:numPr>
        <w:numId w:val="3"/>
      </w:numPr>
    </w:pPr>
  </w:style>
  <w:style w:type="paragraph" w:styleId="ListContinue2">
    <w:name w:val="List Continue 2"/>
    <w:basedOn w:val="List2"/>
    <w:rsid w:val="004A66CC"/>
    <w:pPr>
      <w:ind w:firstLine="0"/>
    </w:pPr>
  </w:style>
  <w:style w:type="paragraph" w:styleId="ListContinue3">
    <w:name w:val="List Continue 3"/>
    <w:basedOn w:val="List3"/>
    <w:rsid w:val="004A66CC"/>
    <w:pPr>
      <w:ind w:left="1021" w:firstLine="0"/>
    </w:pPr>
  </w:style>
  <w:style w:type="paragraph" w:styleId="ListContinue4">
    <w:name w:val="List Continue 4"/>
    <w:basedOn w:val="List4"/>
    <w:rsid w:val="004A66CC"/>
    <w:pPr>
      <w:ind w:firstLine="0"/>
    </w:pPr>
  </w:style>
  <w:style w:type="paragraph" w:styleId="ListContinue5">
    <w:name w:val="List Continue 5"/>
    <w:basedOn w:val="List5"/>
    <w:rsid w:val="004A66CC"/>
    <w:pPr>
      <w:ind w:firstLine="0"/>
    </w:pPr>
  </w:style>
  <w:style w:type="paragraph" w:styleId="ListNumber3">
    <w:name w:val="List Number 3"/>
    <w:basedOn w:val="List3"/>
    <w:rsid w:val="004A66CC"/>
    <w:pPr>
      <w:numPr>
        <w:numId w:val="4"/>
      </w:numPr>
    </w:pPr>
  </w:style>
  <w:style w:type="paragraph" w:styleId="ListNumber4">
    <w:name w:val="List Number 4"/>
    <w:basedOn w:val="List4"/>
    <w:rsid w:val="004A66CC"/>
    <w:pPr>
      <w:numPr>
        <w:numId w:val="5"/>
      </w:numPr>
    </w:pPr>
  </w:style>
  <w:style w:type="paragraph" w:styleId="ListNumber5">
    <w:name w:val="List Number 5"/>
    <w:basedOn w:val="List5"/>
    <w:rsid w:val="004A66CC"/>
    <w:pPr>
      <w:numPr>
        <w:numId w:val="6"/>
      </w:numPr>
    </w:pPr>
  </w:style>
  <w:style w:type="paragraph" w:styleId="BlockText">
    <w:name w:val="Block Text"/>
    <w:basedOn w:val="Normal"/>
    <w:rsid w:val="004A6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6CC"/>
    <w:rPr>
      <w:sz w:val="16"/>
      <w:vertAlign w:val="superscript"/>
    </w:rPr>
  </w:style>
  <w:style w:type="character" w:customStyle="1" w:styleId="Symbols">
    <w:name w:val="Symbols"/>
    <w:basedOn w:val="DefaultParagraphFont"/>
    <w:rsid w:val="004A66CC"/>
    <w:rPr>
      <w:rFonts w:ascii="Symbol" w:hAnsi="Symbol"/>
    </w:rPr>
  </w:style>
  <w:style w:type="character" w:customStyle="1" w:styleId="MenuOptions">
    <w:name w:val="Menu Options"/>
    <w:basedOn w:val="DefaultParagraphFont"/>
    <w:rsid w:val="004A6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6CC"/>
    <w:rPr>
      <w:b/>
    </w:rPr>
  </w:style>
  <w:style w:type="character" w:customStyle="1" w:styleId="Underlined">
    <w:name w:val="Underlined"/>
    <w:basedOn w:val="DefaultParagraphFont"/>
    <w:rsid w:val="004A66CC"/>
    <w:rPr>
      <w:u w:val="single"/>
    </w:rPr>
  </w:style>
  <w:style w:type="paragraph" w:customStyle="1" w:styleId="TableBodyTextRight">
    <w:name w:val="Table Body Text Right"/>
    <w:basedOn w:val="TableBodyText"/>
    <w:rsid w:val="004A6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6CC"/>
    <w:rPr>
      <w:sz w:val="18"/>
    </w:rPr>
  </w:style>
  <w:style w:type="paragraph" w:customStyle="1" w:styleId="BodySmallRight">
    <w:name w:val="Body Small Right"/>
    <w:basedOn w:val="BodyTextRight"/>
    <w:rsid w:val="004A66CC"/>
    <w:rPr>
      <w:sz w:val="18"/>
      <w:szCs w:val="18"/>
    </w:rPr>
  </w:style>
  <w:style w:type="paragraph" w:customStyle="1" w:styleId="MarginEdition">
    <w:name w:val="Margin Edition"/>
    <w:basedOn w:val="MarginNote"/>
    <w:rsid w:val="004A6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6CC"/>
    <w:rPr>
      <w:sz w:val="2"/>
      <w:szCs w:val="2"/>
    </w:rPr>
  </w:style>
  <w:style w:type="character" w:customStyle="1" w:styleId="Small">
    <w:name w:val="Small"/>
    <w:basedOn w:val="DefaultParagraphFont"/>
    <w:rsid w:val="004A66CC"/>
    <w:rPr>
      <w:sz w:val="16"/>
    </w:rPr>
  </w:style>
  <w:style w:type="paragraph" w:customStyle="1" w:styleId="WideTable">
    <w:name w:val="Wide Table"/>
    <w:basedOn w:val="Normal"/>
    <w:rsid w:val="004A6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6CC"/>
  </w:style>
  <w:style w:type="paragraph" w:styleId="Quote">
    <w:name w:val="Quote"/>
    <w:basedOn w:val="Heading1"/>
    <w:link w:val="QuoteChar"/>
    <w:qFormat/>
    <w:rsid w:val="004A6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6CC"/>
    <w:pPr>
      <w:pageBreakBefore/>
    </w:pPr>
  </w:style>
  <w:style w:type="paragraph" w:customStyle="1" w:styleId="Border">
    <w:name w:val="Border"/>
    <w:basedOn w:val="Normal"/>
    <w:qFormat/>
    <w:rsid w:val="004A6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6CC"/>
    <w:rPr>
      <w:u w:val="single"/>
    </w:rPr>
  </w:style>
  <w:style w:type="character" w:customStyle="1" w:styleId="BoldandItalics">
    <w:name w:val="Bold and Italics"/>
    <w:qFormat/>
    <w:rsid w:val="004A66CC"/>
    <w:rPr>
      <w:b/>
      <w:i/>
      <w:u w:val="none"/>
    </w:rPr>
  </w:style>
  <w:style w:type="paragraph" w:styleId="BalloonText">
    <w:name w:val="Balloon Text"/>
    <w:basedOn w:val="Normal"/>
    <w:link w:val="BalloonTextChar"/>
    <w:rsid w:val="004A6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6CC"/>
    <w:pPr>
      <w:spacing w:before="0" w:after="0"/>
    </w:pPr>
  </w:style>
  <w:style w:type="paragraph" w:customStyle="1" w:styleId="BodyTextBold">
    <w:name w:val="Body Text Bold"/>
    <w:basedOn w:val="BodyText"/>
    <w:qFormat/>
    <w:rsid w:val="004A66CC"/>
    <w:rPr>
      <w:b/>
    </w:rPr>
  </w:style>
  <w:style w:type="character" w:styleId="Hyperlink">
    <w:name w:val="Hyperlink"/>
    <w:basedOn w:val="DefaultParagraphFont"/>
    <w:uiPriority w:val="99"/>
    <w:unhideWhenUsed/>
    <w:rsid w:val="00116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3455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TLIS3040 Construct concrete or steel points and crossings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2020-10-27T05:14:00Z</dcterms:created>
  <dcterms:modified xsi:type="dcterms:W3CDTF">2020-10-27T05:14:00Z</dcterms:modified>
</cp:coreProperties>
</file>