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B2A" w:rsidP="00870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TLIS3037 Install and repair rail earthworks</w:t>
      </w:r>
      <w:r>
        <w:fldChar w:fldCharType="end"/>
      </w:r>
    </w:p>
    <w:p w:rsidR="00870B2A" w:rsidP="00870B2A">
      <w:pPr>
        <w:pStyle w:val="Version"/>
        <w:sectPr w:rsidSect="00D21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1467" w:rsidP="00D21467">
      <w:pPr>
        <w:pStyle w:val="SuperHeading"/>
      </w:pPr>
      <w:r w:rsidRPr="00D21467">
        <w:t>TLIS3037 Install and repair rail earthworks</w:t>
      </w:r>
    </w:p>
    <w:p w:rsidR="00000000" w:rsidRPr="00D21467" w:rsidP="00D21467">
      <w:pPr>
        <w:pStyle w:val="Heading1"/>
      </w:pPr>
      <w:bookmarkStart w:id="1" w:name="O_1120809"/>
      <w:bookmarkEnd w:id="1"/>
      <w:r w:rsidRPr="00D214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Release 2</w:t>
            </w:r>
            <w:r w:rsidRPr="00D21467">
              <w:t>. This is the second release of this unit of competency in the TLI Transport and Logistics Training Package:</w:t>
            </w:r>
          </w:p>
          <w:p w:rsidR="00000000" w:rsidP="00D21467">
            <w:pPr>
              <w:pStyle w:val="ListBullet"/>
              <w:rPr>
                <w:lang w:val="en-NZ"/>
              </w:rPr>
            </w:pPr>
            <w:r w:rsidRPr="00D21467">
              <w:t>Minor statement changes in Assessment Conditions.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Release 1</w:t>
            </w:r>
            <w:r w:rsidRPr="00D21467">
              <w:t>. This is the first release of this unit of com</w:t>
            </w:r>
            <w:r w:rsidRPr="00D21467">
              <w:t>petency in the TLI Transport and Logistics Training Package.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2" w:name="O_1120808"/>
      <w:bookmarkEnd w:id="2"/>
      <w:r w:rsidRPr="00D2146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t>This unit involves the skills and knowledge required to install and repair rail earthworks in accordance with safeworking and regulatory requirements, and organis</w:t>
            </w:r>
            <w:r w:rsidRPr="00D21467">
              <w:t>ational procedures.</w:t>
            </w:r>
          </w:p>
          <w:p w:rsidR="00000000" w:rsidRPr="00D21467" w:rsidP="00D21467">
            <w:pPr>
              <w:pStyle w:val="BodyText"/>
            </w:pPr>
            <w:r w:rsidRPr="00D21467">
              <w:t>It includes determining job requirements, undertaking trenching, establishing track formation and minor trackside earthworks, and completing documentation in accordance with specifications.</w:t>
            </w:r>
          </w:p>
          <w:p w:rsidR="00000000" w:rsidRPr="00D21467" w:rsidP="00D21467">
            <w:pPr>
              <w:pStyle w:val="BodyText"/>
            </w:pPr>
            <w:r w:rsidRPr="00D21467">
              <w:t xml:space="preserve">People achieving competence in this unit will </w:t>
            </w:r>
            <w:r w:rsidRPr="00D21467">
              <w:t>need to fulfil the applicable state/territory legislated rail safety requirements and to comply with relevant codes of practice and guidelines.</w:t>
            </w:r>
          </w:p>
          <w:p w:rsidR="00000000" w:rsidRPr="00D21467" w:rsidP="00D21467">
            <w:pPr>
              <w:pStyle w:val="BodyText"/>
            </w:pPr>
            <w:r w:rsidRPr="00D21467">
              <w:t>Work is performed under some supervision, generally in a team environment. It involves the application of routin</w:t>
            </w:r>
            <w:r w:rsidRPr="00D21467">
              <w:t>e operational principles and procedures when installing and repairing rail earthworks, as part of organisational activities across a variety of operational contexts within the Australian rail system.</w:t>
            </w:r>
          </w:p>
          <w:p w:rsidR="00000000" w:rsidRPr="00D21467" w:rsidP="00D21467">
            <w:pPr>
              <w:pStyle w:val="BodyText"/>
            </w:pPr>
            <w:r w:rsidRPr="00D21467">
              <w:t>Rail earthworks may include:</w:t>
            </w:r>
          </w:p>
          <w:p w:rsidR="00000000" w:rsidRPr="00D21467" w:rsidP="00D21467">
            <w:pPr>
              <w:pStyle w:val="ListBullet"/>
            </w:pPr>
            <w:r w:rsidRPr="00D21467">
              <w:t>accessing roads</w:t>
            </w:r>
          </w:p>
          <w:p w:rsidR="00000000" w:rsidRPr="00D21467" w:rsidP="00D21467">
            <w:pPr>
              <w:pStyle w:val="ListBullet"/>
            </w:pPr>
            <w:r w:rsidRPr="00D21467">
              <w:t>reconstructing track formation and capping</w:t>
            </w:r>
          </w:p>
          <w:p w:rsidR="00000000" w:rsidRPr="00D21467" w:rsidP="00D21467">
            <w:pPr>
              <w:pStyle w:val="ListBullet"/>
            </w:pPr>
            <w:r w:rsidRPr="00D21467">
              <w:t>rehabilitating waterways, including shaping channels and/or scour protection</w:t>
            </w:r>
          </w:p>
          <w:p w:rsidR="00000000" w:rsidRPr="00D21467" w:rsidP="00D21467">
            <w:pPr>
              <w:pStyle w:val="ListBullet"/>
            </w:pPr>
            <w:r w:rsidRPr="00D21467">
              <w:t>shaping shoulders (cesses)</w:t>
            </w:r>
          </w:p>
          <w:p w:rsidR="00000000" w:rsidRPr="00D21467" w:rsidP="00D21467">
            <w:pPr>
              <w:pStyle w:val="ListBullet"/>
            </w:pPr>
            <w:r w:rsidRPr="00D21467">
              <w:t>sub-surface drainage</w:t>
            </w:r>
          </w:p>
          <w:p w:rsidR="00000000" w:rsidRPr="00D21467" w:rsidP="00D21467">
            <w:pPr>
              <w:pStyle w:val="ListBullet"/>
            </w:pPr>
            <w:r w:rsidRPr="00D21467">
              <w:t>trackside or across track trenching (less than 1.5 m depth).</w:t>
            </w:r>
          </w:p>
          <w:p w:rsidR="00000000" w:rsidRPr="00D21467" w:rsidP="00D21467">
            <w:pPr>
              <w:pStyle w:val="BodyText"/>
            </w:pPr>
            <w:r w:rsidRPr="00D21467">
              <w:t>Operators of mechanised equ</w:t>
            </w:r>
            <w:r w:rsidRPr="00D21467">
              <w:t>ipment must have undertaken training and, where appropriate, hold the relevant licence, permit or certificate and be recognised as competent for the class of machinery being used.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3" w:name="O_1120807"/>
      <w:bookmarkEnd w:id="3"/>
      <w:r w:rsidRPr="00D2146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t>Not applicable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4" w:name="O_1120806"/>
      <w:bookmarkEnd w:id="4"/>
      <w:r w:rsidRPr="00D2146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t>S – Construction and Installation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5" w:name="O_1120805"/>
      <w:bookmarkEnd w:id="5"/>
      <w:r w:rsidRPr="00D2146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t>Rail sector.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6" w:name="O_1120804"/>
      <w:bookmarkEnd w:id="6"/>
      <w:r w:rsidRPr="00D2146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PERFORMANCE CRITERIA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Performance criteria describe the performance needed to demonstrate achievement of the element.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Worksite is identified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Hazards are identified, risks are assessed and control measures are implemented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Underground services are identified as required and marked to protect services from excavation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Work method is selected to meet job requirements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Resources are organised to meet the scope of the job and selected work methods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Undertake trench</w:t>
            </w:r>
            <w:r w:rsidRPr="00D21467">
              <w:rPr>
                <w:rStyle w:val="SpecialBold"/>
              </w:rPr>
              <w:t>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Worksite is prepared for trenching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Excavation is undertaken along or across track to accommodate services in accordance with design and organisational procedures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Suitable materials and methods are used to backfill trench in accordance with design and organisational procedures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Establish track 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Excavation is undertaken to establish base for formation in accordance with design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Excavated material is removed from worksite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Suitable materials and methods are used to construct new track formation in accordance with design and organisational procedures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Establish and maintain minor trackside earthworks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Trackside earthworks are constructed or repaired using appropriate equipment in accordance with workplace procedures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Grading and/or compaction are carried out using appropriate equipment, and care is taken to maintain correct drainage and to protect</w:t>
            </w:r>
            <w:r w:rsidRPr="00D21467">
              <w:t xml:space="preserve"> the environment, trackside installations, fences and underground cabling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Required documentation procedures and processes are confirmed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t>Documentation is filled in legibly and proofread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67">
            <w:pPr>
              <w:pStyle w:val="BodyText"/>
              <w:rPr>
                <w:lang w:val="en-NZ"/>
              </w:rPr>
            </w:pPr>
            <w:r w:rsidRPr="00D2146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t>Documentation is processed in accordance with workplace procedures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7" w:name="O_1120803"/>
      <w:bookmarkEnd w:id="7"/>
      <w:r w:rsidRPr="00D2146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t>Foundation skills essential to performance are explicit in the performance criteria of this unit of competency.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8" w:name="O_1120802"/>
      <w:bookmarkEnd w:id="8"/>
      <w:r w:rsidRPr="00D21467">
        <w:t>Range of Conditio</w:t>
      </w:r>
      <w:r w:rsidRPr="00D21467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t>Range is restricted to essential operating conditions and any other variables essential to the work environment.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9" w:name="O_1120801"/>
      <w:bookmarkEnd w:id="9"/>
      <w:r w:rsidRPr="00D2146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t>This unit replaces and is equivalent to TLIS3037B Install and repair rail earthworks.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10" w:name="O_1120810"/>
      <w:bookmarkEnd w:id="10"/>
      <w:r w:rsidRPr="00D21467">
        <w:t>Links</w:t>
      </w:r>
    </w:p>
    <w:p w:rsidR="00000000" w:rsidRPr="00D21467" w:rsidP="00870B2A">
      <w:pPr>
        <w:pStyle w:val="BodyText"/>
      </w:pPr>
      <w:r w:rsidRPr="00D214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50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1467" w:rsidP="00870B2A">
      <w:pPr>
        <w:pStyle w:val="BodyText"/>
        <w:sectPr w:rsidSect="00D214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1467" w:rsidP="00D21467">
      <w:pPr>
        <w:pStyle w:val="SuperHeading"/>
      </w:pPr>
      <w:r w:rsidRPr="00D21467">
        <w:t>Assessment Requirements for TLIS3037 In</w:t>
      </w:r>
      <w:r w:rsidRPr="00D21467">
        <w:t>stall and repair rail earthworks</w:t>
      </w:r>
    </w:p>
    <w:p w:rsidR="00000000" w:rsidRPr="00D21467" w:rsidP="00D21467">
      <w:pPr>
        <w:pStyle w:val="Heading1"/>
      </w:pPr>
      <w:bookmarkStart w:id="11" w:name="O_1120799"/>
      <w:bookmarkEnd w:id="11"/>
      <w:r w:rsidRPr="00D214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Release 2</w:t>
            </w:r>
            <w:r w:rsidRPr="00D21467">
              <w:t>. This is the second release of this unit of competency in the TLI Transport and Logistics Training Package:</w:t>
            </w:r>
          </w:p>
          <w:p w:rsidR="00000000" w:rsidP="00D21467">
            <w:pPr>
              <w:pStyle w:val="ListBullet"/>
              <w:rPr>
                <w:lang w:val="en-NZ"/>
              </w:rPr>
            </w:pPr>
            <w:r w:rsidRPr="00D21467">
              <w:t>Minor statement changes in Assessment Conditions.</w:t>
            </w:r>
          </w:p>
        </w:tc>
      </w:tr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rPr>
                <w:rStyle w:val="SpecialBold"/>
              </w:rPr>
              <w:t>Release 1</w:t>
            </w:r>
            <w:r w:rsidRPr="00D21467">
              <w:t>. This is the first release of this unit of competency in the TLI Transport and Logistics Training Package.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12" w:name="O_1120798"/>
      <w:bookmarkEnd w:id="12"/>
      <w:r w:rsidRPr="00D214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t>Evidence required to demonstrate competence in this unit must be relevan</w:t>
            </w:r>
            <w:r w:rsidRPr="00D21467">
              <w:t>t to and satisfy all of the requirements of the elements and performance criteria on at least one occasion and include:</w:t>
            </w:r>
          </w:p>
          <w:p w:rsidR="00000000" w:rsidRPr="00D21467" w:rsidP="00D21467">
            <w:pPr>
              <w:pStyle w:val="ListBullet"/>
            </w:pPr>
            <w:r w:rsidRPr="00D21467">
              <w:t>applying relevant workplace procedures</w:t>
            </w:r>
          </w:p>
          <w:p w:rsidR="00000000" w:rsidRPr="00D21467" w:rsidP="00D21467">
            <w:pPr>
              <w:pStyle w:val="ListBullet"/>
            </w:pPr>
            <w:r w:rsidRPr="00D21467">
              <w:t>determining environmental protection requirements as required</w:t>
            </w:r>
          </w:p>
          <w:p w:rsidR="00000000" w:rsidRPr="00D21467" w:rsidP="00D21467">
            <w:pPr>
              <w:pStyle w:val="ListBullet"/>
            </w:pPr>
            <w:r w:rsidRPr="00D21467">
              <w:t>interpreting and following operati</w:t>
            </w:r>
            <w:r w:rsidRPr="00D21467">
              <w:t>onal instructions and prioritising work</w:t>
            </w:r>
          </w:p>
          <w:p w:rsidR="00000000" w:rsidRPr="00D21467" w:rsidP="00D21467">
            <w:pPr>
              <w:pStyle w:val="ListBullet"/>
            </w:pPr>
            <w:r w:rsidRPr="00D21467">
              <w:t>modifying activities depending on operational contingencies, risk situations and environments</w:t>
            </w:r>
          </w:p>
          <w:p w:rsidR="00000000" w:rsidRPr="00D21467" w:rsidP="00D21467">
            <w:pPr>
              <w:pStyle w:val="ListBullet"/>
            </w:pPr>
            <w:r w:rsidRPr="00D21467">
              <w:t>monitoring work activities in terms of planned schedule</w:t>
            </w:r>
          </w:p>
          <w:p w:rsidR="00000000" w:rsidRPr="00D21467" w:rsidP="00D21467">
            <w:pPr>
              <w:pStyle w:val="ListBullet"/>
            </w:pPr>
            <w:r w:rsidRPr="00D21467">
              <w:t>reading and interpreting relevant plans</w:t>
            </w:r>
          </w:p>
          <w:p w:rsidR="00000000" w:rsidRPr="00D21467" w:rsidP="00D21467">
            <w:pPr>
              <w:pStyle w:val="ListBullet"/>
            </w:pPr>
            <w:r w:rsidRPr="00D21467">
              <w:t>repairing minor trackside earthworks including grading and compaction</w:t>
            </w:r>
          </w:p>
          <w:p w:rsidR="00000000" w:rsidRPr="00D21467" w:rsidP="00D21467">
            <w:pPr>
              <w:pStyle w:val="ListBullet"/>
            </w:pPr>
            <w:r w:rsidRPr="00D21467">
              <w:t>reporting and rectifying within limits of own role, identified problems, faults and malfunctions</w:t>
            </w:r>
          </w:p>
          <w:p w:rsidR="00000000" w:rsidRPr="00D21467" w:rsidP="00D21467">
            <w:pPr>
              <w:pStyle w:val="ListBullet"/>
            </w:pPr>
            <w:r w:rsidRPr="00D21467">
              <w:t>selecting and using relevant tools and equipment</w:t>
            </w:r>
          </w:p>
          <w:p w:rsidR="00000000" w:rsidRPr="00D21467" w:rsidP="00D21467">
            <w:pPr>
              <w:pStyle w:val="ListBullet"/>
            </w:pPr>
            <w:r w:rsidRPr="00D21467">
              <w:t>selecting appropriate safe work methods</w:t>
            </w:r>
          </w:p>
          <w:p w:rsidR="00000000" w:rsidRPr="00D21467" w:rsidP="00D21467">
            <w:pPr>
              <w:pStyle w:val="ListBullet"/>
            </w:pPr>
            <w:r w:rsidRPr="00D21467">
              <w:t>working systematically with required attention to detail without injury to self or others, or damage to equipment.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13" w:name="O_1120797"/>
      <w:bookmarkEnd w:id="13"/>
      <w:r w:rsidRPr="00D214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t>Evidence required to demonstrate competence in this unit must be relevant to and satisfy all of the r</w:t>
            </w:r>
            <w:r w:rsidRPr="00D21467">
              <w:t>equirements of the elements and performance criteria and include knowledge of:</w:t>
            </w:r>
          </w:p>
          <w:p w:rsidR="00000000" w:rsidRPr="00D21467" w:rsidP="00D21467">
            <w:pPr>
              <w:pStyle w:val="ListBullet"/>
            </w:pPr>
            <w:r w:rsidRPr="00D21467">
              <w:t>causes of defects, such as erosion and water scouring</w:t>
            </w:r>
          </w:p>
          <w:p w:rsidR="00000000" w:rsidRPr="00D21467" w:rsidP="00D21467">
            <w:pPr>
              <w:pStyle w:val="ListBullet"/>
            </w:pPr>
            <w:r w:rsidRPr="00D21467">
              <w:t>characteristics of relevant plant and equipment, hardware and components used in earthwork activities</w:t>
            </w:r>
          </w:p>
          <w:p w:rsidR="00000000" w:rsidRPr="00D21467" w:rsidP="00D21467">
            <w:pPr>
              <w:pStyle w:val="ListBullet"/>
            </w:pPr>
            <w:r w:rsidRPr="00D21467">
              <w:t>environmental protec</w:t>
            </w:r>
            <w:r w:rsidRPr="00D21467">
              <w:t>tion requirements relating to installing and repairing rail earthworks</w:t>
            </w:r>
          </w:p>
          <w:p w:rsidR="00000000" w:rsidRPr="00D21467" w:rsidP="00D21467">
            <w:pPr>
              <w:pStyle w:val="ListBullet"/>
            </w:pPr>
            <w:r w:rsidRPr="00D21467">
              <w:t>functions and design principles of track formation and earthworks</w:t>
            </w:r>
          </w:p>
          <w:p w:rsidR="00000000" w:rsidRPr="00D21467" w:rsidP="00D21467">
            <w:pPr>
              <w:pStyle w:val="ListBullet"/>
            </w:pPr>
            <w:r w:rsidRPr="00D21467">
              <w:t>hazardous situations and related personal protection measures</w:t>
            </w:r>
          </w:p>
          <w:p w:rsidR="00000000" w:rsidRPr="00D21467" w:rsidP="00D21467">
            <w:pPr>
              <w:pStyle w:val="ListBullet"/>
            </w:pPr>
            <w:r w:rsidRPr="00D21467">
              <w:t>hazards tha</w:t>
            </w:r>
            <w:r w:rsidRPr="00D21467">
              <w:t>t may exist when installing and repairing rail earthworks, and ways of controlling the risks involved</w:t>
            </w:r>
          </w:p>
          <w:p w:rsidR="00000000" w:rsidRPr="00D21467" w:rsidP="00D21467">
            <w:pPr>
              <w:pStyle w:val="ListBullet"/>
            </w:pPr>
            <w:r w:rsidRPr="00D21467">
              <w:t>information in relevant workplace technical manuals and instructions</w:t>
            </w:r>
          </w:p>
          <w:p w:rsidR="00000000" w:rsidRPr="00D21467" w:rsidP="00D21467">
            <w:pPr>
              <w:pStyle w:val="ListBullet"/>
            </w:pPr>
            <w:r w:rsidRPr="00D21467">
              <w:t>problems that may occur when installing and repairing rail earthworks, and actions th</w:t>
            </w:r>
            <w:r w:rsidRPr="00D21467">
              <w:t>at can be taken to report or resolve these problems</w:t>
            </w:r>
          </w:p>
          <w:p w:rsidR="00000000" w:rsidRPr="00D21467" w:rsidP="00D21467">
            <w:pPr>
              <w:pStyle w:val="ListBullet"/>
            </w:pPr>
            <w:r w:rsidRPr="00D21467">
              <w:t>relevant recording and documentation procedures</w:t>
            </w:r>
          </w:p>
          <w:p w:rsidR="00000000" w:rsidRPr="00D21467" w:rsidP="00D21467">
            <w:pPr>
              <w:pStyle w:val="ListBullet"/>
            </w:pPr>
            <w:r w:rsidRPr="00D21467">
              <w:t>relevant rail safety, work health and safety (WHS)/occupational health and safety (OHS) and environmental procedures and regulations</w:t>
            </w:r>
          </w:p>
          <w:p w:rsidR="00000000" w:rsidRPr="00D21467" w:rsidP="00D21467">
            <w:pPr>
              <w:pStyle w:val="ListBullet"/>
            </w:pPr>
            <w:r w:rsidRPr="00D21467">
              <w:t>required rail network s</w:t>
            </w:r>
            <w:r w:rsidRPr="00D21467">
              <w:t>tandards for materials and the methods involved in installing and repairing rail earthworks</w:t>
            </w:r>
          </w:p>
          <w:p w:rsidR="00000000" w:rsidRPr="00D21467" w:rsidP="00D21467">
            <w:pPr>
              <w:pStyle w:val="ListBullet"/>
            </w:pPr>
            <w:r w:rsidRPr="00D21467">
              <w:t>workplace procedures for installing and repairing rail earthworks.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14" w:name="O_1120796"/>
      <w:bookmarkEnd w:id="14"/>
      <w:r w:rsidRPr="00D214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67" w:rsidP="00D21467">
            <w:pPr>
              <w:pStyle w:val="BodyText"/>
            </w:pPr>
            <w:r w:rsidRPr="00D21467">
              <w:t>Assessors must hold credentials specified within the S</w:t>
            </w:r>
            <w:r w:rsidRPr="00D21467">
              <w:t xml:space="preserve">tandards for Registered Training Organisations current at the time of assessment. </w:t>
            </w:r>
          </w:p>
          <w:p w:rsidR="00000000" w:rsidRPr="00D21467" w:rsidP="00D21467">
            <w:pPr>
              <w:pStyle w:val="BodyText"/>
            </w:pPr>
            <w:r w:rsidRPr="00D2146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21467" w:rsidP="00D21467">
            <w:pPr>
              <w:pStyle w:val="BodyText"/>
            </w:pPr>
            <w:r w:rsidRPr="00D21467">
              <w:t>Practical assessment must occur in an appropri</w:t>
            </w:r>
            <w:r w:rsidRPr="00D21467">
              <w:t>ate range of situations in the rail corridor workplace.</w:t>
            </w:r>
          </w:p>
          <w:p w:rsidR="00000000" w:rsidRPr="00D21467" w:rsidP="00D21467">
            <w:pPr>
              <w:pStyle w:val="BodyText"/>
            </w:pPr>
            <w:r w:rsidRPr="00D2146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21467" w:rsidP="00D21467">
            <w:pPr>
              <w:pStyle w:val="BodyText"/>
            </w:pPr>
            <w:r w:rsidRPr="00D21467">
              <w:t>Resources for assessment must in</w:t>
            </w:r>
            <w:r w:rsidRPr="00D21467">
              <w:t>clude access to:</w:t>
            </w:r>
          </w:p>
          <w:p w:rsidR="00000000" w:rsidRPr="00D21467" w:rsidP="00D21467">
            <w:pPr>
              <w:pStyle w:val="ListBullet"/>
            </w:pPr>
            <w:r w:rsidRPr="00D21467">
              <w:t>a range of relevant exercises, case studies and/or simulations</w:t>
            </w:r>
          </w:p>
          <w:p w:rsidR="00000000" w:rsidRPr="00D21467" w:rsidP="00D21467">
            <w:pPr>
              <w:pStyle w:val="ListBullet"/>
            </w:pPr>
            <w:r w:rsidRPr="00D21467">
              <w:t>relevant and appropriate materials, tools, equipment and personal protective equipment (PPE) currently used in industry</w:t>
            </w:r>
          </w:p>
          <w:p w:rsidR="00000000" w:rsidRPr="00D21467" w:rsidP="00D21467">
            <w:pPr>
              <w:pStyle w:val="ListBullet"/>
            </w:pPr>
            <w:r w:rsidRPr="00D21467">
              <w:t>applicable documentation including workplace procedures</w:t>
            </w:r>
            <w:r w:rsidRPr="00D21467">
              <w:t>, regulations, rail network standards, codes of practice and operation manuals.</w:t>
            </w:r>
          </w:p>
        </w:tc>
      </w:tr>
    </w:tbl>
    <w:p w:rsidR="00000000" w:rsidRPr="00D21467" w:rsidP="00D21467">
      <w:pPr>
        <w:pStyle w:val="NoPaddingFontSize1"/>
      </w:pPr>
    </w:p>
    <w:p w:rsidR="00000000" w:rsidRPr="00D21467" w:rsidP="00D21467">
      <w:pPr>
        <w:pStyle w:val="AllowPageBreak"/>
      </w:pPr>
    </w:p>
    <w:p w:rsidR="00000000" w:rsidRPr="00D21467" w:rsidP="00D21467">
      <w:pPr>
        <w:pStyle w:val="Heading1"/>
      </w:pPr>
      <w:bookmarkStart w:id="15" w:name="O_1120811"/>
      <w:bookmarkEnd w:id="15"/>
      <w:r w:rsidRPr="00D21467">
        <w:t>Links</w:t>
      </w:r>
    </w:p>
    <w:p w:rsidR="00000000" w:rsidRPr="00D21467" w:rsidP="00870B2A">
      <w:pPr>
        <w:pStyle w:val="BodyText"/>
      </w:pPr>
      <w:r w:rsidRPr="00D214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50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1467" w:rsidP="00D21467"/>
    <w:sectPr w:rsidSect="00D214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67" w:rsidRPr="00870B2A" w:rsidP="00870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2A" w:rsidP="00D21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B2A" w:rsidP="00D21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70B2A" w:rsidP="00D214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67" w:rsidP="00D21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0B2A">
      <w:t>Approved</w:t>
    </w:r>
    <w:r w:rsidR="00870B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0B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0B2A">
      <w:rPr>
        <w:noProof/>
      </w:rPr>
      <w:t>4</w:t>
    </w:r>
    <w:r>
      <w:rPr>
        <w:noProof/>
      </w:rPr>
      <w:fldChar w:fldCharType="end"/>
    </w:r>
  </w:p>
  <w:p w:rsidR="00D21467" w:rsidP="00D21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0B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0B2A">
      <w:t>Industry Skills Australia</w:t>
    </w:r>
    <w:r w:rsidR="00870B2A">
      <w:fldChar w:fldCharType="end"/>
    </w:r>
  </w:p>
  <w:p w:rsidR="00D21467" w:rsidP="00D21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467" w:rsidRPr="00870B2A" w:rsidP="00870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2A" w:rsidRPr="002D2AF8" w:rsidP="00D21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TLIS3037 Install and repair rail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0B2A" w:rsidP="00D214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67" w:rsidRPr="002D2AF8" w:rsidP="00D21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0B2A">
      <w:t>TLIS3037 Install and repair rail earthworks</w:t>
    </w:r>
    <w:r w:rsidR="00870B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0B2A">
      <w:rPr>
        <w:noProof/>
      </w:rPr>
      <w:t>2 March 2025</w:t>
    </w:r>
    <w:r>
      <w:fldChar w:fldCharType="end"/>
    </w:r>
  </w:p>
  <w:p w:rsidR="00D21467" w:rsidP="00D21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9E7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240B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467"/>
  </w:style>
  <w:style w:type="character" w:customStyle="1" w:styleId="Heading1Char">
    <w:name w:val="Heading 1 Char"/>
    <w:basedOn w:val="DefaultParagraphFont"/>
    <w:link w:val="Heading1"/>
    <w:rsid w:val="00D21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4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4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467"/>
    <w:rPr>
      <w:b/>
      <w:spacing w:val="0"/>
    </w:rPr>
  </w:style>
  <w:style w:type="paragraph" w:customStyle="1" w:styleId="SuperHeading">
    <w:name w:val="SuperHeading"/>
    <w:basedOn w:val="Normal"/>
    <w:rsid w:val="00D21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1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4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4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4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4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467"/>
    <w:rPr>
      <w:i/>
    </w:rPr>
  </w:style>
  <w:style w:type="paragraph" w:styleId="Caption">
    <w:name w:val="caption"/>
    <w:basedOn w:val="BodyText"/>
    <w:next w:val="Normal"/>
    <w:qFormat/>
    <w:rsid w:val="00D21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467"/>
  </w:style>
  <w:style w:type="paragraph" w:styleId="TableofFigures">
    <w:name w:val="table of figures"/>
    <w:basedOn w:val="Normal"/>
    <w:next w:val="Normal"/>
    <w:semiHidden/>
    <w:rsid w:val="00D21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4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1467"/>
    <w:rPr>
      <w:rFonts w:ascii="Wingdings" w:hAnsi="Wingdings"/>
    </w:rPr>
  </w:style>
  <w:style w:type="paragraph" w:customStyle="1" w:styleId="TableHeading">
    <w:name w:val="Table Heading"/>
    <w:basedOn w:val="HeadingBase"/>
    <w:rsid w:val="00D214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467"/>
    <w:rPr>
      <w:color w:val="0033CC"/>
      <w:u w:val="none"/>
    </w:rPr>
  </w:style>
  <w:style w:type="paragraph" w:customStyle="1" w:styleId="BodyTextRight">
    <w:name w:val="Body Text Right"/>
    <w:basedOn w:val="BodyText"/>
    <w:rsid w:val="00D21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4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467"/>
    <w:rPr>
      <w:sz w:val="32"/>
    </w:rPr>
  </w:style>
  <w:style w:type="paragraph" w:customStyle="1" w:styleId="HeadingProcedure">
    <w:name w:val="Heading Procedure"/>
    <w:basedOn w:val="HeadingBase"/>
    <w:next w:val="Normal"/>
    <w:rsid w:val="00D21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467"/>
    <w:pPr>
      <w:spacing w:before="60" w:after="60"/>
    </w:pPr>
  </w:style>
  <w:style w:type="paragraph" w:styleId="ListContinue">
    <w:name w:val="List Continue"/>
    <w:basedOn w:val="List"/>
    <w:rsid w:val="00D21467"/>
    <w:pPr>
      <w:ind w:firstLine="0"/>
    </w:pPr>
  </w:style>
  <w:style w:type="paragraph" w:customStyle="1" w:styleId="ListNote">
    <w:name w:val="List Note"/>
    <w:basedOn w:val="List"/>
    <w:rsid w:val="00D21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467"/>
    <w:rPr>
      <w:rFonts w:ascii="Courier New" w:hAnsi="Courier New"/>
    </w:rPr>
  </w:style>
  <w:style w:type="paragraph" w:customStyle="1" w:styleId="NoteBullet">
    <w:name w:val="Note Bullet"/>
    <w:basedOn w:val="Note"/>
    <w:rsid w:val="00D21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4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1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467"/>
    <w:rPr>
      <w:b/>
      <w:smallCaps/>
    </w:rPr>
  </w:style>
  <w:style w:type="paragraph" w:customStyle="1" w:styleId="TableListNumber">
    <w:name w:val="Table List Number"/>
    <w:basedOn w:val="ListNumber"/>
    <w:rsid w:val="00D21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467"/>
    <w:pPr>
      <w:numPr>
        <w:numId w:val="8"/>
      </w:numPr>
    </w:pPr>
  </w:style>
  <w:style w:type="paragraph" w:customStyle="1" w:styleId="ListAlpha2">
    <w:name w:val="List Alpha 2"/>
    <w:basedOn w:val="List2"/>
    <w:rsid w:val="00D21467"/>
    <w:pPr>
      <w:numPr>
        <w:numId w:val="7"/>
      </w:numPr>
    </w:pPr>
  </w:style>
  <w:style w:type="paragraph" w:styleId="List2">
    <w:name w:val="List 2"/>
    <w:basedOn w:val="BodyText"/>
    <w:rsid w:val="00D21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4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4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1467"/>
    <w:pPr>
      <w:numPr>
        <w:numId w:val="3"/>
      </w:numPr>
    </w:pPr>
  </w:style>
  <w:style w:type="paragraph" w:styleId="ListContinue2">
    <w:name w:val="List Continue 2"/>
    <w:basedOn w:val="List2"/>
    <w:rsid w:val="00D21467"/>
    <w:pPr>
      <w:ind w:firstLine="0"/>
    </w:pPr>
  </w:style>
  <w:style w:type="paragraph" w:styleId="ListContinue3">
    <w:name w:val="List Continue 3"/>
    <w:basedOn w:val="List3"/>
    <w:rsid w:val="00D21467"/>
    <w:pPr>
      <w:ind w:left="1021" w:firstLine="0"/>
    </w:pPr>
  </w:style>
  <w:style w:type="paragraph" w:styleId="ListContinue4">
    <w:name w:val="List Continue 4"/>
    <w:basedOn w:val="List4"/>
    <w:rsid w:val="00D21467"/>
    <w:pPr>
      <w:ind w:firstLine="0"/>
    </w:pPr>
  </w:style>
  <w:style w:type="paragraph" w:styleId="ListContinue5">
    <w:name w:val="List Continue 5"/>
    <w:basedOn w:val="List5"/>
    <w:rsid w:val="00D21467"/>
    <w:pPr>
      <w:ind w:firstLine="0"/>
    </w:pPr>
  </w:style>
  <w:style w:type="paragraph" w:styleId="ListNumber3">
    <w:name w:val="List Number 3"/>
    <w:basedOn w:val="List3"/>
    <w:rsid w:val="00D21467"/>
    <w:pPr>
      <w:numPr>
        <w:numId w:val="4"/>
      </w:numPr>
    </w:pPr>
  </w:style>
  <w:style w:type="paragraph" w:styleId="ListNumber4">
    <w:name w:val="List Number 4"/>
    <w:basedOn w:val="List4"/>
    <w:rsid w:val="00D21467"/>
    <w:pPr>
      <w:numPr>
        <w:numId w:val="5"/>
      </w:numPr>
    </w:pPr>
  </w:style>
  <w:style w:type="paragraph" w:styleId="ListNumber5">
    <w:name w:val="List Number 5"/>
    <w:basedOn w:val="List5"/>
    <w:rsid w:val="00D21467"/>
    <w:pPr>
      <w:numPr>
        <w:numId w:val="6"/>
      </w:numPr>
    </w:pPr>
  </w:style>
  <w:style w:type="paragraph" w:styleId="BlockText">
    <w:name w:val="Block Text"/>
    <w:basedOn w:val="Normal"/>
    <w:rsid w:val="00D21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467"/>
    <w:rPr>
      <w:sz w:val="16"/>
      <w:vertAlign w:val="superscript"/>
    </w:rPr>
  </w:style>
  <w:style w:type="character" w:customStyle="1" w:styleId="Symbols">
    <w:name w:val="Symbols"/>
    <w:basedOn w:val="DefaultParagraphFont"/>
    <w:rsid w:val="00D21467"/>
    <w:rPr>
      <w:rFonts w:ascii="Symbol" w:hAnsi="Symbol"/>
    </w:rPr>
  </w:style>
  <w:style w:type="character" w:customStyle="1" w:styleId="MenuOptions">
    <w:name w:val="Menu Options"/>
    <w:basedOn w:val="DefaultParagraphFont"/>
    <w:rsid w:val="00D21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467"/>
    <w:rPr>
      <w:b/>
    </w:rPr>
  </w:style>
  <w:style w:type="character" w:customStyle="1" w:styleId="Underlined">
    <w:name w:val="Underlined"/>
    <w:basedOn w:val="DefaultParagraphFont"/>
    <w:rsid w:val="00D21467"/>
    <w:rPr>
      <w:u w:val="single"/>
    </w:rPr>
  </w:style>
  <w:style w:type="paragraph" w:customStyle="1" w:styleId="TableBodyTextRight">
    <w:name w:val="Table Body Text Right"/>
    <w:basedOn w:val="TableBodyText"/>
    <w:rsid w:val="00D21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467"/>
    <w:rPr>
      <w:sz w:val="18"/>
    </w:rPr>
  </w:style>
  <w:style w:type="paragraph" w:customStyle="1" w:styleId="BodySmallRight">
    <w:name w:val="Body Small Right"/>
    <w:basedOn w:val="BodyTextRight"/>
    <w:rsid w:val="00D21467"/>
    <w:rPr>
      <w:sz w:val="18"/>
      <w:szCs w:val="18"/>
    </w:rPr>
  </w:style>
  <w:style w:type="paragraph" w:customStyle="1" w:styleId="MarginEdition">
    <w:name w:val="Margin Edition"/>
    <w:basedOn w:val="MarginNote"/>
    <w:rsid w:val="00D21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467"/>
    <w:rPr>
      <w:sz w:val="2"/>
      <w:szCs w:val="2"/>
    </w:rPr>
  </w:style>
  <w:style w:type="character" w:customStyle="1" w:styleId="Small">
    <w:name w:val="Small"/>
    <w:basedOn w:val="DefaultParagraphFont"/>
    <w:rsid w:val="00D21467"/>
    <w:rPr>
      <w:sz w:val="16"/>
    </w:rPr>
  </w:style>
  <w:style w:type="paragraph" w:customStyle="1" w:styleId="WideTable">
    <w:name w:val="Wide Table"/>
    <w:basedOn w:val="Normal"/>
    <w:rsid w:val="00D21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467"/>
  </w:style>
  <w:style w:type="paragraph" w:styleId="Quote">
    <w:name w:val="Quote"/>
    <w:basedOn w:val="Heading1"/>
    <w:link w:val="QuoteChar"/>
    <w:qFormat/>
    <w:rsid w:val="00D21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467"/>
    <w:pPr>
      <w:pageBreakBefore/>
    </w:pPr>
  </w:style>
  <w:style w:type="paragraph" w:customStyle="1" w:styleId="Border">
    <w:name w:val="Border"/>
    <w:basedOn w:val="Normal"/>
    <w:qFormat/>
    <w:rsid w:val="00D21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467"/>
    <w:rPr>
      <w:u w:val="single"/>
    </w:rPr>
  </w:style>
  <w:style w:type="character" w:customStyle="1" w:styleId="BoldandItalics">
    <w:name w:val="Bold and Italics"/>
    <w:qFormat/>
    <w:rsid w:val="00D21467"/>
    <w:rPr>
      <w:b/>
      <w:i/>
      <w:u w:val="none"/>
    </w:rPr>
  </w:style>
  <w:style w:type="paragraph" w:styleId="BalloonText">
    <w:name w:val="Balloon Text"/>
    <w:basedOn w:val="Normal"/>
    <w:link w:val="BalloonTextChar"/>
    <w:rsid w:val="00D21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467"/>
    <w:pPr>
      <w:spacing w:before="0" w:after="0"/>
    </w:pPr>
  </w:style>
  <w:style w:type="paragraph" w:customStyle="1" w:styleId="BodyTextBold">
    <w:name w:val="Body Text Bold"/>
    <w:basedOn w:val="BodyText"/>
    <w:qFormat/>
    <w:rsid w:val="00D21467"/>
    <w:rPr>
      <w:b/>
    </w:rPr>
  </w:style>
  <w:style w:type="character" w:styleId="Hyperlink">
    <w:name w:val="Hyperlink"/>
    <w:basedOn w:val="DefaultParagraphFont"/>
    <w:uiPriority w:val="99"/>
    <w:unhideWhenUsed/>
    <w:rsid w:val="00870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7175</Characters>
  <Application>Microsoft Office Word</Application>
  <DocSecurity>0</DocSecurity>
  <Lines>247</Lines>
  <Paragraphs>147</Paragraphs>
  <ScaleCrop>false</ScaleCrop>
  <Company>Author-it Software Corporation Ltd.</Company>
  <LinksUpToDate>false</LinksUpToDate>
  <CharactersWithSpaces>8138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TLIS3037 Install and repair rail earthworks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