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522" w:rsidP="00F24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TLIS3025 Implement ballast unloading</w:t>
      </w:r>
      <w:r>
        <w:fldChar w:fldCharType="end"/>
      </w:r>
    </w:p>
    <w:p w:rsidR="00F24522" w:rsidP="00F24522">
      <w:pPr>
        <w:pStyle w:val="Version"/>
        <w:sectPr w:rsidSect="00476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6B1E" w:rsidP="00476B1E">
      <w:pPr>
        <w:pStyle w:val="SuperHeading"/>
      </w:pPr>
      <w:r w:rsidRPr="00476B1E">
        <w:t>TLIS3025 Implement ballast unloading</w:t>
      </w:r>
    </w:p>
    <w:p w:rsidR="00000000" w:rsidRPr="00476B1E" w:rsidP="00476B1E">
      <w:pPr>
        <w:pStyle w:val="Heading1"/>
      </w:pPr>
      <w:bookmarkStart w:id="1" w:name="O_1120755"/>
      <w:bookmarkEnd w:id="1"/>
      <w:r w:rsidRPr="00476B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Release 2</w:t>
            </w:r>
            <w:r w:rsidRPr="00476B1E">
              <w:t>. This is the second release of this unit of competency in the TLI Transport and Logistics Training Package:</w:t>
            </w:r>
          </w:p>
          <w:p w:rsidR="00000000" w:rsidP="00476B1E">
            <w:pPr>
              <w:pStyle w:val="ListBullet"/>
              <w:rPr>
                <w:lang w:val="en-NZ"/>
              </w:rPr>
            </w:pPr>
            <w:r w:rsidRPr="00476B1E">
              <w:t>Minor statement changes in Assessment Conditions.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Release 1</w:t>
            </w:r>
            <w:r w:rsidRPr="00476B1E">
              <w:t>. This is the first release of this unit of competency i</w:t>
            </w:r>
            <w:r w:rsidRPr="00476B1E">
              <w:t>n the TLI Transport and Logistics Training Package.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2" w:name="O_1120754"/>
      <w:bookmarkEnd w:id="2"/>
      <w:r w:rsidRPr="00476B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This unit involves the skills and knowledge required to implement ballast unloading in accordance with safeworking and regulatory requirements, and workplace procedures.</w:t>
            </w:r>
          </w:p>
          <w:p w:rsidR="00000000" w:rsidRPr="00476B1E" w:rsidP="00476B1E">
            <w:pPr>
              <w:pStyle w:val="BodyText"/>
            </w:pPr>
            <w:r w:rsidRPr="00476B1E">
              <w:t>I</w:t>
            </w:r>
            <w:r w:rsidRPr="00476B1E">
              <w:t>t includes determining the job requirements, carrying out the unloading activity in accordance with work orders, and completing all required documentation.</w:t>
            </w:r>
          </w:p>
          <w:p w:rsidR="00000000" w:rsidRPr="00476B1E" w:rsidP="00476B1E">
            <w:pPr>
              <w:pStyle w:val="BodyText"/>
            </w:pPr>
            <w:r w:rsidRPr="00476B1E">
              <w:t>People achieving competence in this unit will need to fulfil the applicable state/territory legislat</w:t>
            </w:r>
            <w:r w:rsidRPr="00476B1E">
              <w:t>ed rail safety requirements and to comply with relevant codes of practice and/or guidelines.</w:t>
            </w:r>
          </w:p>
          <w:p w:rsidR="00000000" w:rsidRPr="00476B1E" w:rsidP="00476B1E">
            <w:pPr>
              <w:pStyle w:val="BodyText"/>
            </w:pPr>
            <w:r w:rsidRPr="00476B1E">
              <w:t>Work is performed under limited supervision, generally within a team environment. It involves the application of routine operational principles and procedures when</w:t>
            </w:r>
            <w:r w:rsidRPr="00476B1E">
              <w:t xml:space="preserve"> implementing ballast unloading, as part of workplace activities across a variety of operational context within the Australian rail system.</w:t>
            </w:r>
          </w:p>
          <w:p w:rsidR="00000000" w:rsidRPr="00476B1E" w:rsidP="00476B1E">
            <w:pPr>
              <w:pStyle w:val="BodyText"/>
            </w:pPr>
            <w:r w:rsidRPr="00476B1E">
              <w:t>Operators of mechanised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3" w:name="O_1120753"/>
      <w:bookmarkEnd w:id="3"/>
      <w:r w:rsidRPr="00476B1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Not appli</w:t>
            </w:r>
            <w:r w:rsidRPr="00476B1E">
              <w:t>cable.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4" w:name="O_1120752"/>
      <w:bookmarkEnd w:id="4"/>
      <w:r w:rsidRPr="00476B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S ‒ Construction and Installation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5" w:name="O_1120751"/>
      <w:bookmarkEnd w:id="5"/>
      <w:r w:rsidRPr="00476B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Rail sector.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6" w:name="O_1120750"/>
      <w:bookmarkEnd w:id="6"/>
      <w:r w:rsidRPr="00476B1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PERFORMANCE CRITERIA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Performance criteria describe the performance needed to demonstrate achievement of the element.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Work requirements are determined for new ballast work and/or repair of existing ballast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Hazards are identified, risks are assessed and control measures are implemented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Obstacles in work area are identified and removal or protection are organised as necessary to ensure smooth workflow in accordance with workplace procedures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Resou</w:t>
            </w:r>
            <w:r w:rsidRPr="00476B1E">
              <w:t>rces are organised to meet the scope of the job and appropriate work methods are selected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Ballast quantities are determined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Undertake ballast unloading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Site communications are established and agreed to ensure safe and efficient working condit</w:t>
            </w:r>
            <w:r w:rsidRPr="00476B1E">
              <w:t>ions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Ballast unloading operation is implemented to ensure appropriate flow rates and extent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Ballast is distributed by manual and/or mechanical methods to allow safe operation of trains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Ballast is removed from sensitive infrastructure to ensure safe operation of trains and safety of public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Required documentation procedures and processes are confirmed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t>Documentation is filled in legibly and proofread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B1E">
            <w:pPr>
              <w:pStyle w:val="BodyText"/>
              <w:rPr>
                <w:lang w:val="en-NZ"/>
              </w:rPr>
            </w:pPr>
            <w:r w:rsidRPr="00476B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Documentation is processed in accordance with workplace requirements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7" w:name="O_1120749"/>
      <w:bookmarkEnd w:id="7"/>
      <w:r w:rsidRPr="00476B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Foundation skills essential to performance are explicit in the performance criteria of this unit of competency.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8" w:name="O_1120748"/>
      <w:bookmarkEnd w:id="8"/>
      <w:r w:rsidRPr="00476B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Range is restricted to essential operating conditions and any other variables essential to the work environment.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9" w:name="O_1120747"/>
      <w:bookmarkEnd w:id="9"/>
      <w:r w:rsidRPr="00476B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This unit replaces and is equivalent to TLIS3025A Implement ballast unloading</w:t>
            </w:r>
            <w:r w:rsidRPr="00476B1E">
              <w:t>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10" w:name="O_1120756"/>
      <w:bookmarkEnd w:id="10"/>
      <w:r w:rsidRPr="00476B1E">
        <w:t>Links</w:t>
      </w:r>
    </w:p>
    <w:p w:rsidR="00000000" w:rsidRPr="00476B1E" w:rsidP="00F24522">
      <w:pPr>
        <w:pStyle w:val="BodyText"/>
      </w:pPr>
      <w:r w:rsidRPr="00476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18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6B1E" w:rsidP="00F24522">
      <w:pPr>
        <w:pStyle w:val="BodyText"/>
        <w:sectPr w:rsidSect="00476B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6B1E" w:rsidP="00476B1E">
      <w:pPr>
        <w:pStyle w:val="SuperHeading"/>
      </w:pPr>
      <w:r w:rsidRPr="00476B1E">
        <w:t>Assessment Requirements for TLIS30</w:t>
      </w:r>
      <w:r w:rsidRPr="00476B1E">
        <w:t>25 Implement ballast unloading</w:t>
      </w:r>
    </w:p>
    <w:p w:rsidR="00000000" w:rsidRPr="00476B1E" w:rsidP="00476B1E">
      <w:pPr>
        <w:pStyle w:val="Heading1"/>
      </w:pPr>
      <w:bookmarkStart w:id="11" w:name="O_1120745"/>
      <w:bookmarkEnd w:id="11"/>
      <w:r w:rsidRPr="00476B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Release 2</w:t>
            </w:r>
            <w:r w:rsidRPr="00476B1E">
              <w:t>. This is the second release of this unit of competency in the TLI Transport and Logistics Training Package:</w:t>
            </w:r>
          </w:p>
          <w:p w:rsidR="00000000" w:rsidP="00476B1E">
            <w:pPr>
              <w:pStyle w:val="ListBullet"/>
              <w:rPr>
                <w:lang w:val="en-NZ"/>
              </w:rPr>
            </w:pPr>
            <w:r w:rsidRPr="00476B1E">
              <w:t>Minor statement changes in Assessment Conditions.</w:t>
            </w:r>
          </w:p>
        </w:tc>
      </w:tr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rPr>
                <w:rStyle w:val="SpecialBold"/>
              </w:rPr>
              <w:t>Release 1</w:t>
            </w:r>
            <w:r w:rsidRPr="00476B1E">
              <w:t>. This is the first release of this unit of competency in the TLI Transport and Logistics Training Package.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12" w:name="O_1120744"/>
      <w:bookmarkEnd w:id="12"/>
      <w:r w:rsidRPr="00476B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Evidence required to demonstrate competence in this unit must be relevant to and satisfy all of the requir</w:t>
            </w:r>
            <w:r w:rsidRPr="00476B1E">
              <w:t>ements of the elements and performance criteria on at least one occasion and include:</w:t>
            </w:r>
          </w:p>
          <w:p w:rsidR="00000000" w:rsidRPr="00476B1E" w:rsidP="00476B1E">
            <w:pPr>
              <w:pStyle w:val="ListBullet"/>
            </w:pPr>
            <w:r w:rsidRPr="00476B1E">
              <w:t>applying relevant workplace procedures</w:t>
            </w:r>
          </w:p>
          <w:p w:rsidR="00000000" w:rsidRPr="00476B1E" w:rsidP="00476B1E">
            <w:pPr>
              <w:pStyle w:val="ListBullet"/>
            </w:pPr>
            <w:r w:rsidRPr="00476B1E">
              <w:t>ensuring ballast is distributed so as to meet requirements for safe operation and in accordance with workplace procedures</w:t>
            </w:r>
          </w:p>
          <w:p w:rsidR="00000000" w:rsidRPr="00476B1E" w:rsidP="00476B1E">
            <w:pPr>
              <w:pStyle w:val="ListBullet"/>
            </w:pPr>
            <w:r w:rsidRPr="00476B1E">
              <w:t>ensuring</w:t>
            </w:r>
            <w:r w:rsidRPr="00476B1E">
              <w:t xml:space="preserve"> unloading operation is carried out correctly</w:t>
            </w:r>
          </w:p>
          <w:p w:rsidR="00000000" w:rsidRPr="00476B1E" w:rsidP="00476B1E">
            <w:pPr>
              <w:pStyle w:val="ListBullet"/>
            </w:pPr>
            <w:r w:rsidRPr="00476B1E">
              <w:t>identifying job hazards and taking required actions to minimise, control or eliminate identified hazards</w:t>
            </w:r>
          </w:p>
          <w:p w:rsidR="00000000" w:rsidRPr="00476B1E" w:rsidP="00476B1E">
            <w:pPr>
              <w:pStyle w:val="ListBullet"/>
            </w:pPr>
            <w:r w:rsidRPr="00476B1E">
              <w:t>interpreting and following operational instructions and prioritising work</w:t>
            </w:r>
          </w:p>
          <w:p w:rsidR="00000000" w:rsidRPr="00476B1E" w:rsidP="00476B1E">
            <w:pPr>
              <w:pStyle w:val="ListBullet"/>
            </w:pPr>
            <w:r w:rsidRPr="00476B1E">
              <w:t xml:space="preserve">modifying activities depending </w:t>
            </w:r>
            <w:r w:rsidRPr="00476B1E">
              <w:t>on operational contingencies, risk situations and environments</w:t>
            </w:r>
          </w:p>
          <w:p w:rsidR="00000000" w:rsidRPr="00476B1E" w:rsidP="00476B1E">
            <w:pPr>
              <w:pStyle w:val="ListBullet"/>
            </w:pPr>
            <w:r w:rsidRPr="00476B1E">
              <w:t>monitoring work activities in terms of planned schedule</w:t>
            </w:r>
          </w:p>
          <w:p w:rsidR="00000000" w:rsidRPr="00476B1E" w:rsidP="00476B1E">
            <w:pPr>
              <w:pStyle w:val="ListBullet"/>
            </w:pPr>
            <w:r w:rsidRPr="00476B1E">
              <w:t>negotiating communication methods and communicating effectively with others including train drivers and equipment operators</w:t>
            </w:r>
          </w:p>
          <w:p w:rsidR="00000000" w:rsidRPr="00476B1E" w:rsidP="00476B1E">
            <w:pPr>
              <w:pStyle w:val="ListBullet"/>
            </w:pPr>
            <w:r w:rsidRPr="00476B1E">
              <w:t>operating communications equipment to required protocol</w:t>
            </w:r>
          </w:p>
          <w:p w:rsidR="00000000" w:rsidRPr="00476B1E" w:rsidP="00476B1E">
            <w:pPr>
              <w:pStyle w:val="ListBullet"/>
            </w:pPr>
            <w:r w:rsidRPr="00476B1E">
              <w:t>reading and interpreting relevant technical plans, specifications, instructions and manuals</w:t>
            </w:r>
          </w:p>
          <w:p w:rsidR="00000000" w:rsidRPr="00476B1E" w:rsidP="00476B1E">
            <w:pPr>
              <w:pStyle w:val="ListBullet"/>
            </w:pPr>
            <w:r w:rsidRPr="00476B1E">
              <w:t>reporting and/or rectifying identified problems, faults or malfunctions, in accordance with workplace proced</w:t>
            </w:r>
            <w:r w:rsidRPr="00476B1E">
              <w:t>ures</w:t>
            </w:r>
          </w:p>
          <w:p w:rsidR="00000000" w:rsidRPr="00476B1E" w:rsidP="00476B1E">
            <w:pPr>
              <w:pStyle w:val="ListBullet"/>
            </w:pPr>
            <w:r w:rsidRPr="00476B1E">
              <w:t>selecting and using relevant equipment and tools in accordance with workplace procedures</w:t>
            </w:r>
          </w:p>
          <w:p w:rsidR="00000000" w:rsidRPr="00476B1E" w:rsidP="00476B1E">
            <w:pPr>
              <w:pStyle w:val="ListBullet"/>
            </w:pPr>
            <w:r w:rsidRPr="00476B1E">
              <w:t>working collaboratively with others</w:t>
            </w:r>
          </w:p>
          <w:p w:rsidR="00000000" w:rsidRPr="00476B1E" w:rsidP="00476B1E">
            <w:pPr>
              <w:pStyle w:val="ListBullet"/>
            </w:pPr>
            <w:r w:rsidRPr="00476B1E">
              <w:t>working systematically with required attention to detail without injury to self or others, or damage to equipment.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13" w:name="O_1120743"/>
      <w:bookmarkEnd w:id="13"/>
      <w:r w:rsidRPr="00476B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476B1E" w:rsidP="00476B1E">
            <w:pPr>
              <w:pStyle w:val="ListBullet"/>
            </w:pPr>
            <w:r w:rsidRPr="00476B1E">
              <w:t>ballast flow rates</w:t>
            </w:r>
          </w:p>
          <w:p w:rsidR="00000000" w:rsidRPr="00476B1E" w:rsidP="00476B1E">
            <w:pPr>
              <w:pStyle w:val="ListBullet"/>
            </w:pPr>
            <w:r w:rsidRPr="00476B1E">
              <w:t>ballast hopper operation</w:t>
            </w:r>
          </w:p>
          <w:p w:rsidR="00000000" w:rsidRPr="00476B1E" w:rsidP="00476B1E">
            <w:pPr>
              <w:pStyle w:val="ListBullet"/>
            </w:pPr>
            <w:r w:rsidRPr="00476B1E">
              <w:t>contents of workplace technical manuals relating to ballast unloading and profile</w:t>
            </w:r>
          </w:p>
          <w:p w:rsidR="00000000" w:rsidRPr="00476B1E" w:rsidP="00476B1E">
            <w:pPr>
              <w:pStyle w:val="ListBullet"/>
            </w:pPr>
            <w:r w:rsidRPr="00476B1E">
              <w:t>functions of ballast</w:t>
            </w:r>
          </w:p>
          <w:p w:rsidR="00000000" w:rsidRPr="00476B1E" w:rsidP="00476B1E">
            <w:pPr>
              <w:pStyle w:val="ListBullet"/>
            </w:pPr>
            <w:r w:rsidRPr="00476B1E">
              <w:t>hazards that may exist when implementing track ballast activities and ways of controlling the risks involved</w:t>
            </w:r>
          </w:p>
          <w:p w:rsidR="00000000" w:rsidRPr="00476B1E" w:rsidP="00476B1E">
            <w:pPr>
              <w:pStyle w:val="ListBullet"/>
            </w:pPr>
            <w:r w:rsidRPr="00476B1E">
              <w:t>problems that may occur when implementing tr</w:t>
            </w:r>
            <w:r w:rsidRPr="00476B1E">
              <w:t>ack ballast activities and actions that can be taken to report or resolve these problems</w:t>
            </w:r>
          </w:p>
          <w:p w:rsidR="00000000" w:rsidRPr="00476B1E" w:rsidP="00476B1E">
            <w:pPr>
              <w:pStyle w:val="ListBullet"/>
            </w:pPr>
            <w:r w:rsidRPr="00476B1E">
              <w:t>relevant rail danger zones</w:t>
            </w:r>
          </w:p>
          <w:p w:rsidR="00000000" w:rsidRPr="00476B1E" w:rsidP="00476B1E">
            <w:pPr>
              <w:pStyle w:val="ListBullet"/>
            </w:pPr>
            <w:r w:rsidRPr="00476B1E">
              <w:t>relevant recording and documentation procedures</w:t>
            </w:r>
          </w:p>
          <w:p w:rsidR="00000000" w:rsidRPr="00476B1E" w:rsidP="00476B1E">
            <w:pPr>
              <w:pStyle w:val="ListBullet"/>
            </w:pPr>
            <w:r w:rsidRPr="00476B1E">
              <w:t xml:space="preserve">relevant rail safety, work health and safety (WHS)/occupational health and safety (OHS) and </w:t>
            </w:r>
            <w:r w:rsidRPr="00476B1E">
              <w:t>environmental procedures and regulations</w:t>
            </w:r>
          </w:p>
          <w:p w:rsidR="00000000" w:rsidRPr="00476B1E" w:rsidP="00476B1E">
            <w:pPr>
              <w:pStyle w:val="ListBullet"/>
            </w:pPr>
            <w:r w:rsidRPr="00476B1E">
              <w:t>required rail industry standard of materials and methods involved in implementing ballast unloading activities</w:t>
            </w:r>
          </w:p>
          <w:p w:rsidR="00000000" w:rsidRPr="00476B1E" w:rsidP="00476B1E">
            <w:pPr>
              <w:pStyle w:val="ListBullet"/>
            </w:pPr>
            <w:r w:rsidRPr="00476B1E">
              <w:t>workplace procedures for implementing ballast unloading activities.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14" w:name="O_1120742"/>
      <w:bookmarkEnd w:id="14"/>
      <w:r w:rsidRPr="00476B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6B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B1E" w:rsidP="00476B1E">
            <w:pPr>
              <w:pStyle w:val="BodyText"/>
            </w:pPr>
            <w:r w:rsidRPr="00476B1E">
              <w:t xml:space="preserve">Assessors must hold credentials specified within the Standards for Registered Training Organisations current at the time of assessment. </w:t>
            </w:r>
          </w:p>
          <w:p w:rsidR="00000000" w:rsidRPr="00476B1E" w:rsidP="00476B1E">
            <w:pPr>
              <w:pStyle w:val="BodyText"/>
            </w:pPr>
            <w:r w:rsidRPr="00476B1E">
              <w:t>Assessment must satisfy the Principles of Assessment and Rules of Evidence and all regulatory req</w:t>
            </w:r>
            <w:r w:rsidRPr="00476B1E">
              <w:t>uirements included within the Standards for Registered Training Organisations current at the time of assessment.</w:t>
            </w:r>
          </w:p>
          <w:p w:rsidR="00000000" w:rsidRPr="00476B1E" w:rsidP="00476B1E">
            <w:pPr>
              <w:pStyle w:val="BodyText"/>
            </w:pPr>
            <w:r w:rsidRPr="00476B1E">
              <w:t>Practical assessment must occur in an appropriate range of situations in the rail corridor workplace.</w:t>
            </w:r>
          </w:p>
          <w:p w:rsidR="00000000" w:rsidRPr="00476B1E" w:rsidP="00476B1E">
            <w:pPr>
              <w:pStyle w:val="BodyText"/>
            </w:pPr>
            <w:r w:rsidRPr="00476B1E">
              <w:t xml:space="preserve">Assessment processes and techniques must </w:t>
            </w:r>
            <w:r w:rsidRPr="00476B1E">
              <w:t>be appropriate to the language, literacy and numeracy requirements of the work being performed and the needs of the candidate.</w:t>
            </w:r>
          </w:p>
          <w:p w:rsidR="00000000" w:rsidRPr="00476B1E" w:rsidP="00476B1E">
            <w:pPr>
              <w:pStyle w:val="BodyText"/>
            </w:pPr>
            <w:r w:rsidRPr="00476B1E">
              <w:t>Resources for assessment must include access to:</w:t>
            </w:r>
          </w:p>
          <w:p w:rsidR="00000000" w:rsidRPr="00476B1E" w:rsidP="00476B1E">
            <w:pPr>
              <w:pStyle w:val="ListBullet2"/>
            </w:pPr>
            <w:r w:rsidRPr="00476B1E">
              <w:t>a range of relevant exercises, case studies and/or simulations</w:t>
            </w:r>
          </w:p>
          <w:p w:rsidR="00000000" w:rsidRPr="00476B1E" w:rsidP="00476B1E">
            <w:pPr>
              <w:pStyle w:val="ListBullet2"/>
            </w:pPr>
            <w:r w:rsidRPr="00476B1E">
              <w:t>relevant and app</w:t>
            </w:r>
            <w:r w:rsidRPr="00476B1E">
              <w:t>ropriate materials, tools, equipment and personal protective equipment (PPE) currently used in industry</w:t>
            </w:r>
          </w:p>
          <w:p w:rsidR="00000000" w:rsidRPr="00476B1E" w:rsidP="00476B1E">
            <w:pPr>
              <w:pStyle w:val="ListBullet2"/>
            </w:pPr>
            <w:r w:rsidRPr="00476B1E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476B1E" w:rsidP="00476B1E">
      <w:pPr>
        <w:pStyle w:val="NoPaddingFontSize1"/>
      </w:pPr>
    </w:p>
    <w:p w:rsidR="00000000" w:rsidRPr="00476B1E" w:rsidP="00476B1E">
      <w:pPr>
        <w:pStyle w:val="AllowPageBreak"/>
      </w:pPr>
    </w:p>
    <w:p w:rsidR="00000000" w:rsidRPr="00476B1E" w:rsidP="00476B1E">
      <w:pPr>
        <w:pStyle w:val="Heading1"/>
      </w:pPr>
      <w:bookmarkStart w:id="15" w:name="O_1120757"/>
      <w:bookmarkEnd w:id="15"/>
      <w:r w:rsidRPr="00476B1E">
        <w:t>Links</w:t>
      </w:r>
    </w:p>
    <w:p w:rsidR="00000000" w:rsidRPr="00476B1E" w:rsidP="00F24522">
      <w:pPr>
        <w:pStyle w:val="BodyText"/>
      </w:pPr>
      <w:r w:rsidRPr="00476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718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76B1E" w:rsidP="00476B1E"/>
    <w:sectPr w:rsidSect="00476B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 w:rsidRPr="00F24522" w:rsidP="00F24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522" w:rsidP="00476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522" w:rsidP="00476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24522" w:rsidP="00476B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 w:rsidP="00476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4522">
      <w:t>Approved</w:t>
    </w:r>
    <w:r w:rsidR="00F245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45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4522">
      <w:rPr>
        <w:noProof/>
      </w:rPr>
      <w:t>4</w:t>
    </w:r>
    <w:r>
      <w:rPr>
        <w:noProof/>
      </w:rPr>
      <w:fldChar w:fldCharType="end"/>
    </w:r>
  </w:p>
  <w:p w:rsidR="00476B1E" w:rsidP="00476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45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4522">
      <w:t>Industry Skills Australia</w:t>
    </w:r>
    <w:r w:rsidR="00F24522">
      <w:fldChar w:fldCharType="end"/>
    </w:r>
  </w:p>
  <w:p w:rsidR="00476B1E" w:rsidP="00476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B1E" w:rsidRPr="00F24522" w:rsidP="00F24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522" w:rsidRPr="002D2AF8" w:rsidP="00476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TLIS3025 Implement ballast unloading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4522" w:rsidP="00476B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B1E" w:rsidRPr="002D2AF8" w:rsidP="00476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4522">
      <w:t>TLIS3025 Implement ballast unloading</w:t>
    </w:r>
    <w:r w:rsidR="00F245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4522">
      <w:rPr>
        <w:noProof/>
      </w:rPr>
      <w:t>1 March 2025</w:t>
    </w:r>
    <w:r>
      <w:fldChar w:fldCharType="end"/>
    </w:r>
  </w:p>
  <w:p w:rsidR="00476B1E" w:rsidP="00476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801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D8D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0A1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B1E"/>
  </w:style>
  <w:style w:type="character" w:customStyle="1" w:styleId="Heading1Char">
    <w:name w:val="Heading 1 Char"/>
    <w:basedOn w:val="DefaultParagraphFont"/>
    <w:link w:val="Heading1"/>
    <w:rsid w:val="00476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B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B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B1E"/>
    <w:rPr>
      <w:b/>
      <w:spacing w:val="0"/>
    </w:rPr>
  </w:style>
  <w:style w:type="paragraph" w:styleId="ListBullet2">
    <w:name w:val="List Bullet 2"/>
    <w:basedOn w:val="List2"/>
    <w:rsid w:val="00476B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6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B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B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B1E"/>
    <w:rPr>
      <w:i/>
    </w:rPr>
  </w:style>
  <w:style w:type="paragraph" w:styleId="Caption">
    <w:name w:val="caption"/>
    <w:basedOn w:val="BodyText"/>
    <w:next w:val="Normal"/>
    <w:qFormat/>
    <w:rsid w:val="00476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B1E"/>
  </w:style>
  <w:style w:type="paragraph" w:styleId="TableofFigures">
    <w:name w:val="table of figures"/>
    <w:basedOn w:val="Normal"/>
    <w:next w:val="Normal"/>
    <w:semiHidden/>
    <w:rsid w:val="00476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B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6B1E"/>
    <w:rPr>
      <w:rFonts w:ascii="Wingdings" w:hAnsi="Wingdings"/>
    </w:rPr>
  </w:style>
  <w:style w:type="paragraph" w:customStyle="1" w:styleId="TableHeading">
    <w:name w:val="Table Heading"/>
    <w:basedOn w:val="HeadingBase"/>
    <w:rsid w:val="00476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B1E"/>
    <w:rPr>
      <w:color w:val="0033CC"/>
      <w:u w:val="none"/>
    </w:rPr>
  </w:style>
  <w:style w:type="paragraph" w:customStyle="1" w:styleId="BodyTextRight">
    <w:name w:val="Body Text Right"/>
    <w:basedOn w:val="BodyText"/>
    <w:rsid w:val="00476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B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B1E"/>
    <w:rPr>
      <w:sz w:val="32"/>
    </w:rPr>
  </w:style>
  <w:style w:type="paragraph" w:customStyle="1" w:styleId="HeadingProcedure">
    <w:name w:val="Heading Procedure"/>
    <w:basedOn w:val="HeadingBase"/>
    <w:next w:val="Normal"/>
    <w:rsid w:val="00476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B1E"/>
    <w:pPr>
      <w:spacing w:before="60" w:after="60"/>
    </w:pPr>
  </w:style>
  <w:style w:type="paragraph" w:styleId="ListContinue">
    <w:name w:val="List Continue"/>
    <w:basedOn w:val="List"/>
    <w:rsid w:val="00476B1E"/>
    <w:pPr>
      <w:ind w:firstLine="0"/>
    </w:pPr>
  </w:style>
  <w:style w:type="paragraph" w:customStyle="1" w:styleId="ListNote">
    <w:name w:val="List Note"/>
    <w:basedOn w:val="List"/>
    <w:rsid w:val="00476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B1E"/>
    <w:rPr>
      <w:rFonts w:ascii="Courier New" w:hAnsi="Courier New"/>
    </w:rPr>
  </w:style>
  <w:style w:type="paragraph" w:customStyle="1" w:styleId="NoteBullet">
    <w:name w:val="Note Bullet"/>
    <w:basedOn w:val="Note"/>
    <w:rsid w:val="00476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B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6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B1E"/>
    <w:rPr>
      <w:b/>
      <w:smallCaps/>
    </w:rPr>
  </w:style>
  <w:style w:type="paragraph" w:customStyle="1" w:styleId="TableListNumber">
    <w:name w:val="Table List Number"/>
    <w:basedOn w:val="ListNumber"/>
    <w:rsid w:val="00476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B1E"/>
    <w:pPr>
      <w:numPr>
        <w:numId w:val="9"/>
      </w:numPr>
    </w:pPr>
  </w:style>
  <w:style w:type="paragraph" w:customStyle="1" w:styleId="ListAlpha2">
    <w:name w:val="List Alpha 2"/>
    <w:basedOn w:val="List2"/>
    <w:rsid w:val="00476B1E"/>
    <w:pPr>
      <w:numPr>
        <w:numId w:val="8"/>
      </w:numPr>
    </w:pPr>
  </w:style>
  <w:style w:type="paragraph" w:styleId="List2">
    <w:name w:val="List 2"/>
    <w:basedOn w:val="BodyText"/>
    <w:rsid w:val="00476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B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B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6B1E"/>
    <w:pPr>
      <w:numPr>
        <w:numId w:val="4"/>
      </w:numPr>
    </w:pPr>
  </w:style>
  <w:style w:type="paragraph" w:styleId="ListContinue2">
    <w:name w:val="List Continue 2"/>
    <w:basedOn w:val="List2"/>
    <w:rsid w:val="00476B1E"/>
    <w:pPr>
      <w:ind w:firstLine="0"/>
    </w:pPr>
  </w:style>
  <w:style w:type="paragraph" w:styleId="ListContinue3">
    <w:name w:val="List Continue 3"/>
    <w:basedOn w:val="List3"/>
    <w:rsid w:val="00476B1E"/>
    <w:pPr>
      <w:ind w:left="1021" w:firstLine="0"/>
    </w:pPr>
  </w:style>
  <w:style w:type="paragraph" w:styleId="ListContinue4">
    <w:name w:val="List Continue 4"/>
    <w:basedOn w:val="List4"/>
    <w:rsid w:val="00476B1E"/>
    <w:pPr>
      <w:ind w:firstLine="0"/>
    </w:pPr>
  </w:style>
  <w:style w:type="paragraph" w:styleId="ListContinue5">
    <w:name w:val="List Continue 5"/>
    <w:basedOn w:val="List5"/>
    <w:rsid w:val="00476B1E"/>
    <w:pPr>
      <w:ind w:firstLine="0"/>
    </w:pPr>
  </w:style>
  <w:style w:type="paragraph" w:styleId="ListNumber3">
    <w:name w:val="List Number 3"/>
    <w:basedOn w:val="List3"/>
    <w:rsid w:val="00476B1E"/>
    <w:pPr>
      <w:numPr>
        <w:numId w:val="5"/>
      </w:numPr>
    </w:pPr>
  </w:style>
  <w:style w:type="paragraph" w:styleId="ListNumber4">
    <w:name w:val="List Number 4"/>
    <w:basedOn w:val="List4"/>
    <w:rsid w:val="00476B1E"/>
    <w:pPr>
      <w:numPr>
        <w:numId w:val="6"/>
      </w:numPr>
    </w:pPr>
  </w:style>
  <w:style w:type="paragraph" w:styleId="ListNumber5">
    <w:name w:val="List Number 5"/>
    <w:basedOn w:val="List5"/>
    <w:rsid w:val="00476B1E"/>
    <w:pPr>
      <w:numPr>
        <w:numId w:val="7"/>
      </w:numPr>
    </w:pPr>
  </w:style>
  <w:style w:type="paragraph" w:styleId="BlockText">
    <w:name w:val="Block Text"/>
    <w:basedOn w:val="Normal"/>
    <w:rsid w:val="00476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B1E"/>
    <w:rPr>
      <w:sz w:val="16"/>
      <w:vertAlign w:val="superscript"/>
    </w:rPr>
  </w:style>
  <w:style w:type="character" w:customStyle="1" w:styleId="Symbols">
    <w:name w:val="Symbols"/>
    <w:basedOn w:val="DefaultParagraphFont"/>
    <w:rsid w:val="00476B1E"/>
    <w:rPr>
      <w:rFonts w:ascii="Symbol" w:hAnsi="Symbol"/>
    </w:rPr>
  </w:style>
  <w:style w:type="character" w:customStyle="1" w:styleId="MenuOptions">
    <w:name w:val="Menu Options"/>
    <w:basedOn w:val="DefaultParagraphFont"/>
    <w:rsid w:val="00476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B1E"/>
    <w:rPr>
      <w:b/>
    </w:rPr>
  </w:style>
  <w:style w:type="character" w:customStyle="1" w:styleId="Underlined">
    <w:name w:val="Underlined"/>
    <w:basedOn w:val="DefaultParagraphFont"/>
    <w:rsid w:val="00476B1E"/>
    <w:rPr>
      <w:u w:val="single"/>
    </w:rPr>
  </w:style>
  <w:style w:type="paragraph" w:customStyle="1" w:styleId="TableBodyTextRight">
    <w:name w:val="Table Body Text Right"/>
    <w:basedOn w:val="TableBodyText"/>
    <w:rsid w:val="00476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B1E"/>
    <w:rPr>
      <w:sz w:val="18"/>
    </w:rPr>
  </w:style>
  <w:style w:type="paragraph" w:customStyle="1" w:styleId="BodySmallRight">
    <w:name w:val="Body Small Right"/>
    <w:basedOn w:val="BodyTextRight"/>
    <w:rsid w:val="00476B1E"/>
    <w:rPr>
      <w:sz w:val="18"/>
      <w:szCs w:val="18"/>
    </w:rPr>
  </w:style>
  <w:style w:type="paragraph" w:customStyle="1" w:styleId="MarginEdition">
    <w:name w:val="Margin Edition"/>
    <w:basedOn w:val="MarginNote"/>
    <w:rsid w:val="00476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B1E"/>
    <w:rPr>
      <w:sz w:val="2"/>
      <w:szCs w:val="2"/>
    </w:rPr>
  </w:style>
  <w:style w:type="character" w:customStyle="1" w:styleId="Small">
    <w:name w:val="Small"/>
    <w:basedOn w:val="DefaultParagraphFont"/>
    <w:rsid w:val="00476B1E"/>
    <w:rPr>
      <w:sz w:val="16"/>
    </w:rPr>
  </w:style>
  <w:style w:type="paragraph" w:customStyle="1" w:styleId="WideTable">
    <w:name w:val="Wide Table"/>
    <w:basedOn w:val="Normal"/>
    <w:rsid w:val="00476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B1E"/>
  </w:style>
  <w:style w:type="paragraph" w:styleId="Quote">
    <w:name w:val="Quote"/>
    <w:basedOn w:val="Heading1"/>
    <w:link w:val="QuoteChar"/>
    <w:qFormat/>
    <w:rsid w:val="00476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B1E"/>
    <w:pPr>
      <w:pageBreakBefore/>
    </w:pPr>
  </w:style>
  <w:style w:type="paragraph" w:customStyle="1" w:styleId="Border">
    <w:name w:val="Border"/>
    <w:basedOn w:val="Normal"/>
    <w:qFormat/>
    <w:rsid w:val="00476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B1E"/>
    <w:rPr>
      <w:u w:val="single"/>
    </w:rPr>
  </w:style>
  <w:style w:type="character" w:customStyle="1" w:styleId="BoldandItalics">
    <w:name w:val="Bold and Italics"/>
    <w:qFormat/>
    <w:rsid w:val="00476B1E"/>
    <w:rPr>
      <w:b/>
      <w:i/>
      <w:u w:val="none"/>
    </w:rPr>
  </w:style>
  <w:style w:type="paragraph" w:styleId="BalloonText">
    <w:name w:val="Balloon Text"/>
    <w:basedOn w:val="Normal"/>
    <w:link w:val="BalloonTextChar"/>
    <w:rsid w:val="00476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B1E"/>
    <w:pPr>
      <w:spacing w:before="0" w:after="0"/>
    </w:pPr>
  </w:style>
  <w:style w:type="paragraph" w:customStyle="1" w:styleId="BodyTextBold">
    <w:name w:val="Body Text Bold"/>
    <w:basedOn w:val="BodyText"/>
    <w:qFormat/>
    <w:rsid w:val="00476B1E"/>
    <w:rPr>
      <w:b/>
    </w:rPr>
  </w:style>
  <w:style w:type="character" w:styleId="Hyperlink">
    <w:name w:val="Hyperlink"/>
    <w:basedOn w:val="DefaultParagraphFont"/>
    <w:uiPriority w:val="99"/>
    <w:unhideWhenUsed/>
    <w:rsid w:val="00F24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6620</Characters>
  <Application>Microsoft Office Word</Application>
  <DocSecurity>0</DocSecurity>
  <Lines>220</Lines>
  <Paragraphs>127</Paragraphs>
  <ScaleCrop>false</ScaleCrop>
  <Company>Author-it Software Corporation Ltd.</Company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TLIS3025 Implement ballast unloading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