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7529" w:rsidP="00CD75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TLIS3025 Implement ballast unloading</w:t>
      </w:r>
      <w:r>
        <w:fldChar w:fldCharType="end"/>
      </w:r>
    </w:p>
    <w:p w:rsidR="00CD7529" w:rsidP="00CD7529">
      <w:pPr>
        <w:pStyle w:val="Version"/>
        <w:sectPr w:rsidSect="001171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1716E" w:rsidP="0011716E">
      <w:pPr>
        <w:pStyle w:val="SuperHeading"/>
      </w:pPr>
      <w:r w:rsidRPr="0011716E">
        <w:t>Assessment Requirements for TLIS3025 Implement ballast unloading</w:t>
      </w:r>
    </w:p>
    <w:p w:rsidR="00000000" w:rsidRPr="0011716E" w:rsidP="0011716E">
      <w:pPr>
        <w:pStyle w:val="Heading1"/>
      </w:pPr>
      <w:bookmarkStart w:id="1" w:name="O_1120745"/>
      <w:bookmarkEnd w:id="1"/>
      <w:r w:rsidRPr="001171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7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16E" w:rsidP="0011716E">
            <w:pPr>
              <w:pStyle w:val="BodyText"/>
            </w:pPr>
            <w:r w:rsidRPr="0011716E">
              <w:rPr>
                <w:rStyle w:val="SpecialBold"/>
              </w:rPr>
              <w:t>Release 2</w:t>
            </w:r>
            <w:r w:rsidRPr="0011716E">
              <w:t>. This is the second release of this unit of competency in the TLI Transport and Logistics Training Package:</w:t>
            </w:r>
          </w:p>
          <w:p w:rsidR="00000000" w:rsidP="0011716E">
            <w:pPr>
              <w:pStyle w:val="ListBullet"/>
              <w:rPr>
                <w:lang w:val="en-NZ"/>
              </w:rPr>
            </w:pPr>
            <w:r w:rsidRPr="0011716E">
              <w:t>Minor statement changes in Assessment Conditions.</w:t>
            </w:r>
          </w:p>
        </w:tc>
      </w:tr>
      <w:tr w:rsidTr="00117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16E" w:rsidP="0011716E">
            <w:pPr>
              <w:pStyle w:val="BodyText"/>
            </w:pPr>
            <w:r w:rsidRPr="0011716E">
              <w:rPr>
                <w:rStyle w:val="SpecialBold"/>
              </w:rPr>
              <w:t>Release 1</w:t>
            </w:r>
            <w:r w:rsidRPr="0011716E">
              <w:t>. This is the first release of this unit of competency in the TLI Transport and Logistics Training Package.</w:t>
            </w:r>
          </w:p>
        </w:tc>
      </w:tr>
    </w:tbl>
    <w:p w:rsidR="00000000" w:rsidRPr="0011716E" w:rsidP="0011716E">
      <w:pPr>
        <w:pStyle w:val="NoPaddingFontSize1"/>
      </w:pPr>
    </w:p>
    <w:p w:rsidR="00000000" w:rsidRPr="0011716E" w:rsidP="0011716E">
      <w:pPr>
        <w:pStyle w:val="AllowPageBreak"/>
      </w:pPr>
    </w:p>
    <w:p w:rsidR="00000000" w:rsidRPr="0011716E" w:rsidP="0011716E">
      <w:pPr>
        <w:pStyle w:val="Heading1"/>
      </w:pPr>
      <w:bookmarkStart w:id="2" w:name="O_1120744"/>
      <w:bookmarkEnd w:id="2"/>
      <w:r w:rsidRPr="0011716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7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16E" w:rsidP="0011716E">
            <w:pPr>
              <w:pStyle w:val="BodyText"/>
            </w:pPr>
            <w:r w:rsidRPr="0011716E">
              <w:t>Evidence required to demonstrate competence in</w:t>
            </w:r>
            <w:r w:rsidRPr="0011716E">
              <w:t xml:space="preserve"> this unit must be relevant to and satisfy all of the requirements of the elements and performance criteria on at least one occasion and include:</w:t>
            </w:r>
          </w:p>
          <w:p w:rsidR="00000000" w:rsidRPr="0011716E" w:rsidP="0011716E">
            <w:pPr>
              <w:pStyle w:val="ListBullet"/>
            </w:pPr>
            <w:r w:rsidRPr="0011716E">
              <w:t>applying relevant workplace procedures</w:t>
            </w:r>
          </w:p>
          <w:p w:rsidR="00000000" w:rsidRPr="0011716E" w:rsidP="0011716E">
            <w:pPr>
              <w:pStyle w:val="ListBullet"/>
            </w:pPr>
            <w:r w:rsidRPr="0011716E">
              <w:t>ensuring ballast is distributed so as to meet requirements for safe op</w:t>
            </w:r>
            <w:r w:rsidRPr="0011716E">
              <w:t>eration and in accordance with workplace procedures</w:t>
            </w:r>
          </w:p>
          <w:p w:rsidR="00000000" w:rsidRPr="0011716E" w:rsidP="0011716E">
            <w:pPr>
              <w:pStyle w:val="ListBullet"/>
            </w:pPr>
            <w:r w:rsidRPr="0011716E">
              <w:t>ensuring unloading operation is carried out correctly</w:t>
            </w:r>
          </w:p>
          <w:p w:rsidR="00000000" w:rsidRPr="0011716E" w:rsidP="0011716E">
            <w:pPr>
              <w:pStyle w:val="ListBullet"/>
            </w:pPr>
            <w:r w:rsidRPr="0011716E">
              <w:t>identifying job hazards and taking required actions to minimise, control or eliminate identified hazards</w:t>
            </w:r>
          </w:p>
          <w:p w:rsidR="00000000" w:rsidRPr="0011716E" w:rsidP="0011716E">
            <w:pPr>
              <w:pStyle w:val="ListBullet"/>
            </w:pPr>
            <w:r w:rsidRPr="0011716E">
              <w:t>interpr</w:t>
            </w:r>
            <w:r w:rsidRPr="0011716E">
              <w:t>eting and following operational instructions and prioritising work</w:t>
            </w:r>
          </w:p>
          <w:p w:rsidR="00000000" w:rsidRPr="0011716E" w:rsidP="0011716E">
            <w:pPr>
              <w:pStyle w:val="ListBullet"/>
            </w:pPr>
            <w:r w:rsidRPr="0011716E">
              <w:t>modifying activities depending on operational contingencies, risk situations and environments</w:t>
            </w:r>
          </w:p>
          <w:p w:rsidR="00000000" w:rsidRPr="0011716E" w:rsidP="0011716E">
            <w:pPr>
              <w:pStyle w:val="ListBullet"/>
            </w:pPr>
            <w:r w:rsidRPr="0011716E">
              <w:t>monitoring work activities in terms of planned schedule</w:t>
            </w:r>
          </w:p>
          <w:p w:rsidR="00000000" w:rsidRPr="0011716E" w:rsidP="0011716E">
            <w:pPr>
              <w:pStyle w:val="ListBullet"/>
            </w:pPr>
            <w:r w:rsidRPr="0011716E">
              <w:t>negotiating communication methods and c</w:t>
            </w:r>
            <w:r w:rsidRPr="0011716E">
              <w:t>ommunicating effectively with others including train drivers and equipment operators</w:t>
            </w:r>
          </w:p>
          <w:p w:rsidR="00000000" w:rsidRPr="0011716E" w:rsidP="0011716E">
            <w:pPr>
              <w:pStyle w:val="ListBullet"/>
            </w:pPr>
            <w:r w:rsidRPr="0011716E">
              <w:t>operating communications equipment to required protocol</w:t>
            </w:r>
          </w:p>
          <w:p w:rsidR="00000000" w:rsidRPr="0011716E" w:rsidP="0011716E">
            <w:pPr>
              <w:pStyle w:val="ListBullet"/>
            </w:pPr>
            <w:r w:rsidRPr="0011716E">
              <w:t>reading and interpreting relevant technical plans, specifications, instructions and manuals</w:t>
            </w:r>
          </w:p>
          <w:p w:rsidR="00000000" w:rsidRPr="0011716E" w:rsidP="0011716E">
            <w:pPr>
              <w:pStyle w:val="ListBullet"/>
            </w:pPr>
            <w:r w:rsidRPr="0011716E">
              <w:t>reporting and/or rectif</w:t>
            </w:r>
            <w:r w:rsidRPr="0011716E">
              <w:t>ying identified problems, faults or malfunctions, in accordance with workplace procedures</w:t>
            </w:r>
          </w:p>
          <w:p w:rsidR="00000000" w:rsidRPr="0011716E" w:rsidP="0011716E">
            <w:pPr>
              <w:pStyle w:val="ListBullet"/>
            </w:pPr>
            <w:r w:rsidRPr="0011716E">
              <w:t>selecting and using relevant equipment and tools in accordance with workplace procedures</w:t>
            </w:r>
          </w:p>
          <w:p w:rsidR="00000000" w:rsidRPr="0011716E" w:rsidP="0011716E">
            <w:pPr>
              <w:pStyle w:val="ListBullet"/>
            </w:pPr>
            <w:r w:rsidRPr="0011716E">
              <w:t>working collaboratively with others</w:t>
            </w:r>
          </w:p>
          <w:p w:rsidR="00000000" w:rsidRPr="0011716E" w:rsidP="0011716E">
            <w:pPr>
              <w:pStyle w:val="ListBullet"/>
            </w:pPr>
            <w:r w:rsidRPr="0011716E">
              <w:t>working systematically with required atte</w:t>
            </w:r>
            <w:r w:rsidRPr="0011716E">
              <w:t>ntion to detail without injury to self or others, or damage to equipment.</w:t>
            </w:r>
          </w:p>
        </w:tc>
      </w:tr>
    </w:tbl>
    <w:p w:rsidR="00000000" w:rsidRPr="0011716E" w:rsidP="0011716E">
      <w:pPr>
        <w:pStyle w:val="NoPaddingFontSize1"/>
      </w:pPr>
    </w:p>
    <w:p w:rsidR="00000000" w:rsidRPr="0011716E" w:rsidP="0011716E">
      <w:pPr>
        <w:pStyle w:val="AllowPageBreak"/>
      </w:pPr>
    </w:p>
    <w:p w:rsidR="00000000" w:rsidRPr="0011716E" w:rsidP="0011716E">
      <w:pPr>
        <w:pStyle w:val="Heading1"/>
      </w:pPr>
      <w:bookmarkStart w:id="3" w:name="O_1120743"/>
      <w:bookmarkEnd w:id="3"/>
      <w:r w:rsidRPr="0011716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7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16E" w:rsidP="0011716E">
            <w:pPr>
              <w:pStyle w:val="BodyText"/>
            </w:pPr>
            <w:r w:rsidRPr="0011716E">
              <w:t>Evidence required to demonstrate competence in this unit must be relevant to and satisfy all of the requirements of the elements and performan</w:t>
            </w:r>
            <w:r w:rsidRPr="0011716E">
              <w:t>ce criteria and include knowledge of:</w:t>
            </w:r>
          </w:p>
          <w:p w:rsidR="00000000" w:rsidRPr="0011716E" w:rsidP="0011716E">
            <w:pPr>
              <w:pStyle w:val="ListBullet"/>
            </w:pPr>
            <w:r w:rsidRPr="0011716E">
              <w:t>ballast flow rates</w:t>
            </w:r>
          </w:p>
          <w:p w:rsidR="00000000" w:rsidRPr="0011716E" w:rsidP="0011716E">
            <w:pPr>
              <w:pStyle w:val="ListBullet"/>
            </w:pPr>
            <w:r w:rsidRPr="0011716E">
              <w:t>ballast hopper operation</w:t>
            </w:r>
          </w:p>
          <w:p w:rsidR="00000000" w:rsidRPr="0011716E" w:rsidP="0011716E">
            <w:pPr>
              <w:pStyle w:val="ListBullet"/>
            </w:pPr>
            <w:r w:rsidRPr="0011716E">
              <w:t>contents of workplace technical manuals relating to ballast unloading and profile</w:t>
            </w:r>
          </w:p>
          <w:p w:rsidR="00000000" w:rsidRPr="0011716E" w:rsidP="0011716E">
            <w:pPr>
              <w:pStyle w:val="ListBullet"/>
            </w:pPr>
            <w:r w:rsidRPr="0011716E">
              <w:t>functions of ballast</w:t>
            </w:r>
          </w:p>
          <w:p w:rsidR="00000000" w:rsidRPr="0011716E" w:rsidP="0011716E">
            <w:pPr>
              <w:pStyle w:val="ListBullet"/>
            </w:pPr>
            <w:r w:rsidRPr="0011716E">
              <w:t>hazards that may exist when implementing track ballast activities and ways of controlling the risks involved</w:t>
            </w:r>
          </w:p>
          <w:p w:rsidR="00000000" w:rsidRPr="0011716E" w:rsidP="0011716E">
            <w:pPr>
              <w:pStyle w:val="ListBullet"/>
            </w:pPr>
            <w:r w:rsidRPr="0011716E">
              <w:t>problems that may occur when implementing track ballast activities and actions that can be taken to report or resolve these problems</w:t>
            </w:r>
          </w:p>
          <w:p w:rsidR="00000000" w:rsidRPr="0011716E" w:rsidP="0011716E">
            <w:pPr>
              <w:pStyle w:val="ListBullet"/>
            </w:pPr>
            <w:r w:rsidRPr="0011716E">
              <w:t xml:space="preserve">relevant rail </w:t>
            </w:r>
            <w:r w:rsidRPr="0011716E">
              <w:t>danger zones</w:t>
            </w:r>
          </w:p>
          <w:p w:rsidR="00000000" w:rsidRPr="0011716E" w:rsidP="0011716E">
            <w:pPr>
              <w:pStyle w:val="ListBullet"/>
            </w:pPr>
            <w:r w:rsidRPr="0011716E">
              <w:t>relevant recording and documentation procedures</w:t>
            </w:r>
          </w:p>
          <w:p w:rsidR="00000000" w:rsidRPr="0011716E" w:rsidP="0011716E">
            <w:pPr>
              <w:pStyle w:val="ListBullet"/>
            </w:pPr>
            <w:r w:rsidRPr="0011716E">
              <w:t>relevant rail safety, work health and safety (WHS)/occupational health and safety (OHS) and environmental procedures and regulations</w:t>
            </w:r>
          </w:p>
          <w:p w:rsidR="00000000" w:rsidRPr="0011716E" w:rsidP="0011716E">
            <w:pPr>
              <w:pStyle w:val="ListBullet"/>
            </w:pPr>
            <w:r w:rsidRPr="0011716E">
              <w:t>required rail industry standard of materials and methods invol</w:t>
            </w:r>
            <w:r w:rsidRPr="0011716E">
              <w:t>ved in implementing ballast unloading activities</w:t>
            </w:r>
          </w:p>
          <w:p w:rsidR="00000000" w:rsidRPr="0011716E" w:rsidP="0011716E">
            <w:pPr>
              <w:pStyle w:val="ListBullet"/>
            </w:pPr>
            <w:r w:rsidRPr="0011716E">
              <w:t>workplace procedures for implementing ballast unloading activities.</w:t>
            </w:r>
          </w:p>
        </w:tc>
      </w:tr>
    </w:tbl>
    <w:p w:rsidR="00000000" w:rsidRPr="0011716E" w:rsidP="0011716E">
      <w:pPr>
        <w:pStyle w:val="NoPaddingFontSize1"/>
      </w:pPr>
    </w:p>
    <w:p w:rsidR="00000000" w:rsidRPr="0011716E" w:rsidP="0011716E">
      <w:pPr>
        <w:pStyle w:val="AllowPageBreak"/>
      </w:pPr>
    </w:p>
    <w:p w:rsidR="00000000" w:rsidRPr="0011716E" w:rsidP="0011716E">
      <w:pPr>
        <w:pStyle w:val="Heading1"/>
      </w:pPr>
      <w:bookmarkStart w:id="4" w:name="O_1120742"/>
      <w:bookmarkEnd w:id="4"/>
      <w:r w:rsidRPr="0011716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7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16E" w:rsidP="0011716E">
            <w:pPr>
              <w:pStyle w:val="BodyText"/>
            </w:pPr>
            <w:r w:rsidRPr="0011716E">
              <w:t>Assessors must h</w:t>
            </w:r>
            <w:r w:rsidRPr="0011716E">
              <w:t xml:space="preserve">old credentials specified within the Standards for Registered Training Organisations current at the time of assessment. </w:t>
            </w:r>
          </w:p>
          <w:p w:rsidR="00000000" w:rsidRPr="0011716E" w:rsidP="0011716E">
            <w:pPr>
              <w:pStyle w:val="BodyText"/>
            </w:pPr>
            <w:r w:rsidRPr="0011716E">
              <w:t>Assessment must satisfy the Principles of Assessment and Rules of Evidence and all regulatory requirements included within the Standard</w:t>
            </w:r>
            <w:r w:rsidRPr="0011716E">
              <w:t>s for Registered Training Organisations current at the time of assessment.</w:t>
            </w:r>
          </w:p>
          <w:p w:rsidR="00000000" w:rsidRPr="0011716E" w:rsidP="0011716E">
            <w:pPr>
              <w:pStyle w:val="BodyText"/>
            </w:pPr>
            <w:r w:rsidRPr="0011716E">
              <w:t>Practical assessment must occur in an appropriate range of situations in the rail corridor workplace.</w:t>
            </w:r>
          </w:p>
          <w:p w:rsidR="00000000" w:rsidRPr="0011716E" w:rsidP="0011716E">
            <w:pPr>
              <w:pStyle w:val="BodyText"/>
            </w:pPr>
            <w:r w:rsidRPr="0011716E">
              <w:t>Assessment processes and techniques must be appropriate to the language, litera</w:t>
            </w:r>
            <w:r w:rsidRPr="0011716E">
              <w:t>cy and numeracy requirements of the work being performed and the needs of the candidate.</w:t>
            </w:r>
          </w:p>
          <w:p w:rsidR="00000000" w:rsidRPr="0011716E" w:rsidP="0011716E">
            <w:pPr>
              <w:pStyle w:val="BodyText"/>
            </w:pPr>
            <w:r w:rsidRPr="0011716E">
              <w:t>Resources for assessment must include access to:</w:t>
            </w:r>
          </w:p>
          <w:p w:rsidR="00000000" w:rsidRPr="0011716E" w:rsidP="0011716E">
            <w:pPr>
              <w:pStyle w:val="ListBullet2"/>
            </w:pPr>
            <w:r w:rsidRPr="0011716E">
              <w:t>a range of relevant exercises, case studies and/or simulations</w:t>
            </w:r>
          </w:p>
          <w:p w:rsidR="00000000" w:rsidRPr="0011716E" w:rsidP="0011716E">
            <w:pPr>
              <w:pStyle w:val="ListBullet2"/>
            </w:pPr>
            <w:r w:rsidRPr="0011716E">
              <w:t>relevant and appropriate materials, tools, equipment a</w:t>
            </w:r>
            <w:r w:rsidRPr="0011716E">
              <w:t>nd personal protective equipment (PPE) currently used in industry</w:t>
            </w:r>
          </w:p>
          <w:p w:rsidR="00000000" w:rsidRPr="0011716E" w:rsidP="0011716E">
            <w:pPr>
              <w:pStyle w:val="ListBullet2"/>
            </w:pPr>
            <w:r w:rsidRPr="0011716E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11716E" w:rsidP="0011716E">
      <w:pPr>
        <w:pStyle w:val="NoPaddingFontSize1"/>
      </w:pPr>
    </w:p>
    <w:p w:rsidR="00000000" w:rsidRPr="0011716E" w:rsidP="0011716E">
      <w:pPr>
        <w:pStyle w:val="AllowPageBreak"/>
      </w:pPr>
    </w:p>
    <w:p w:rsidR="00000000" w:rsidRPr="0011716E" w:rsidP="0011716E">
      <w:pPr>
        <w:pStyle w:val="Heading1"/>
      </w:pPr>
      <w:bookmarkStart w:id="5" w:name="O_1120757"/>
      <w:bookmarkEnd w:id="5"/>
      <w:r w:rsidRPr="0011716E">
        <w:t>Links</w:t>
      </w:r>
    </w:p>
    <w:p w:rsidR="00000000" w:rsidRPr="0011716E" w:rsidP="00CD7529">
      <w:pPr>
        <w:pStyle w:val="BodyText"/>
      </w:pPr>
      <w:r w:rsidRPr="0011716E">
        <w:t>Companion Volume Implementa</w:t>
      </w:r>
      <w:r w:rsidRPr="0011716E">
        <w:t xml:space="preserve">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21F5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1716E" w:rsidP="0011716E"/>
    <w:sectPr w:rsidSect="001171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1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16E" w:rsidRPr="00CD7529" w:rsidP="00CD75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1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529" w:rsidP="001171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7529" w:rsidP="001171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D7529" w:rsidP="001171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1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5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16E" w:rsidRPr="00CD7529" w:rsidP="00CD75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1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529" w:rsidRPr="002D2AF8" w:rsidP="001171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TLIS3025 Implement ballast unloading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D7529" w:rsidP="001171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5AB0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74D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4EAF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1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1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1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1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1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1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1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1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1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1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1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16E"/>
  </w:style>
  <w:style w:type="character" w:customStyle="1" w:styleId="Heading1Char">
    <w:name w:val="Heading 1 Char"/>
    <w:basedOn w:val="DefaultParagraphFont"/>
    <w:link w:val="Heading1"/>
    <w:rsid w:val="001171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1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1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71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716E"/>
    <w:rPr>
      <w:b/>
      <w:spacing w:val="0"/>
    </w:rPr>
  </w:style>
  <w:style w:type="paragraph" w:styleId="ListBullet2">
    <w:name w:val="List Bullet 2"/>
    <w:basedOn w:val="List2"/>
    <w:rsid w:val="001171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71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1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171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1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1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1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1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1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1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1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1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1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1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1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1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1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1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1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1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1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71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71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71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1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1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71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1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1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1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1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1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1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1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1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716E"/>
    <w:rPr>
      <w:i/>
    </w:rPr>
  </w:style>
  <w:style w:type="paragraph" w:styleId="Caption">
    <w:name w:val="caption"/>
    <w:basedOn w:val="BodyText"/>
    <w:next w:val="Normal"/>
    <w:qFormat/>
    <w:rsid w:val="001171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1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1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16E"/>
  </w:style>
  <w:style w:type="paragraph" w:styleId="TableofFigures">
    <w:name w:val="table of figures"/>
    <w:basedOn w:val="Normal"/>
    <w:next w:val="Normal"/>
    <w:semiHidden/>
    <w:rsid w:val="001171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1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716E"/>
    <w:rPr>
      <w:rFonts w:ascii="Wingdings" w:hAnsi="Wingdings"/>
    </w:rPr>
  </w:style>
  <w:style w:type="paragraph" w:customStyle="1" w:styleId="TableHeading">
    <w:name w:val="Table Heading"/>
    <w:basedOn w:val="HeadingBase"/>
    <w:rsid w:val="001171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16E"/>
    <w:rPr>
      <w:color w:val="0033CC"/>
      <w:u w:val="none"/>
    </w:rPr>
  </w:style>
  <w:style w:type="paragraph" w:customStyle="1" w:styleId="BodyTextRight">
    <w:name w:val="Body Text Right"/>
    <w:basedOn w:val="BodyText"/>
    <w:rsid w:val="001171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1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1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1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1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1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16E"/>
    <w:rPr>
      <w:sz w:val="32"/>
    </w:rPr>
  </w:style>
  <w:style w:type="paragraph" w:customStyle="1" w:styleId="HeadingProcedure">
    <w:name w:val="Heading Procedure"/>
    <w:basedOn w:val="HeadingBase"/>
    <w:next w:val="Normal"/>
    <w:rsid w:val="001171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16E"/>
    <w:pPr>
      <w:spacing w:before="60" w:after="60"/>
    </w:pPr>
  </w:style>
  <w:style w:type="paragraph" w:styleId="ListContinue">
    <w:name w:val="List Continue"/>
    <w:basedOn w:val="List"/>
    <w:rsid w:val="0011716E"/>
    <w:pPr>
      <w:ind w:firstLine="0"/>
    </w:pPr>
  </w:style>
  <w:style w:type="paragraph" w:customStyle="1" w:styleId="ListNote">
    <w:name w:val="List Note"/>
    <w:basedOn w:val="List"/>
    <w:rsid w:val="001171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1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1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16E"/>
    <w:rPr>
      <w:rFonts w:ascii="Courier New" w:hAnsi="Courier New"/>
    </w:rPr>
  </w:style>
  <w:style w:type="paragraph" w:customStyle="1" w:styleId="NoteBullet">
    <w:name w:val="Note Bullet"/>
    <w:basedOn w:val="Note"/>
    <w:rsid w:val="001171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1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1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1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1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71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1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16E"/>
    <w:rPr>
      <w:b/>
      <w:smallCaps/>
    </w:rPr>
  </w:style>
  <w:style w:type="paragraph" w:customStyle="1" w:styleId="TableListNumber">
    <w:name w:val="Table List Number"/>
    <w:basedOn w:val="ListNumber"/>
    <w:rsid w:val="001171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1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16E"/>
    <w:pPr>
      <w:numPr>
        <w:numId w:val="9"/>
      </w:numPr>
    </w:pPr>
  </w:style>
  <w:style w:type="paragraph" w:customStyle="1" w:styleId="ListAlpha2">
    <w:name w:val="List Alpha 2"/>
    <w:basedOn w:val="List2"/>
    <w:rsid w:val="0011716E"/>
    <w:pPr>
      <w:numPr>
        <w:numId w:val="8"/>
      </w:numPr>
    </w:pPr>
  </w:style>
  <w:style w:type="paragraph" w:styleId="List2">
    <w:name w:val="List 2"/>
    <w:basedOn w:val="BodyText"/>
    <w:rsid w:val="001171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1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1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1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1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1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716E"/>
    <w:pPr>
      <w:numPr>
        <w:numId w:val="4"/>
      </w:numPr>
    </w:pPr>
  </w:style>
  <w:style w:type="paragraph" w:styleId="ListContinue2">
    <w:name w:val="List Continue 2"/>
    <w:basedOn w:val="List2"/>
    <w:rsid w:val="0011716E"/>
    <w:pPr>
      <w:ind w:firstLine="0"/>
    </w:pPr>
  </w:style>
  <w:style w:type="paragraph" w:styleId="ListContinue3">
    <w:name w:val="List Continue 3"/>
    <w:basedOn w:val="List3"/>
    <w:rsid w:val="0011716E"/>
    <w:pPr>
      <w:ind w:left="1021" w:firstLine="0"/>
    </w:pPr>
  </w:style>
  <w:style w:type="paragraph" w:styleId="ListContinue4">
    <w:name w:val="List Continue 4"/>
    <w:basedOn w:val="List4"/>
    <w:rsid w:val="0011716E"/>
    <w:pPr>
      <w:ind w:firstLine="0"/>
    </w:pPr>
  </w:style>
  <w:style w:type="paragraph" w:styleId="ListContinue5">
    <w:name w:val="List Continue 5"/>
    <w:basedOn w:val="List5"/>
    <w:rsid w:val="0011716E"/>
    <w:pPr>
      <w:ind w:firstLine="0"/>
    </w:pPr>
  </w:style>
  <w:style w:type="paragraph" w:styleId="ListNumber3">
    <w:name w:val="List Number 3"/>
    <w:basedOn w:val="List3"/>
    <w:rsid w:val="0011716E"/>
    <w:pPr>
      <w:numPr>
        <w:numId w:val="5"/>
      </w:numPr>
    </w:pPr>
  </w:style>
  <w:style w:type="paragraph" w:styleId="ListNumber4">
    <w:name w:val="List Number 4"/>
    <w:basedOn w:val="List4"/>
    <w:rsid w:val="0011716E"/>
    <w:pPr>
      <w:numPr>
        <w:numId w:val="6"/>
      </w:numPr>
    </w:pPr>
  </w:style>
  <w:style w:type="paragraph" w:styleId="ListNumber5">
    <w:name w:val="List Number 5"/>
    <w:basedOn w:val="List5"/>
    <w:rsid w:val="0011716E"/>
    <w:pPr>
      <w:numPr>
        <w:numId w:val="7"/>
      </w:numPr>
    </w:pPr>
  </w:style>
  <w:style w:type="paragraph" w:styleId="BlockText">
    <w:name w:val="Block Text"/>
    <w:basedOn w:val="Normal"/>
    <w:rsid w:val="001171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1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16E"/>
    <w:rPr>
      <w:sz w:val="16"/>
      <w:vertAlign w:val="superscript"/>
    </w:rPr>
  </w:style>
  <w:style w:type="character" w:customStyle="1" w:styleId="Symbols">
    <w:name w:val="Symbols"/>
    <w:basedOn w:val="DefaultParagraphFont"/>
    <w:rsid w:val="0011716E"/>
    <w:rPr>
      <w:rFonts w:ascii="Symbol" w:hAnsi="Symbol"/>
    </w:rPr>
  </w:style>
  <w:style w:type="character" w:customStyle="1" w:styleId="MenuOptions">
    <w:name w:val="Menu Options"/>
    <w:basedOn w:val="DefaultParagraphFont"/>
    <w:rsid w:val="001171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16E"/>
    <w:rPr>
      <w:b/>
    </w:rPr>
  </w:style>
  <w:style w:type="character" w:customStyle="1" w:styleId="Underlined">
    <w:name w:val="Underlined"/>
    <w:basedOn w:val="DefaultParagraphFont"/>
    <w:rsid w:val="0011716E"/>
    <w:rPr>
      <w:u w:val="single"/>
    </w:rPr>
  </w:style>
  <w:style w:type="paragraph" w:customStyle="1" w:styleId="TableBodyTextRight">
    <w:name w:val="Table Body Text Right"/>
    <w:basedOn w:val="TableBodyText"/>
    <w:rsid w:val="001171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16E"/>
    <w:rPr>
      <w:sz w:val="18"/>
    </w:rPr>
  </w:style>
  <w:style w:type="paragraph" w:customStyle="1" w:styleId="BodySmallRight">
    <w:name w:val="Body Small Right"/>
    <w:basedOn w:val="BodyTextRight"/>
    <w:rsid w:val="0011716E"/>
    <w:rPr>
      <w:sz w:val="18"/>
      <w:szCs w:val="18"/>
    </w:rPr>
  </w:style>
  <w:style w:type="paragraph" w:customStyle="1" w:styleId="MarginEdition">
    <w:name w:val="Margin Edition"/>
    <w:basedOn w:val="MarginNote"/>
    <w:rsid w:val="001171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16E"/>
    <w:rPr>
      <w:sz w:val="2"/>
      <w:szCs w:val="2"/>
    </w:rPr>
  </w:style>
  <w:style w:type="character" w:customStyle="1" w:styleId="Small">
    <w:name w:val="Small"/>
    <w:basedOn w:val="DefaultParagraphFont"/>
    <w:rsid w:val="0011716E"/>
    <w:rPr>
      <w:sz w:val="16"/>
    </w:rPr>
  </w:style>
  <w:style w:type="paragraph" w:customStyle="1" w:styleId="WideTable">
    <w:name w:val="Wide Table"/>
    <w:basedOn w:val="Normal"/>
    <w:rsid w:val="001171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16E"/>
  </w:style>
  <w:style w:type="paragraph" w:styleId="Quote">
    <w:name w:val="Quote"/>
    <w:basedOn w:val="Heading1"/>
    <w:link w:val="QuoteChar"/>
    <w:qFormat/>
    <w:rsid w:val="001171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1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16E"/>
    <w:pPr>
      <w:pageBreakBefore/>
    </w:pPr>
  </w:style>
  <w:style w:type="paragraph" w:customStyle="1" w:styleId="Border">
    <w:name w:val="Border"/>
    <w:basedOn w:val="Normal"/>
    <w:qFormat/>
    <w:rsid w:val="001171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1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1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1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1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1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1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1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1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16E"/>
    <w:rPr>
      <w:u w:val="single"/>
    </w:rPr>
  </w:style>
  <w:style w:type="character" w:customStyle="1" w:styleId="BoldandItalics">
    <w:name w:val="Bold and Italics"/>
    <w:qFormat/>
    <w:rsid w:val="0011716E"/>
    <w:rPr>
      <w:b/>
      <w:i/>
      <w:u w:val="none"/>
    </w:rPr>
  </w:style>
  <w:style w:type="paragraph" w:styleId="BalloonText">
    <w:name w:val="Balloon Text"/>
    <w:basedOn w:val="Normal"/>
    <w:link w:val="BalloonTextChar"/>
    <w:rsid w:val="00117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1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1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1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1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1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16E"/>
    <w:pPr>
      <w:spacing w:before="0" w:after="0"/>
    </w:pPr>
  </w:style>
  <w:style w:type="paragraph" w:customStyle="1" w:styleId="BodyTextBold">
    <w:name w:val="Body Text Bold"/>
    <w:basedOn w:val="BodyText"/>
    <w:qFormat/>
    <w:rsid w:val="0011716E"/>
    <w:rPr>
      <w:b/>
    </w:rPr>
  </w:style>
  <w:style w:type="character" w:styleId="Hyperlink">
    <w:name w:val="Hyperlink"/>
    <w:basedOn w:val="DefaultParagraphFont"/>
    <w:uiPriority w:val="99"/>
    <w:unhideWhenUsed/>
    <w:rsid w:val="00CD75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542</Words>
  <Characters>3605</Characters>
  <Application>Microsoft Office Word</Application>
  <DocSecurity>0</DocSecurity>
  <Lines>83</Lines>
  <Paragraphs>56</Paragraphs>
  <ScaleCrop>false</ScaleCrop>
  <Company>Author-it Software Corporation Ltd.</Company>
  <LinksUpToDate>false</LinksUpToDate>
  <CharactersWithSpaces>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TLIS3025 Implement ballast unloading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2024-07-12T07:23:00Z</dcterms:created>
  <dcterms:modified xsi:type="dcterms:W3CDTF">2024-07-12T07:23:00Z</dcterms:modified>
</cp:coreProperties>
</file>