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5E5" w:rsidP="00F955E5">
      <w:pPr>
        <w:pStyle w:val="Title"/>
      </w:pPr>
      <w:r>
        <w:fldChar w:fldCharType="begin"/>
      </w:r>
      <w:r>
        <w:instrText xml:space="preserve"> TITLE   \* MERGEFORMAT </w:instrText>
      </w:r>
      <w:r>
        <w:fldChar w:fldCharType="separate"/>
      </w:r>
      <w:r>
        <w:t>Assessment Requirements for TLIS3023 Erect and mount structures and housings for signalling equipment</w:t>
      </w:r>
      <w:r>
        <w:fldChar w:fldCharType="end"/>
      </w:r>
    </w:p>
    <w:p w:rsidR="00F955E5" w:rsidP="00F955E5">
      <w:pPr>
        <w:pStyle w:val="Version"/>
        <w:sectPr w:rsidSect="00320C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C95" w:rsidP="00320C95">
      <w:pPr>
        <w:pStyle w:val="SuperHeading"/>
      </w:pPr>
      <w:r w:rsidRPr="00320C95">
        <w:t>Assessment Requirements for TLIS3</w:t>
      </w:r>
      <w:r w:rsidRPr="00320C95">
        <w:t>023 Erect and mount structures and housings for signalling equipment</w:t>
      </w:r>
    </w:p>
    <w:p w:rsidR="00000000" w:rsidRPr="00320C95" w:rsidP="00320C95">
      <w:pPr>
        <w:pStyle w:val="Heading1"/>
      </w:pPr>
      <w:bookmarkStart w:id="1" w:name="O_753672"/>
      <w:bookmarkEnd w:id="1"/>
      <w:r w:rsidRPr="00320C95">
        <w:t>Modification History</w:t>
      </w:r>
    </w:p>
    <w:p w:rsidR="00F955E5" w:rsidP="00F955E5">
      <w:pPr>
        <w:pStyle w:val="BodyText"/>
      </w:pPr>
      <w:r w:rsidRPr="00320C95">
        <w:t>Release 1. This is the first release of this unit of competency in the TLI Transport and Logistics Training Package.</w:t>
      </w:r>
    </w:p>
    <w:p w:rsidR="00000000" w:rsidRPr="00320C95" w:rsidP="00320C95">
      <w:pPr>
        <w:pStyle w:val="Heading1"/>
      </w:pPr>
      <w:bookmarkStart w:id="2" w:name="O_753673"/>
      <w:bookmarkEnd w:id="2"/>
      <w:r w:rsidRPr="00320C95">
        <w:t>Performance Evidence</w:t>
      </w:r>
    </w:p>
    <w:tbl>
      <w:tblPr>
        <w:tblW w:w="0" w:type="auto"/>
        <w:tblCellMar>
          <w:left w:w="62" w:type="dxa"/>
          <w:right w:w="62" w:type="dxa"/>
        </w:tblCellMar>
        <w:tblLook w:val="0000"/>
      </w:tblPr>
      <w:tblGrid>
        <w:gridCol w:w="9196"/>
      </w:tblGrid>
      <w:tr w:rsidTr="00F955E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20C95">
            <w:pPr>
              <w:pStyle w:val="BodyText"/>
              <w:rPr>
                <w:lang w:val="en-NZ"/>
              </w:rPr>
            </w:pPr>
            <w:r w:rsidRPr="00320C95">
              <w:t>Evidence required to demonstrate competence in this unit must be relevant to and satisfy all of the requirements of the elements and performance criteria on at least one occasion and include:</w:t>
            </w:r>
          </w:p>
        </w:tc>
      </w:tr>
      <w:tr w:rsidTr="00F955E5">
        <w:tblPrEx>
          <w:tblW w:w="0" w:type="auto"/>
          <w:tblCellMar>
            <w:left w:w="62" w:type="dxa"/>
            <w:right w:w="62" w:type="dxa"/>
          </w:tblCellMar>
          <w:tblLook w:val="0000"/>
        </w:tblPrEx>
        <w:trPr>
          <w:trHeight w:val="1560"/>
        </w:trPr>
        <w:tc>
          <w:tcPr>
            <w:tcW w:w="0" w:type="auto"/>
            <w:tcBorders>
              <w:top w:val="nil"/>
              <w:left w:val="nil"/>
              <w:bottom w:val="nil"/>
              <w:right w:val="nil"/>
            </w:tcBorders>
            <w:tcMar>
              <w:top w:w="0" w:type="dxa"/>
              <w:left w:w="62" w:type="dxa"/>
              <w:bottom w:w="0" w:type="dxa"/>
              <w:right w:w="62" w:type="dxa"/>
            </w:tcMar>
          </w:tcPr>
          <w:p w:rsidR="00000000" w:rsidRPr="00320C95" w:rsidP="00320C95">
            <w:pPr>
              <w:pStyle w:val="ListBullet"/>
            </w:pPr>
            <w:r w:rsidRPr="00320C95">
              <w:t>applying relevant workplace procedures</w:t>
            </w:r>
          </w:p>
          <w:p w:rsidR="00000000" w:rsidRPr="00320C95" w:rsidP="00320C95">
            <w:pPr>
              <w:pStyle w:val="ListBullet"/>
            </w:pPr>
            <w:r w:rsidRPr="00320C95">
              <w:t>as</w:t>
            </w:r>
            <w:r w:rsidRPr="00320C95">
              <w:t>sembling and pre-assembling pre-made components</w:t>
            </w:r>
          </w:p>
          <w:p w:rsidR="00000000" w:rsidRPr="00320C95" w:rsidP="00320C95">
            <w:pPr>
              <w:pStyle w:val="ListBullet"/>
            </w:pPr>
            <w:r w:rsidRPr="00320C95">
              <w:t>checking compliance of work with job specifications</w:t>
            </w:r>
          </w:p>
          <w:p w:rsidR="00000000" w:rsidRPr="00320C95" w:rsidP="00320C95">
            <w:pPr>
              <w:pStyle w:val="ListBullet"/>
            </w:pPr>
            <w:r w:rsidRPr="00320C95">
              <w:t xml:space="preserve">completing relevant documentation </w:t>
            </w:r>
          </w:p>
          <w:p w:rsidR="00000000" w:rsidRPr="00320C95" w:rsidP="00320C95">
            <w:pPr>
              <w:pStyle w:val="ListBullet"/>
            </w:pPr>
            <w:r w:rsidRPr="00320C95">
              <w:t xml:space="preserve">identifying job hazards and taking required action to minimise, control or eliminate identified hazards </w:t>
            </w:r>
          </w:p>
          <w:p w:rsidR="00000000" w:rsidRPr="00320C95" w:rsidP="00320C95">
            <w:pPr>
              <w:pStyle w:val="ListBullet"/>
            </w:pPr>
            <w:r w:rsidRPr="00320C95">
              <w:t>interpreting and</w:t>
            </w:r>
            <w:r w:rsidRPr="00320C95">
              <w:t xml:space="preserve"> following operational instructions and prioritising work </w:t>
            </w:r>
          </w:p>
          <w:p w:rsidR="00000000" w:rsidRPr="00320C95" w:rsidP="00320C95">
            <w:pPr>
              <w:pStyle w:val="ListBullet"/>
            </w:pPr>
            <w:r w:rsidRPr="00320C95">
              <w:t>measuring and laying out plans</w:t>
            </w:r>
          </w:p>
          <w:p w:rsidR="00000000" w:rsidRPr="00320C95" w:rsidP="00320C95">
            <w:pPr>
              <w:pStyle w:val="ListBullet"/>
            </w:pPr>
            <w:r w:rsidRPr="00320C95">
              <w:t>modifying activities depending on operational contingencies, risk situations and environments</w:t>
            </w:r>
          </w:p>
          <w:p w:rsidR="00000000" w:rsidRPr="00320C95" w:rsidP="00320C95">
            <w:pPr>
              <w:pStyle w:val="ListBullet"/>
            </w:pPr>
            <w:r w:rsidRPr="00320C95">
              <w:t>monitoring work activities in terms of planned schedule</w:t>
            </w:r>
          </w:p>
          <w:p w:rsidR="00000000" w:rsidRPr="00320C95" w:rsidP="00320C95">
            <w:pPr>
              <w:pStyle w:val="ListBullet"/>
            </w:pPr>
            <w:r w:rsidRPr="00320C95">
              <w:t>planning own work including predicting consequences and identifying improvements</w:t>
            </w:r>
          </w:p>
          <w:p w:rsidR="00000000" w:rsidRPr="00320C95" w:rsidP="00320C95">
            <w:pPr>
              <w:pStyle w:val="ListBullet"/>
            </w:pPr>
            <w:r w:rsidRPr="00320C95">
              <w:t xml:space="preserve">reading and interpreting relevant technical data, instructions and manuals </w:t>
            </w:r>
          </w:p>
          <w:p w:rsidR="00000000" w:rsidRPr="00320C95" w:rsidP="00320C95">
            <w:pPr>
              <w:pStyle w:val="ListBullet"/>
            </w:pPr>
            <w:r w:rsidRPr="00320C95">
              <w:t>reporting and/or rectifying identified problems, faults or malfunctions, in accordance with workpla</w:t>
            </w:r>
            <w:r w:rsidRPr="00320C95">
              <w:t>ce procedures</w:t>
            </w:r>
          </w:p>
          <w:p w:rsidR="00000000" w:rsidRPr="00320C95" w:rsidP="00320C95">
            <w:pPr>
              <w:pStyle w:val="ListBullet"/>
            </w:pPr>
            <w:r w:rsidRPr="00320C95">
              <w:t>selecting and using relevant equipment and tools</w:t>
            </w:r>
          </w:p>
          <w:p w:rsidR="00000000" w:rsidRPr="00320C95" w:rsidP="00320C95">
            <w:pPr>
              <w:pStyle w:val="ListBullet"/>
            </w:pPr>
            <w:r w:rsidRPr="00320C95">
              <w:t xml:space="preserve">working collaboratively with others </w:t>
            </w:r>
          </w:p>
          <w:p w:rsidR="00000000" w:rsidRPr="00320C95" w:rsidP="00320C95">
            <w:pPr>
              <w:pStyle w:val="ListBullet"/>
            </w:pPr>
            <w:r w:rsidRPr="00320C95">
              <w:t>working systematically with required attention to detail without injury to self or others, or damage to equipment.</w:t>
            </w:r>
          </w:p>
        </w:tc>
      </w:tr>
    </w:tbl>
    <w:p w:rsidR="00000000" w:rsidRPr="00320C95" w:rsidP="00320C95">
      <w:pPr>
        <w:pStyle w:val="BodyText"/>
      </w:pPr>
    </w:p>
    <w:p w:rsidR="00000000" w:rsidRPr="00320C95" w:rsidP="00320C95">
      <w:pPr>
        <w:pStyle w:val="AllowPageBreak"/>
      </w:pPr>
    </w:p>
    <w:p w:rsidR="00000000" w:rsidRPr="00320C95" w:rsidP="00320C95">
      <w:pPr>
        <w:pStyle w:val="Heading1"/>
      </w:pPr>
      <w:bookmarkStart w:id="3" w:name="O_753674"/>
      <w:bookmarkEnd w:id="3"/>
      <w:r w:rsidRPr="00320C95">
        <w:t>Knowledge Evidence</w:t>
      </w:r>
    </w:p>
    <w:tbl>
      <w:tblPr>
        <w:tblW w:w="0" w:type="auto"/>
        <w:tblCellMar>
          <w:left w:w="62" w:type="dxa"/>
          <w:right w:w="62" w:type="dxa"/>
        </w:tblCellMar>
        <w:tblLook w:val="0000"/>
      </w:tblPr>
      <w:tblGrid>
        <w:gridCol w:w="9196"/>
      </w:tblGrid>
      <w:tr w:rsidTr="00F955E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20C95">
            <w:pPr>
              <w:pStyle w:val="BodyText"/>
              <w:rPr>
                <w:lang w:val="en-NZ"/>
              </w:rPr>
            </w:pPr>
            <w:r w:rsidRPr="00320C95">
              <w:t>Evi</w:t>
            </w:r>
            <w:r w:rsidRPr="00320C95">
              <w:t>dence required to demonstrate competence in this unit must be relevant to and satisfy all of the requirements of the elements and performance criteria and include knowledge of:</w:t>
            </w:r>
          </w:p>
        </w:tc>
      </w:tr>
      <w:tr w:rsidTr="00F955E5">
        <w:tblPrEx>
          <w:tblW w:w="0" w:type="auto"/>
          <w:tblCellMar>
            <w:left w:w="62" w:type="dxa"/>
            <w:right w:w="62" w:type="dxa"/>
          </w:tblCellMar>
          <w:tblLook w:val="0000"/>
        </w:tblPrEx>
        <w:trPr>
          <w:trHeight w:val="1985"/>
        </w:trPr>
        <w:tc>
          <w:tcPr>
            <w:tcW w:w="0" w:type="auto"/>
            <w:tcBorders>
              <w:top w:val="nil"/>
              <w:left w:val="nil"/>
              <w:bottom w:val="nil"/>
              <w:right w:val="nil"/>
            </w:tcBorders>
            <w:tcMar>
              <w:top w:w="0" w:type="dxa"/>
              <w:left w:w="62" w:type="dxa"/>
              <w:bottom w:w="0" w:type="dxa"/>
              <w:right w:w="62" w:type="dxa"/>
            </w:tcMar>
          </w:tcPr>
          <w:p w:rsidR="00000000" w:rsidRPr="00320C95" w:rsidP="00320C95">
            <w:pPr>
              <w:pStyle w:val="ListBullet"/>
            </w:pPr>
            <w:r w:rsidRPr="00320C95">
              <w:t>applicable state/territory legislated rail safety requirements, relevant codes of practice and/or guidelines</w:t>
            </w:r>
          </w:p>
          <w:p w:rsidR="00000000" w:rsidRPr="00320C95" w:rsidP="00320C95">
            <w:pPr>
              <w:pStyle w:val="ListBullet"/>
            </w:pPr>
            <w:r w:rsidRPr="00320C95">
              <w:t>characteristics of plant and equipment, transport, structures, hardware and components used in work activities</w:t>
            </w:r>
          </w:p>
          <w:p w:rsidR="00000000" w:rsidRPr="00320C95" w:rsidP="00320C95">
            <w:pPr>
              <w:pStyle w:val="ListBullet"/>
            </w:pPr>
            <w:r w:rsidRPr="00320C95">
              <w:t>hazardous materials and situations a</w:t>
            </w:r>
            <w:r w:rsidRPr="00320C95">
              <w:t>nd related personal protection measures</w:t>
            </w:r>
          </w:p>
          <w:p w:rsidR="00000000" w:rsidRPr="00320C95" w:rsidP="00320C95">
            <w:pPr>
              <w:pStyle w:val="ListBullet"/>
            </w:pPr>
            <w:r w:rsidRPr="00320C95">
              <w:t>hazards that may exist when erecting and mounting structures and housings for signalling equipment and ways of controlling the risks involved</w:t>
            </w:r>
          </w:p>
          <w:p w:rsidR="00000000" w:rsidRPr="00320C95" w:rsidP="00320C95">
            <w:pPr>
              <w:pStyle w:val="ListBullet"/>
            </w:pPr>
            <w:r w:rsidRPr="00320C95">
              <w:t>impact on work activities of regulatory requirements</w:t>
            </w:r>
          </w:p>
          <w:p w:rsidR="00000000" w:rsidRPr="00320C95" w:rsidP="00320C95">
            <w:pPr>
              <w:pStyle w:val="ListBullet"/>
            </w:pPr>
            <w:r w:rsidRPr="00320C95">
              <w:t>information in workpl</w:t>
            </w:r>
            <w:r w:rsidRPr="00320C95">
              <w:t>ace technical manuals and instructions</w:t>
            </w:r>
          </w:p>
          <w:p w:rsidR="00000000" w:rsidRPr="00320C95" w:rsidP="00320C95">
            <w:pPr>
              <w:pStyle w:val="ListBullet"/>
            </w:pPr>
            <w:r w:rsidRPr="00320C95">
              <w:t>problems that may occur when erecting and mounting structures and housings for signalling equipment and action that can be taken to report or resolve these problems</w:t>
            </w:r>
          </w:p>
          <w:p w:rsidR="00000000" w:rsidRPr="00320C95" w:rsidP="00320C95">
            <w:pPr>
              <w:pStyle w:val="ListBullet"/>
            </w:pPr>
            <w:r w:rsidRPr="00320C95">
              <w:t>rail operations and train movement</w:t>
            </w:r>
          </w:p>
          <w:p w:rsidR="00000000" w:rsidRPr="00320C95" w:rsidP="00320C95">
            <w:pPr>
              <w:pStyle w:val="ListBullet"/>
            </w:pPr>
            <w:r w:rsidRPr="00320C95">
              <w:t>relevant work hea</w:t>
            </w:r>
            <w:r w:rsidRPr="00320C95">
              <w:t>lth and safety (WHS)/occupational health and safety (OHS) and environmental procedures and regulations</w:t>
            </w:r>
          </w:p>
          <w:p w:rsidR="00000000" w:rsidRPr="00320C95" w:rsidP="00320C95">
            <w:pPr>
              <w:pStyle w:val="ListBullet"/>
            </w:pPr>
            <w:r w:rsidRPr="00320C95">
              <w:t>relevant recording and documentation procedures</w:t>
            </w:r>
          </w:p>
          <w:p w:rsidR="00000000" w:rsidRPr="00320C95" w:rsidP="00320C95">
            <w:pPr>
              <w:pStyle w:val="ListBullet"/>
            </w:pPr>
            <w:r w:rsidRPr="00320C95">
              <w:t>safety data sheets (SDSs)/material safety data sheets (MSDSs) and/or manufacturer instructions and workpl</w:t>
            </w:r>
            <w:r w:rsidRPr="00320C95">
              <w:t>ace procedures</w:t>
            </w:r>
          </w:p>
          <w:p w:rsidR="00000000" w:rsidRPr="00320C95" w:rsidP="00320C95">
            <w:pPr>
              <w:pStyle w:val="ListBullet"/>
            </w:pPr>
            <w:r w:rsidRPr="00320C95">
              <w:t>track layout</w:t>
            </w:r>
          </w:p>
          <w:p w:rsidR="00000000" w:rsidRPr="00320C95" w:rsidP="00320C95">
            <w:pPr>
              <w:pStyle w:val="ListBullet"/>
            </w:pPr>
            <w:r w:rsidRPr="00320C95">
              <w:t>workplace documentation and records system management related to the work concerned</w:t>
            </w:r>
          </w:p>
          <w:p w:rsidR="00000000" w:rsidRPr="00320C95" w:rsidP="00320C95">
            <w:pPr>
              <w:pStyle w:val="ListBullet"/>
            </w:pPr>
            <w:r w:rsidRPr="00320C95">
              <w:t>workplace procedures for erecting and mounting structures and housings for signalling equipment.</w:t>
            </w:r>
          </w:p>
        </w:tc>
      </w:tr>
    </w:tbl>
    <w:p w:rsidR="00000000" w:rsidRPr="00320C95" w:rsidP="00320C95">
      <w:pPr>
        <w:pStyle w:val="BodyText"/>
      </w:pPr>
    </w:p>
    <w:p w:rsidR="00000000" w:rsidRPr="00320C95" w:rsidP="00320C95">
      <w:pPr>
        <w:pStyle w:val="AllowPageBreak"/>
      </w:pPr>
    </w:p>
    <w:p w:rsidR="00000000" w:rsidRPr="00320C95" w:rsidP="00320C95">
      <w:pPr>
        <w:pStyle w:val="Heading1"/>
      </w:pPr>
      <w:bookmarkStart w:id="4" w:name="O_753675"/>
      <w:bookmarkEnd w:id="4"/>
      <w:r w:rsidRPr="00320C95">
        <w:t>Assessment Conditions</w:t>
      </w:r>
    </w:p>
    <w:tbl>
      <w:tblPr>
        <w:tblW w:w="0" w:type="auto"/>
        <w:tblCellMar>
          <w:left w:w="62" w:type="dxa"/>
          <w:right w:w="62" w:type="dxa"/>
        </w:tblCellMar>
        <w:tblLook w:val="0000"/>
      </w:tblPr>
      <w:tblGrid>
        <w:gridCol w:w="9196"/>
      </w:tblGrid>
      <w:tr w:rsidTr="00F955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20C95" w:rsidP="00320C95">
            <w:pPr>
              <w:pStyle w:val="BodyText"/>
            </w:pPr>
            <w:r w:rsidRPr="00320C95">
              <w:t xml:space="preserve">As a minimum, assessors must satisfy applicable regulatory requirements, which include requirements in the </w:t>
            </w:r>
            <w:r w:rsidRPr="00320C95">
              <w:rPr>
                <w:rStyle w:val="Emphasis"/>
              </w:rPr>
              <w:t>Standards for Registered Training Organisations</w:t>
            </w:r>
            <w:r w:rsidRPr="00320C95">
              <w:t xml:space="preserve"> current at the time of assessment. </w:t>
            </w:r>
          </w:p>
          <w:p w:rsidR="00000000" w:rsidRPr="00320C95" w:rsidP="00320C95">
            <w:pPr>
              <w:pStyle w:val="BodyText"/>
            </w:pPr>
            <w:r w:rsidRPr="00320C95">
              <w:t>As a minimum, assessment must satisfy applicable regulatory requi</w:t>
            </w:r>
            <w:r w:rsidRPr="00320C95">
              <w:t xml:space="preserve">rements, which include requirements in the </w:t>
            </w:r>
            <w:r w:rsidRPr="00320C95">
              <w:rPr>
                <w:rStyle w:val="Emphasis"/>
              </w:rPr>
              <w:t>Standards for Registered Training Organisations</w:t>
            </w:r>
            <w:r w:rsidRPr="00320C95">
              <w:t xml:space="preserve"> current at the time of assessment.</w:t>
            </w:r>
          </w:p>
          <w:p w:rsidR="00000000" w:rsidRPr="00320C95" w:rsidP="00320C95">
            <w:pPr>
              <w:pStyle w:val="BodyText"/>
            </w:pPr>
            <w:r w:rsidRPr="00320C95">
              <w:t>Assessment must occur in workplace operational situations or, where this is not available, in simulated workplace operational situ</w:t>
            </w:r>
            <w:r w:rsidRPr="00320C95">
              <w:t>ations that replicate rail corridor workplace conditions.</w:t>
            </w:r>
          </w:p>
          <w:p w:rsidR="00000000" w:rsidRPr="00320C95" w:rsidP="00320C95">
            <w:pPr>
              <w:pStyle w:val="BodyText"/>
            </w:pPr>
            <w:r w:rsidRPr="00320C95">
              <w:t>Assessment processes and techniques must be appropriate to the language, literacy and numeracy requirements of the work being performed and the needs of the candidate.</w:t>
            </w:r>
          </w:p>
          <w:p w:rsidR="00000000" w:rsidRPr="00320C95" w:rsidP="00320C95">
            <w:pPr>
              <w:pStyle w:val="BodyText"/>
            </w:pPr>
            <w:r w:rsidRPr="00320C95">
              <w:t>Resources for assessment inclu</w:t>
            </w:r>
            <w:r w:rsidRPr="00320C95">
              <w:t>de:</w:t>
            </w:r>
          </w:p>
          <w:p w:rsidR="00000000" w:rsidRPr="00320C95" w:rsidP="00320C95">
            <w:pPr>
              <w:pStyle w:val="ListBullet"/>
            </w:pPr>
            <w:r w:rsidRPr="00320C95">
              <w:t>a range of relevant exercises, case studies and/or simulations</w:t>
            </w:r>
          </w:p>
          <w:p w:rsidR="00000000" w:rsidRPr="00320C95" w:rsidP="00320C95">
            <w:pPr>
              <w:pStyle w:val="ListBullet"/>
            </w:pPr>
            <w:r w:rsidRPr="00320C95">
              <w:t>relevant and appropriate materials, tools, equipment and personal protective equipment currently used in industry</w:t>
            </w:r>
          </w:p>
          <w:p w:rsidR="00000000" w:rsidRPr="00320C95" w:rsidP="00320C95">
            <w:pPr>
              <w:pStyle w:val="ListBullet"/>
            </w:pPr>
            <w:r w:rsidRPr="00320C95">
              <w:t>applicable documentation including workplace procedures, regulations, rail</w:t>
            </w:r>
            <w:r w:rsidRPr="00320C95">
              <w:t xml:space="preserve"> industry standards, SDSs/MSDSs, codes of practice and operation manuals.</w:t>
            </w:r>
          </w:p>
        </w:tc>
      </w:tr>
    </w:tbl>
    <w:p w:rsidR="00000000" w:rsidRPr="00320C95" w:rsidP="00320C95">
      <w:pPr>
        <w:pStyle w:val="BodyText"/>
      </w:pPr>
    </w:p>
    <w:p w:rsidR="00000000" w:rsidRPr="00320C95" w:rsidP="00320C95">
      <w:pPr>
        <w:pStyle w:val="AllowPageBreak"/>
      </w:pPr>
    </w:p>
    <w:p w:rsidR="00000000" w:rsidRPr="00320C95" w:rsidP="00320C95">
      <w:pPr>
        <w:pStyle w:val="Heading1"/>
      </w:pPr>
      <w:bookmarkStart w:id="5" w:name="O_753678"/>
      <w:bookmarkEnd w:id="5"/>
      <w:r w:rsidRPr="00320C95">
        <w:t>Links</w:t>
      </w:r>
    </w:p>
    <w:p w:rsidR="00000000" w:rsidRPr="00320C95" w:rsidP="00F955E5">
      <w:pPr>
        <w:pStyle w:val="BodyText"/>
      </w:pPr>
      <w:r w:rsidRPr="00320C9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76A5D">
        <w:rPr>
          <w:rStyle w:val="Hyperlink"/>
        </w:rPr>
        <w:t>https://vetnet.gov.au/Pages/TrainingDocs.aspx?q=df441c6e-213d-43e3-874c-0b3f7036d851</w:t>
      </w:r>
      <w:r>
        <w:fldChar w:fldCharType="end"/>
      </w:r>
    </w:p>
    <w:p w:rsidR="00000000" w:rsidRPr="00320C95" w:rsidP="00320C95"/>
    <w:sectPr w:rsidSect="00320C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95" w:rsidRPr="00F955E5" w:rsidP="00F955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E5" w:rsidP="00320C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55E5" w:rsidP="00320C9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955E5" w:rsidP="00320C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C95" w:rsidRPr="00F955E5" w:rsidP="00F955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C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E5" w:rsidRPr="002D2AF8" w:rsidP="00320C95">
    <w:pPr>
      <w:pStyle w:val="Header"/>
      <w:framePr w:wrap="around"/>
    </w:pPr>
    <w:r>
      <w:fldChar w:fldCharType="begin"/>
    </w:r>
    <w:r>
      <w:instrText xml:space="preserve"> TITLE   \* MERGEFORMAT </w:instrText>
    </w:r>
    <w:r>
      <w:fldChar w:fldCharType="separate"/>
    </w:r>
    <w:r>
      <w:t>Assessment Requirements for TLIS3023 Erect and mount structures and housings for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955E5" w:rsidP="00320C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E69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400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C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C95"/>
    <w:pPr>
      <w:spacing w:before="360" w:after="60"/>
      <w:outlineLvl w:val="0"/>
    </w:pPr>
    <w:rPr>
      <w:sz w:val="32"/>
    </w:rPr>
  </w:style>
  <w:style w:type="paragraph" w:styleId="Heading2">
    <w:name w:val="heading 2"/>
    <w:basedOn w:val="HeadingBase"/>
    <w:next w:val="BodyText"/>
    <w:link w:val="Heading2Char"/>
    <w:qFormat/>
    <w:rsid w:val="00320C95"/>
    <w:pPr>
      <w:keepLines/>
      <w:spacing w:before="240" w:after="120"/>
      <w:outlineLvl w:val="1"/>
    </w:pPr>
    <w:rPr>
      <w:sz w:val="28"/>
      <w:szCs w:val="40"/>
    </w:rPr>
  </w:style>
  <w:style w:type="paragraph" w:styleId="Heading3">
    <w:name w:val="heading 3"/>
    <w:basedOn w:val="HeadingBase"/>
    <w:next w:val="BodyText"/>
    <w:link w:val="Heading3Char"/>
    <w:qFormat/>
    <w:rsid w:val="00320C95"/>
    <w:pPr>
      <w:spacing w:before="180" w:after="120"/>
      <w:outlineLvl w:val="2"/>
    </w:pPr>
    <w:rPr>
      <w:spacing w:val="-10"/>
      <w:kern w:val="32"/>
    </w:rPr>
  </w:style>
  <w:style w:type="paragraph" w:styleId="Heading4">
    <w:name w:val="heading 4"/>
    <w:basedOn w:val="HeadingBase"/>
    <w:next w:val="BodyText"/>
    <w:link w:val="Heading4Char"/>
    <w:qFormat/>
    <w:rsid w:val="00320C95"/>
    <w:pPr>
      <w:spacing w:before="160" w:after="120"/>
      <w:outlineLvl w:val="3"/>
    </w:pPr>
    <w:rPr>
      <w:sz w:val="22"/>
    </w:rPr>
  </w:style>
  <w:style w:type="paragraph" w:styleId="Heading5">
    <w:name w:val="heading 5"/>
    <w:basedOn w:val="HeadingBase"/>
    <w:next w:val="Normal"/>
    <w:link w:val="Heading5Char"/>
    <w:qFormat/>
    <w:rsid w:val="00320C95"/>
    <w:pPr>
      <w:spacing w:before="80"/>
      <w:outlineLvl w:val="4"/>
    </w:pPr>
    <w:rPr>
      <w:color w:val="918585"/>
      <w:sz w:val="20"/>
    </w:rPr>
  </w:style>
  <w:style w:type="paragraph" w:styleId="Heading6">
    <w:name w:val="heading 6"/>
    <w:basedOn w:val="HeadingBase"/>
    <w:next w:val="Normal"/>
    <w:link w:val="Heading6Char"/>
    <w:qFormat/>
    <w:rsid w:val="00320C95"/>
    <w:pPr>
      <w:spacing w:before="60"/>
      <w:outlineLvl w:val="5"/>
    </w:pPr>
    <w:rPr>
      <w:color w:val="918585"/>
      <w:sz w:val="20"/>
    </w:rPr>
  </w:style>
  <w:style w:type="paragraph" w:styleId="Heading7">
    <w:name w:val="heading 7"/>
    <w:basedOn w:val="Normal"/>
    <w:next w:val="Normal"/>
    <w:link w:val="Heading7Char"/>
    <w:qFormat/>
    <w:rsid w:val="00320C95"/>
    <w:pPr>
      <w:ind w:left="720"/>
      <w:outlineLvl w:val="6"/>
    </w:pPr>
    <w:rPr>
      <w:i/>
    </w:rPr>
  </w:style>
  <w:style w:type="paragraph" w:styleId="Heading8">
    <w:name w:val="heading 8"/>
    <w:basedOn w:val="Normal"/>
    <w:next w:val="Normal"/>
    <w:link w:val="Heading8Char"/>
    <w:qFormat/>
    <w:rsid w:val="00320C95"/>
    <w:pPr>
      <w:ind w:left="720"/>
      <w:outlineLvl w:val="7"/>
    </w:pPr>
    <w:rPr>
      <w:i/>
    </w:rPr>
  </w:style>
  <w:style w:type="paragraph" w:styleId="Heading9">
    <w:name w:val="heading 9"/>
    <w:basedOn w:val="Normal"/>
    <w:next w:val="Normal"/>
    <w:link w:val="Heading9Char"/>
    <w:qFormat/>
    <w:rsid w:val="00320C95"/>
    <w:pPr>
      <w:ind w:left="720"/>
      <w:outlineLvl w:val="8"/>
    </w:pPr>
    <w:rPr>
      <w:i/>
    </w:rPr>
  </w:style>
  <w:style w:type="character" w:default="1" w:styleId="DefaultParagraphFont">
    <w:name w:val="Default Paragraph Font"/>
    <w:uiPriority w:val="1"/>
    <w:unhideWhenUsed/>
    <w:rsid w:val="00320C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C95"/>
  </w:style>
  <w:style w:type="character" w:customStyle="1" w:styleId="Heading1Char">
    <w:name w:val="Heading 1 Char"/>
    <w:basedOn w:val="DefaultParagraphFont"/>
    <w:link w:val="Heading1"/>
    <w:rsid w:val="00320C95"/>
    <w:rPr>
      <w:rFonts w:ascii="Times New Roman" w:eastAsia="Times New Roman" w:hAnsi="Times New Roman" w:cs="Times New Roman"/>
      <w:b/>
      <w:sz w:val="32"/>
      <w:szCs w:val="20"/>
      <w:lang w:eastAsia="en-US"/>
    </w:rPr>
  </w:style>
  <w:style w:type="paragraph" w:styleId="BodyText">
    <w:name w:val="Body Text"/>
    <w:basedOn w:val="Normal"/>
    <w:link w:val="BodyTextChar"/>
    <w:rsid w:val="00320C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C95"/>
    <w:rPr>
      <w:rFonts w:ascii="Times New Roman" w:eastAsia="Times New Roman" w:hAnsi="Times New Roman" w:cs="Times New Roman"/>
      <w:sz w:val="24"/>
      <w:lang w:eastAsia="en-US"/>
    </w:rPr>
  </w:style>
  <w:style w:type="paragraph" w:styleId="ListBullet">
    <w:name w:val="List Bullet"/>
    <w:basedOn w:val="List"/>
    <w:rsid w:val="00320C95"/>
    <w:pPr>
      <w:numPr>
        <w:numId w:val="11"/>
      </w:numPr>
      <w:tabs>
        <w:tab w:val="clear" w:pos="340"/>
      </w:tabs>
      <w:spacing w:before="40" w:after="40"/>
    </w:pPr>
  </w:style>
  <w:style w:type="character" w:styleId="Emphasis">
    <w:name w:val="Emphasis"/>
    <w:basedOn w:val="DefaultParagraphFont"/>
    <w:qFormat/>
    <w:rsid w:val="00320C95"/>
    <w:rPr>
      <w:i/>
    </w:rPr>
  </w:style>
  <w:style w:type="paragraph" w:customStyle="1" w:styleId="SuperHeading">
    <w:name w:val="SuperHeading"/>
    <w:basedOn w:val="Normal"/>
    <w:rsid w:val="00320C95"/>
    <w:pPr>
      <w:spacing w:before="240" w:after="120"/>
      <w:outlineLvl w:val="0"/>
    </w:pPr>
    <w:rPr>
      <w:rFonts w:ascii="Times New Roman" w:hAnsi="Times New Roman"/>
      <w:b/>
      <w:sz w:val="32"/>
    </w:rPr>
  </w:style>
  <w:style w:type="paragraph" w:customStyle="1" w:styleId="AllowPageBreak">
    <w:name w:val="AllowPageBreak"/>
    <w:rsid w:val="00320C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C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C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C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C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C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C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C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C95"/>
    <w:rPr>
      <w:rFonts w:ascii="Courier New" w:eastAsia="Times New Roman" w:hAnsi="Courier New" w:cs="Times New Roman"/>
      <w:i/>
      <w:szCs w:val="20"/>
      <w:lang w:eastAsia="en-US"/>
    </w:rPr>
  </w:style>
  <w:style w:type="paragraph" w:customStyle="1" w:styleId="HeadingBase">
    <w:name w:val="Heading Base"/>
    <w:rsid w:val="00320C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C95"/>
    <w:pPr>
      <w:tabs>
        <w:tab w:val="right" w:leader="dot" w:pos="9072"/>
      </w:tabs>
      <w:ind w:left="567"/>
    </w:pPr>
    <w:rPr>
      <w:szCs w:val="22"/>
    </w:rPr>
  </w:style>
  <w:style w:type="paragraph" w:customStyle="1" w:styleId="TOCBase">
    <w:name w:val="TOC Base"/>
    <w:rsid w:val="00320C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C95"/>
    <w:pPr>
      <w:tabs>
        <w:tab w:val="right" w:leader="dot" w:pos="9072"/>
      </w:tabs>
      <w:spacing w:before="40" w:after="40"/>
      <w:ind w:left="284"/>
    </w:pPr>
    <w:rPr>
      <w:rFonts w:ascii="Times New Roman" w:hAnsi="Times New Roman"/>
    </w:rPr>
  </w:style>
  <w:style w:type="paragraph" w:styleId="TOC1">
    <w:name w:val="toc 1"/>
    <w:basedOn w:val="TOCBase"/>
    <w:next w:val="Normal"/>
    <w:rsid w:val="00320C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C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C95"/>
    <w:rPr>
      <w:rFonts w:ascii="Times New Roman" w:eastAsia="Times New Roman" w:hAnsi="Times New Roman" w:cs="Times New Roman"/>
      <w:sz w:val="16"/>
      <w:lang w:eastAsia="en-US"/>
    </w:rPr>
  </w:style>
  <w:style w:type="paragraph" w:styleId="Title">
    <w:name w:val="Title"/>
    <w:basedOn w:val="HeadingBase"/>
    <w:link w:val="TitleChar"/>
    <w:qFormat/>
    <w:rsid w:val="00320C95"/>
    <w:pPr>
      <w:spacing w:before="5040"/>
      <w:jc w:val="center"/>
    </w:pPr>
    <w:rPr>
      <w:sz w:val="48"/>
      <w:szCs w:val="72"/>
      <w:lang w:val="en-US"/>
    </w:rPr>
  </w:style>
  <w:style w:type="character" w:customStyle="1" w:styleId="TitleChar">
    <w:name w:val="Title Char"/>
    <w:basedOn w:val="DefaultParagraphFont"/>
    <w:link w:val="Title"/>
    <w:rsid w:val="00320C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C95"/>
    <w:pPr>
      <w:tabs>
        <w:tab w:val="left" w:pos="3600"/>
        <w:tab w:val="left" w:pos="3958"/>
      </w:tabs>
    </w:pPr>
  </w:style>
  <w:style w:type="paragraph" w:styleId="List">
    <w:name w:val="List"/>
    <w:basedOn w:val="BodyText"/>
    <w:next w:val="BodyText"/>
    <w:rsid w:val="00320C95"/>
    <w:pPr>
      <w:tabs>
        <w:tab w:val="left" w:pos="340"/>
      </w:tabs>
      <w:spacing w:before="60" w:after="60"/>
      <w:ind w:left="340" w:hanging="340"/>
    </w:pPr>
  </w:style>
  <w:style w:type="paragraph" w:customStyle="1" w:styleId="Note">
    <w:name w:val="Note"/>
    <w:basedOn w:val="BodyText"/>
    <w:rsid w:val="00320C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0C95"/>
    <w:rPr>
      <w:b/>
      <w:spacing w:val="0"/>
    </w:rPr>
  </w:style>
  <w:style w:type="paragraph" w:customStyle="1" w:styleId="SuperTitle">
    <w:name w:val="SuperTitle"/>
    <w:basedOn w:val="Title"/>
    <w:rsid w:val="00320C95"/>
    <w:pPr>
      <w:framePr w:wrap="auto" w:hAnchor="text" w:y="6049"/>
    </w:pPr>
    <w:rPr>
      <w:color w:val="000000"/>
      <w:sz w:val="40"/>
    </w:rPr>
  </w:style>
  <w:style w:type="paragraph" w:customStyle="1" w:styleId="TOCTitle">
    <w:name w:val="TOCTitle"/>
    <w:basedOn w:val="Heading1"/>
    <w:rsid w:val="00320C95"/>
    <w:pPr>
      <w:spacing w:after="240"/>
      <w:jc w:val="center"/>
      <w:outlineLvl w:val="9"/>
    </w:pPr>
    <w:rPr>
      <w:caps/>
    </w:rPr>
  </w:style>
  <w:style w:type="paragraph" w:customStyle="1" w:styleId="Version">
    <w:name w:val="Version"/>
    <w:rsid w:val="00320C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0C95"/>
    <w:pPr>
      <w:numPr>
        <w:numId w:val="12"/>
      </w:numPr>
      <w:tabs>
        <w:tab w:val="clear" w:pos="680"/>
      </w:tabs>
    </w:pPr>
  </w:style>
  <w:style w:type="paragraph" w:styleId="Index1">
    <w:name w:val="index 1"/>
    <w:basedOn w:val="Normal"/>
    <w:next w:val="Normal"/>
    <w:semiHidden/>
    <w:rsid w:val="00320C95"/>
    <w:pPr>
      <w:keepNext w:val="0"/>
      <w:tabs>
        <w:tab w:val="right" w:pos="4176"/>
      </w:tabs>
      <w:ind w:left="198" w:hanging="198"/>
    </w:pPr>
    <w:rPr>
      <w:rFonts w:ascii="Garamond" w:hAnsi="Garamond"/>
    </w:rPr>
  </w:style>
  <w:style w:type="paragraph" w:styleId="IndexHeading">
    <w:name w:val="index heading"/>
    <w:basedOn w:val="Normal"/>
    <w:next w:val="Index1"/>
    <w:semiHidden/>
    <w:rsid w:val="00320C95"/>
    <w:pPr>
      <w:spacing w:before="120" w:after="120"/>
    </w:pPr>
    <w:rPr>
      <w:rFonts w:ascii="Arial" w:hAnsi="Arial"/>
      <w:b/>
      <w:color w:val="918585"/>
      <w:sz w:val="24"/>
    </w:rPr>
  </w:style>
  <w:style w:type="paragraph" w:styleId="Header">
    <w:name w:val="header"/>
    <w:basedOn w:val="Normal"/>
    <w:link w:val="HeaderChar"/>
    <w:rsid w:val="00320C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C95"/>
    <w:rPr>
      <w:rFonts w:ascii="Times New Roman" w:eastAsia="Times New Roman" w:hAnsi="Times New Roman" w:cs="Times New Roman"/>
      <w:sz w:val="16"/>
      <w:szCs w:val="20"/>
      <w:lang w:val="en-GB" w:eastAsia="en-US"/>
    </w:rPr>
  </w:style>
  <w:style w:type="paragraph" w:customStyle="1" w:styleId="Chapter">
    <w:name w:val="Chapter"/>
    <w:basedOn w:val="Normal"/>
    <w:rsid w:val="00320C95"/>
    <w:pPr>
      <w:spacing w:before="240"/>
    </w:pPr>
    <w:rPr>
      <w:rFonts w:ascii="Times New Roman" w:hAnsi="Times New Roman"/>
      <w:smallCaps/>
      <w:spacing w:val="80"/>
      <w:sz w:val="28"/>
    </w:rPr>
  </w:style>
  <w:style w:type="paragraph" w:customStyle="1" w:styleId="InChapter">
    <w:name w:val="InChapter"/>
    <w:basedOn w:val="Heading3"/>
    <w:rsid w:val="00320C95"/>
    <w:pPr>
      <w:spacing w:after="240"/>
      <w:outlineLvl w:val="9"/>
    </w:pPr>
    <w:rPr>
      <w:noProof/>
    </w:rPr>
  </w:style>
  <w:style w:type="paragraph" w:styleId="Index2">
    <w:name w:val="index 2"/>
    <w:basedOn w:val="Normal"/>
    <w:next w:val="Normal"/>
    <w:semiHidden/>
    <w:rsid w:val="00320C95"/>
    <w:pPr>
      <w:tabs>
        <w:tab w:val="right" w:pos="4176"/>
      </w:tabs>
      <w:ind w:left="568" w:hanging="284"/>
    </w:pPr>
    <w:rPr>
      <w:rFonts w:ascii="Garamond" w:hAnsi="Garamond"/>
    </w:rPr>
  </w:style>
  <w:style w:type="paragraph" w:customStyle="1" w:styleId="Byline">
    <w:name w:val="Byline"/>
    <w:rsid w:val="00320C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C95"/>
    <w:pPr>
      <w:tabs>
        <w:tab w:val="clear" w:pos="3600"/>
        <w:tab w:val="clear" w:pos="3958"/>
      </w:tabs>
      <w:jc w:val="right"/>
    </w:pPr>
  </w:style>
  <w:style w:type="paragraph" w:styleId="Caption">
    <w:name w:val="caption"/>
    <w:basedOn w:val="BodyText"/>
    <w:next w:val="Normal"/>
    <w:qFormat/>
    <w:rsid w:val="00320C95"/>
    <w:pPr>
      <w:framePr w:w="2268" w:hSpace="181" w:vSpace="181" w:wrap="around" w:vAnchor="text" w:hAnchor="page" w:x="1135" w:y="285" w:anchorLock="1"/>
    </w:pPr>
    <w:rPr>
      <w:i/>
    </w:rPr>
  </w:style>
  <w:style w:type="paragraph" w:customStyle="1" w:styleId="MiniTOCTitle">
    <w:name w:val="MiniTOCTitle"/>
    <w:basedOn w:val="Heading4"/>
    <w:rsid w:val="00320C95"/>
    <w:pPr>
      <w:spacing w:before="240"/>
      <w:outlineLvl w:val="9"/>
    </w:pPr>
    <w:rPr>
      <w:noProof/>
      <w:sz w:val="24"/>
    </w:rPr>
  </w:style>
  <w:style w:type="paragraph" w:customStyle="1" w:styleId="MiniTOCItem">
    <w:name w:val="MiniTOCItem"/>
    <w:basedOn w:val="ListBullet"/>
    <w:rsid w:val="00320C95"/>
    <w:pPr>
      <w:numPr>
        <w:numId w:val="0"/>
      </w:numPr>
      <w:tabs>
        <w:tab w:val="right" w:leader="dot" w:pos="6521"/>
      </w:tabs>
      <w:spacing w:before="0" w:after="0"/>
    </w:pPr>
  </w:style>
  <w:style w:type="paragraph" w:customStyle="1" w:styleId="TOFTitle">
    <w:name w:val="TOFTitle"/>
    <w:basedOn w:val="TOCTitle"/>
    <w:rsid w:val="00320C95"/>
  </w:style>
  <w:style w:type="paragraph" w:styleId="TableofFigures">
    <w:name w:val="table of figures"/>
    <w:basedOn w:val="Normal"/>
    <w:next w:val="Normal"/>
    <w:semiHidden/>
    <w:rsid w:val="00320C95"/>
    <w:pPr>
      <w:tabs>
        <w:tab w:val="right" w:leader="dot" w:pos="9072"/>
      </w:tabs>
      <w:ind w:left="970" w:hanging="403"/>
    </w:pPr>
    <w:rPr>
      <w:rFonts w:ascii="Times New Roman" w:hAnsi="Times New Roman"/>
      <w:b/>
    </w:rPr>
  </w:style>
  <w:style w:type="paragraph" w:styleId="ListNumber">
    <w:name w:val="List Number"/>
    <w:basedOn w:val="List"/>
    <w:rsid w:val="00320C95"/>
    <w:pPr>
      <w:numPr>
        <w:numId w:val="14"/>
      </w:numPr>
      <w:tabs>
        <w:tab w:val="clear" w:pos="340"/>
      </w:tabs>
    </w:pPr>
  </w:style>
  <w:style w:type="character" w:customStyle="1" w:styleId="WingdingSymbols">
    <w:name w:val="Wingding Symbols"/>
    <w:rsid w:val="00320C95"/>
    <w:rPr>
      <w:rFonts w:ascii="Wingdings" w:hAnsi="Wingdings"/>
    </w:rPr>
  </w:style>
  <w:style w:type="paragraph" w:customStyle="1" w:styleId="TableHeading">
    <w:name w:val="Table Heading"/>
    <w:basedOn w:val="HeadingBase"/>
    <w:rsid w:val="00320C95"/>
    <w:pPr>
      <w:keepLines/>
      <w:pBdr>
        <w:bottom w:val="single" w:sz="6" w:space="1" w:color="918585"/>
      </w:pBdr>
      <w:spacing w:before="240"/>
    </w:pPr>
  </w:style>
  <w:style w:type="character" w:customStyle="1" w:styleId="HotSpot">
    <w:name w:val="HotSpot"/>
    <w:rsid w:val="00320C95"/>
    <w:rPr>
      <w:color w:val="0033CC"/>
      <w:u w:val="none"/>
    </w:rPr>
  </w:style>
  <w:style w:type="paragraph" w:customStyle="1" w:styleId="BodyTextRight">
    <w:name w:val="Body Text Right"/>
    <w:basedOn w:val="BodyText"/>
    <w:rsid w:val="00320C95"/>
    <w:pPr>
      <w:spacing w:before="0" w:after="0"/>
      <w:jc w:val="right"/>
    </w:pPr>
  </w:style>
  <w:style w:type="paragraph" w:styleId="Index3">
    <w:name w:val="index 3"/>
    <w:basedOn w:val="ListNumber2"/>
    <w:next w:val="Normal"/>
    <w:semiHidden/>
    <w:rsid w:val="00320C95"/>
    <w:pPr>
      <w:numPr>
        <w:numId w:val="0"/>
      </w:numPr>
      <w:tabs>
        <w:tab w:val="right" w:leader="dot" w:pos="4176"/>
      </w:tabs>
    </w:pPr>
  </w:style>
  <w:style w:type="paragraph" w:styleId="ListNumber2">
    <w:name w:val="List Number 2"/>
    <w:basedOn w:val="List2"/>
    <w:rsid w:val="00320C95"/>
    <w:pPr>
      <w:numPr>
        <w:numId w:val="9"/>
      </w:numPr>
      <w:tabs>
        <w:tab w:val="clear" w:pos="1060"/>
      </w:tabs>
    </w:pPr>
  </w:style>
  <w:style w:type="paragraph" w:customStyle="1" w:styleId="MarginNote">
    <w:name w:val="Margin Note"/>
    <w:basedOn w:val="BodyText"/>
    <w:rsid w:val="00320C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C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C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C95"/>
    <w:rPr>
      <w:sz w:val="32"/>
    </w:rPr>
  </w:style>
  <w:style w:type="paragraph" w:customStyle="1" w:styleId="HeadingProcedure">
    <w:name w:val="Heading Procedure"/>
    <w:basedOn w:val="HeadingBase"/>
    <w:next w:val="Normal"/>
    <w:rsid w:val="00320C95"/>
    <w:pPr>
      <w:tabs>
        <w:tab w:val="left" w:pos="0"/>
      </w:tabs>
      <w:spacing w:before="120" w:after="60"/>
    </w:pPr>
    <w:rPr>
      <w:i/>
      <w:color w:val="918585"/>
      <w:sz w:val="22"/>
    </w:rPr>
  </w:style>
  <w:style w:type="paragraph" w:customStyle="1" w:styleId="TableBodyText">
    <w:name w:val="Table Body Text"/>
    <w:basedOn w:val="BodyText"/>
    <w:rsid w:val="00320C95"/>
    <w:pPr>
      <w:spacing w:before="60" w:after="60"/>
    </w:pPr>
  </w:style>
  <w:style w:type="paragraph" w:styleId="ListContinue">
    <w:name w:val="List Continue"/>
    <w:basedOn w:val="List"/>
    <w:rsid w:val="00320C95"/>
    <w:pPr>
      <w:ind w:firstLine="0"/>
    </w:pPr>
  </w:style>
  <w:style w:type="paragraph" w:customStyle="1" w:styleId="ListNote">
    <w:name w:val="List Note"/>
    <w:basedOn w:val="List"/>
    <w:rsid w:val="00320C95"/>
    <w:pPr>
      <w:pBdr>
        <w:top w:val="single" w:sz="6" w:space="2" w:color="918585"/>
        <w:bottom w:val="single" w:sz="6" w:space="2" w:color="918585"/>
      </w:pBdr>
      <w:tabs>
        <w:tab w:val="left" w:pos="1021"/>
      </w:tabs>
      <w:ind w:firstLine="0"/>
    </w:pPr>
  </w:style>
  <w:style w:type="paragraph" w:customStyle="1" w:styleId="Warning">
    <w:name w:val="Warning"/>
    <w:basedOn w:val="BodyText"/>
    <w:rsid w:val="00320C95"/>
    <w:pPr>
      <w:shd w:val="clear" w:color="auto" w:fill="D9D9D9"/>
      <w:tabs>
        <w:tab w:val="left" w:pos="992"/>
      </w:tabs>
      <w:ind w:left="119" w:right="119"/>
    </w:pPr>
    <w:rPr>
      <w:sz w:val="20"/>
    </w:rPr>
  </w:style>
  <w:style w:type="paragraph" w:customStyle="1" w:styleId="MarginIcons">
    <w:name w:val="Margin Icons"/>
    <w:basedOn w:val="BodyText"/>
    <w:rsid w:val="00320C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C95"/>
    <w:rPr>
      <w:rFonts w:ascii="Courier New" w:hAnsi="Courier New"/>
    </w:rPr>
  </w:style>
  <w:style w:type="paragraph" w:customStyle="1" w:styleId="NoteBullet">
    <w:name w:val="Note Bullet"/>
    <w:basedOn w:val="Note"/>
    <w:rsid w:val="00320C95"/>
    <w:pPr>
      <w:tabs>
        <w:tab w:val="clear" w:pos="680"/>
      </w:tabs>
      <w:spacing w:before="60" w:after="60"/>
    </w:pPr>
  </w:style>
  <w:style w:type="paragraph" w:customStyle="1" w:styleId="SubHeading2">
    <w:name w:val="SubHeading2"/>
    <w:basedOn w:val="HeadingBase"/>
    <w:rsid w:val="00320C95"/>
    <w:pPr>
      <w:spacing w:before="240" w:after="60"/>
    </w:pPr>
    <w:rPr>
      <w:sz w:val="20"/>
    </w:rPr>
  </w:style>
  <w:style w:type="paragraph" w:customStyle="1" w:styleId="SubHeading1">
    <w:name w:val="SubHeading1"/>
    <w:basedOn w:val="HeadingBase"/>
    <w:rsid w:val="00320C95"/>
    <w:pPr>
      <w:spacing w:before="240" w:after="60"/>
    </w:pPr>
    <w:rPr>
      <w:color w:val="918585"/>
      <w:sz w:val="22"/>
    </w:rPr>
  </w:style>
  <w:style w:type="paragraph" w:customStyle="1" w:styleId="SideHeading">
    <w:name w:val="Side Heading"/>
    <w:basedOn w:val="HeadingBase"/>
    <w:rsid w:val="00320C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C95"/>
    <w:pPr>
      <w:numPr>
        <w:numId w:val="10"/>
      </w:numPr>
    </w:pPr>
  </w:style>
  <w:style w:type="paragraph" w:styleId="PlainText">
    <w:name w:val="Plain Text"/>
    <w:basedOn w:val="Normal"/>
    <w:link w:val="PlainTextChar"/>
    <w:rsid w:val="00320C95"/>
    <w:rPr>
      <w:sz w:val="20"/>
    </w:rPr>
  </w:style>
  <w:style w:type="character" w:customStyle="1" w:styleId="PlainTextChar">
    <w:name w:val="Plain Text Char"/>
    <w:basedOn w:val="DefaultParagraphFont"/>
    <w:link w:val="PlainText"/>
    <w:rsid w:val="00320C95"/>
    <w:rPr>
      <w:rFonts w:ascii="Courier New" w:eastAsia="Times New Roman" w:hAnsi="Courier New" w:cs="Times New Roman"/>
      <w:sz w:val="20"/>
      <w:szCs w:val="20"/>
      <w:lang w:eastAsia="en-US"/>
    </w:rPr>
  </w:style>
  <w:style w:type="character" w:customStyle="1" w:styleId="MenuOption">
    <w:name w:val="Menu Option"/>
    <w:basedOn w:val="DefaultParagraphFont"/>
    <w:rsid w:val="00320C95"/>
    <w:rPr>
      <w:b/>
      <w:smallCaps/>
    </w:rPr>
  </w:style>
  <w:style w:type="paragraph" w:customStyle="1" w:styleId="TableListNumber">
    <w:name w:val="Table List Number"/>
    <w:basedOn w:val="ListNumber"/>
    <w:rsid w:val="00320C95"/>
    <w:pPr>
      <w:numPr>
        <w:numId w:val="0"/>
      </w:numPr>
    </w:pPr>
  </w:style>
  <w:style w:type="paragraph" w:styleId="TOC4">
    <w:name w:val="toc 4"/>
    <w:basedOn w:val="TOCBase"/>
    <w:next w:val="Normal"/>
    <w:semiHidden/>
    <w:rsid w:val="00320C95"/>
    <w:pPr>
      <w:tabs>
        <w:tab w:val="right" w:leader="dot" w:pos="9071"/>
      </w:tabs>
      <w:ind w:left="1701"/>
    </w:pPr>
  </w:style>
  <w:style w:type="paragraph" w:customStyle="1" w:styleId="ListAlpha">
    <w:name w:val="List Alpha"/>
    <w:basedOn w:val="List"/>
    <w:rsid w:val="00320C95"/>
    <w:pPr>
      <w:numPr>
        <w:numId w:val="8"/>
      </w:numPr>
    </w:pPr>
  </w:style>
  <w:style w:type="paragraph" w:customStyle="1" w:styleId="ListAlpha2">
    <w:name w:val="List Alpha 2"/>
    <w:basedOn w:val="List2"/>
    <w:rsid w:val="00320C95"/>
    <w:pPr>
      <w:numPr>
        <w:numId w:val="7"/>
      </w:numPr>
    </w:pPr>
  </w:style>
  <w:style w:type="paragraph" w:styleId="List2">
    <w:name w:val="List 2"/>
    <w:basedOn w:val="BodyText"/>
    <w:rsid w:val="00320C95"/>
    <w:pPr>
      <w:tabs>
        <w:tab w:val="left" w:pos="680"/>
      </w:tabs>
      <w:spacing w:before="60" w:after="60"/>
      <w:ind w:left="680" w:hanging="340"/>
    </w:pPr>
  </w:style>
  <w:style w:type="paragraph" w:styleId="List3">
    <w:name w:val="List 3"/>
    <w:basedOn w:val="BodyText"/>
    <w:rsid w:val="00320C95"/>
    <w:pPr>
      <w:tabs>
        <w:tab w:val="left" w:pos="1021"/>
      </w:tabs>
      <w:spacing w:before="60" w:after="60"/>
      <w:ind w:left="1020" w:hanging="340"/>
    </w:pPr>
  </w:style>
  <w:style w:type="paragraph" w:styleId="List4">
    <w:name w:val="List 4"/>
    <w:basedOn w:val="BodyText"/>
    <w:rsid w:val="00320C95"/>
    <w:pPr>
      <w:tabs>
        <w:tab w:val="left" w:pos="1361"/>
      </w:tabs>
      <w:spacing w:before="60" w:after="60"/>
      <w:ind w:left="1361" w:hanging="340"/>
    </w:pPr>
  </w:style>
  <w:style w:type="paragraph" w:styleId="List5">
    <w:name w:val="List 5"/>
    <w:basedOn w:val="BodyText"/>
    <w:rsid w:val="00320C95"/>
    <w:pPr>
      <w:tabs>
        <w:tab w:val="left" w:pos="1701"/>
      </w:tabs>
      <w:spacing w:before="60" w:after="60"/>
      <w:ind w:left="1701" w:hanging="340"/>
    </w:pPr>
  </w:style>
  <w:style w:type="paragraph" w:styleId="ListBullet3">
    <w:name w:val="List Bullet 3"/>
    <w:basedOn w:val="List3"/>
    <w:rsid w:val="00320C95"/>
    <w:pPr>
      <w:numPr>
        <w:numId w:val="13"/>
      </w:numPr>
      <w:tabs>
        <w:tab w:val="clear" w:pos="1021"/>
      </w:tabs>
      <w:ind w:left="1037" w:hanging="357"/>
    </w:pPr>
  </w:style>
  <w:style w:type="paragraph" w:styleId="ListBullet4">
    <w:name w:val="List Bullet 4"/>
    <w:basedOn w:val="List4"/>
    <w:rsid w:val="00320C95"/>
    <w:pPr>
      <w:numPr>
        <w:numId w:val="2"/>
      </w:numPr>
      <w:tabs>
        <w:tab w:val="clear" w:pos="1361"/>
      </w:tabs>
    </w:pPr>
  </w:style>
  <w:style w:type="paragraph" w:styleId="ListBullet5">
    <w:name w:val="List Bullet 5"/>
    <w:basedOn w:val="List5"/>
    <w:rsid w:val="00320C95"/>
    <w:pPr>
      <w:numPr>
        <w:numId w:val="3"/>
      </w:numPr>
    </w:pPr>
  </w:style>
  <w:style w:type="paragraph" w:styleId="ListContinue2">
    <w:name w:val="List Continue 2"/>
    <w:basedOn w:val="List2"/>
    <w:rsid w:val="00320C95"/>
    <w:pPr>
      <w:ind w:firstLine="0"/>
    </w:pPr>
  </w:style>
  <w:style w:type="paragraph" w:styleId="ListContinue3">
    <w:name w:val="List Continue 3"/>
    <w:basedOn w:val="List3"/>
    <w:rsid w:val="00320C95"/>
    <w:pPr>
      <w:ind w:left="1021" w:firstLine="0"/>
    </w:pPr>
  </w:style>
  <w:style w:type="paragraph" w:styleId="ListContinue4">
    <w:name w:val="List Continue 4"/>
    <w:basedOn w:val="List4"/>
    <w:rsid w:val="00320C95"/>
    <w:pPr>
      <w:ind w:firstLine="0"/>
    </w:pPr>
  </w:style>
  <w:style w:type="paragraph" w:styleId="ListContinue5">
    <w:name w:val="List Continue 5"/>
    <w:basedOn w:val="List5"/>
    <w:rsid w:val="00320C95"/>
    <w:pPr>
      <w:ind w:firstLine="0"/>
    </w:pPr>
  </w:style>
  <w:style w:type="paragraph" w:styleId="ListNumber3">
    <w:name w:val="List Number 3"/>
    <w:basedOn w:val="List3"/>
    <w:rsid w:val="00320C95"/>
    <w:pPr>
      <w:numPr>
        <w:numId w:val="4"/>
      </w:numPr>
    </w:pPr>
  </w:style>
  <w:style w:type="paragraph" w:styleId="ListNumber4">
    <w:name w:val="List Number 4"/>
    <w:basedOn w:val="List4"/>
    <w:rsid w:val="00320C95"/>
    <w:pPr>
      <w:numPr>
        <w:numId w:val="5"/>
      </w:numPr>
    </w:pPr>
  </w:style>
  <w:style w:type="paragraph" w:styleId="ListNumber5">
    <w:name w:val="List Number 5"/>
    <w:basedOn w:val="List5"/>
    <w:rsid w:val="00320C95"/>
    <w:pPr>
      <w:numPr>
        <w:numId w:val="6"/>
      </w:numPr>
    </w:pPr>
  </w:style>
  <w:style w:type="paragraph" w:styleId="BlockText">
    <w:name w:val="Block Text"/>
    <w:basedOn w:val="Normal"/>
    <w:rsid w:val="00320C95"/>
    <w:pPr>
      <w:spacing w:after="120"/>
      <w:ind w:left="1440" w:right="1440"/>
    </w:pPr>
  </w:style>
  <w:style w:type="character" w:customStyle="1" w:styleId="Subscript">
    <w:name w:val="Subscript"/>
    <w:basedOn w:val="DefaultParagraphFont"/>
    <w:rsid w:val="00320C95"/>
    <w:rPr>
      <w:sz w:val="16"/>
      <w:vertAlign w:val="subscript"/>
    </w:rPr>
  </w:style>
  <w:style w:type="character" w:customStyle="1" w:styleId="Superscript">
    <w:name w:val="Superscript"/>
    <w:basedOn w:val="DefaultParagraphFont"/>
    <w:rsid w:val="00320C95"/>
    <w:rPr>
      <w:sz w:val="16"/>
      <w:vertAlign w:val="superscript"/>
    </w:rPr>
  </w:style>
  <w:style w:type="character" w:customStyle="1" w:styleId="Symbols">
    <w:name w:val="Symbols"/>
    <w:basedOn w:val="DefaultParagraphFont"/>
    <w:rsid w:val="00320C95"/>
    <w:rPr>
      <w:rFonts w:ascii="Symbol" w:hAnsi="Symbol"/>
    </w:rPr>
  </w:style>
  <w:style w:type="character" w:customStyle="1" w:styleId="MenuOptions">
    <w:name w:val="Menu Options"/>
    <w:basedOn w:val="DefaultParagraphFont"/>
    <w:rsid w:val="00320C95"/>
    <w:rPr>
      <w:rFonts w:ascii="Arial Narrow" w:hAnsi="Arial Narrow"/>
      <w:smallCaps/>
    </w:rPr>
  </w:style>
  <w:style w:type="character" w:customStyle="1" w:styleId="Buttons">
    <w:name w:val="Buttons"/>
    <w:basedOn w:val="DefaultParagraphFont"/>
    <w:rsid w:val="00320C95"/>
    <w:rPr>
      <w:b/>
    </w:rPr>
  </w:style>
  <w:style w:type="character" w:customStyle="1" w:styleId="Underlined">
    <w:name w:val="Underlined"/>
    <w:basedOn w:val="DefaultParagraphFont"/>
    <w:rsid w:val="00320C95"/>
    <w:rPr>
      <w:u w:val="single"/>
    </w:rPr>
  </w:style>
  <w:style w:type="paragraph" w:customStyle="1" w:styleId="TableBodyTextRight">
    <w:name w:val="Table Body Text Right"/>
    <w:basedOn w:val="TableBodyText"/>
    <w:rsid w:val="00320C95"/>
    <w:pPr>
      <w:widowControl w:val="0"/>
      <w:autoSpaceDE w:val="0"/>
      <w:autoSpaceDN w:val="0"/>
      <w:adjustRightInd w:val="0"/>
      <w:jc w:val="right"/>
    </w:pPr>
    <w:rPr>
      <w:rFonts w:cs="Arial"/>
      <w:szCs w:val="18"/>
    </w:rPr>
  </w:style>
  <w:style w:type="paragraph" w:customStyle="1" w:styleId="CopyrightText">
    <w:name w:val="Copyright Text"/>
    <w:basedOn w:val="BodyText"/>
    <w:rsid w:val="00320C95"/>
    <w:rPr>
      <w:sz w:val="18"/>
    </w:rPr>
  </w:style>
  <w:style w:type="paragraph" w:customStyle="1" w:styleId="BodySmallRight">
    <w:name w:val="Body Small Right"/>
    <w:basedOn w:val="BodyTextRight"/>
    <w:rsid w:val="00320C95"/>
    <w:rPr>
      <w:sz w:val="18"/>
      <w:szCs w:val="18"/>
    </w:rPr>
  </w:style>
  <w:style w:type="paragraph" w:customStyle="1" w:styleId="MarginEdition">
    <w:name w:val="Margin Edition"/>
    <w:basedOn w:val="MarginNote"/>
    <w:rsid w:val="00320C95"/>
    <w:pPr>
      <w:spacing w:before="0" w:after="0"/>
    </w:pPr>
    <w:rPr>
      <w:rFonts w:ascii="Times New Roman" w:hAnsi="Times New Roman"/>
      <w:color w:val="999999"/>
    </w:rPr>
  </w:style>
  <w:style w:type="paragraph" w:customStyle="1" w:styleId="Spacer">
    <w:name w:val="Spacer"/>
    <w:basedOn w:val="Normal"/>
    <w:rsid w:val="00320C95"/>
    <w:rPr>
      <w:sz w:val="2"/>
      <w:szCs w:val="2"/>
    </w:rPr>
  </w:style>
  <w:style w:type="character" w:customStyle="1" w:styleId="Small">
    <w:name w:val="Small"/>
    <w:basedOn w:val="DefaultParagraphFont"/>
    <w:rsid w:val="00320C95"/>
    <w:rPr>
      <w:sz w:val="16"/>
    </w:rPr>
  </w:style>
  <w:style w:type="paragraph" w:customStyle="1" w:styleId="WideTable">
    <w:name w:val="Wide Table"/>
    <w:basedOn w:val="Normal"/>
    <w:rsid w:val="00320C95"/>
    <w:pPr>
      <w:ind w:left="-1418"/>
    </w:pPr>
    <w:rPr>
      <w:sz w:val="2"/>
      <w:szCs w:val="2"/>
    </w:rPr>
  </w:style>
  <w:style w:type="character" w:styleId="PageNumber">
    <w:name w:val="page number"/>
    <w:basedOn w:val="DefaultParagraphFont"/>
    <w:rsid w:val="00320C95"/>
  </w:style>
  <w:style w:type="paragraph" w:styleId="Quote">
    <w:name w:val="Quote"/>
    <w:basedOn w:val="Heading1"/>
    <w:link w:val="QuoteChar"/>
    <w:qFormat/>
    <w:rsid w:val="00320C95"/>
    <w:rPr>
      <w:b w:val="0"/>
      <w:sz w:val="72"/>
      <w:szCs w:val="72"/>
      <w:lang w:val="en-NZ"/>
    </w:rPr>
  </w:style>
  <w:style w:type="character" w:customStyle="1" w:styleId="QuoteChar">
    <w:name w:val="Quote Char"/>
    <w:basedOn w:val="DefaultParagraphFont"/>
    <w:link w:val="Quote"/>
    <w:rsid w:val="00320C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C95"/>
    <w:pPr>
      <w:pageBreakBefore/>
    </w:pPr>
  </w:style>
  <w:style w:type="paragraph" w:customStyle="1" w:styleId="Border">
    <w:name w:val="Border"/>
    <w:basedOn w:val="Normal"/>
    <w:qFormat/>
    <w:rsid w:val="00320C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C95"/>
    <w:rPr>
      <w:b/>
      <w:bCs/>
      <w:i/>
      <w:iCs/>
      <w:color w:val="auto"/>
    </w:rPr>
  </w:style>
  <w:style w:type="paragraph" w:styleId="IntenseQuote">
    <w:name w:val="Intense Quote"/>
    <w:basedOn w:val="Normal"/>
    <w:next w:val="Normal"/>
    <w:link w:val="IntenseQuoteChar"/>
    <w:uiPriority w:val="30"/>
    <w:qFormat/>
    <w:rsid w:val="00320C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C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C95"/>
    <w:rPr>
      <w:smallCaps/>
      <w:color w:val="auto"/>
      <w:u w:val="single"/>
    </w:rPr>
  </w:style>
  <w:style w:type="character" w:styleId="IntenseReference">
    <w:name w:val="Intense Reference"/>
    <w:basedOn w:val="DefaultParagraphFont"/>
    <w:uiPriority w:val="32"/>
    <w:qFormat/>
    <w:rsid w:val="00320C95"/>
    <w:rPr>
      <w:b/>
      <w:bCs/>
      <w:smallCaps/>
      <w:color w:val="auto"/>
      <w:spacing w:val="5"/>
      <w:u w:val="single"/>
    </w:rPr>
  </w:style>
  <w:style w:type="paragraph" w:customStyle="1" w:styleId="2ColumnHeading">
    <w:name w:val="2Column Heading"/>
    <w:basedOn w:val="BodyText"/>
    <w:qFormat/>
    <w:rsid w:val="00320C95"/>
    <w:pPr>
      <w:spacing w:after="60"/>
      <w:ind w:left="-2268"/>
    </w:pPr>
    <w:rPr>
      <w:b/>
    </w:rPr>
  </w:style>
  <w:style w:type="paragraph" w:customStyle="1" w:styleId="Heading1TOC">
    <w:name w:val="Heading1 TOC"/>
    <w:basedOn w:val="Normal"/>
    <w:qFormat/>
    <w:rsid w:val="00320C95"/>
    <w:pPr>
      <w:spacing w:before="240" w:after="120"/>
    </w:pPr>
    <w:rPr>
      <w:rFonts w:ascii="Times New Roman" w:hAnsi="Times New Roman"/>
      <w:b/>
      <w:sz w:val="32"/>
    </w:rPr>
  </w:style>
  <w:style w:type="paragraph" w:customStyle="1" w:styleId="Heading2TOC">
    <w:name w:val="Heading2 TOC"/>
    <w:basedOn w:val="Normal"/>
    <w:qFormat/>
    <w:rsid w:val="00320C95"/>
    <w:pPr>
      <w:spacing w:before="240" w:after="60"/>
    </w:pPr>
    <w:rPr>
      <w:rFonts w:ascii="Times New Roman" w:hAnsi="Times New Roman"/>
      <w:b/>
      <w:sz w:val="28"/>
    </w:rPr>
  </w:style>
  <w:style w:type="character" w:customStyle="1" w:styleId="Underline">
    <w:name w:val="Underline"/>
    <w:basedOn w:val="DefaultParagraphFont"/>
    <w:qFormat/>
    <w:rsid w:val="00320C95"/>
    <w:rPr>
      <w:u w:val="single"/>
    </w:rPr>
  </w:style>
  <w:style w:type="character" w:customStyle="1" w:styleId="BoldandItalics">
    <w:name w:val="Bold and Italics"/>
    <w:qFormat/>
    <w:rsid w:val="00320C95"/>
    <w:rPr>
      <w:b/>
      <w:i/>
      <w:u w:val="none"/>
    </w:rPr>
  </w:style>
  <w:style w:type="paragraph" w:styleId="BalloonText">
    <w:name w:val="Balloon Text"/>
    <w:basedOn w:val="Normal"/>
    <w:link w:val="BalloonTextChar"/>
    <w:rsid w:val="00320C95"/>
    <w:rPr>
      <w:rFonts w:ascii="Tahoma" w:hAnsi="Tahoma" w:cs="Tahoma"/>
      <w:sz w:val="16"/>
      <w:szCs w:val="16"/>
    </w:rPr>
  </w:style>
  <w:style w:type="character" w:customStyle="1" w:styleId="BalloonTextChar">
    <w:name w:val="Balloon Text Char"/>
    <w:basedOn w:val="DefaultParagraphFont"/>
    <w:link w:val="BalloonText"/>
    <w:rsid w:val="00320C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C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C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C95"/>
    <w:rPr>
      <w:b/>
      <w:color w:val="660033"/>
      <w:spacing w:val="0"/>
    </w:rPr>
  </w:style>
  <w:style w:type="paragraph" w:customStyle="1" w:styleId="Nameditemlist">
    <w:name w:val="Named item list"/>
    <w:basedOn w:val="BodyText"/>
    <w:qFormat/>
    <w:rsid w:val="00320C95"/>
    <w:pPr>
      <w:tabs>
        <w:tab w:val="left" w:pos="2835"/>
      </w:tabs>
      <w:ind w:left="2835" w:hanging="2835"/>
    </w:pPr>
  </w:style>
  <w:style w:type="paragraph" w:customStyle="1" w:styleId="BodyTextnopadding">
    <w:name w:val="Body Text no padding"/>
    <w:basedOn w:val="BodyText"/>
    <w:qFormat/>
    <w:rsid w:val="00320C95"/>
    <w:pPr>
      <w:spacing w:before="0" w:after="0"/>
    </w:pPr>
  </w:style>
  <w:style w:type="paragraph" w:customStyle="1" w:styleId="BodyTextBold">
    <w:name w:val="Body Text Bold"/>
    <w:basedOn w:val="BodyText"/>
    <w:qFormat/>
    <w:rsid w:val="00320C95"/>
    <w:rPr>
      <w:b/>
    </w:rPr>
  </w:style>
  <w:style w:type="character" w:styleId="Hyperlink">
    <w:name w:val="Hyperlink"/>
    <w:basedOn w:val="DefaultParagraphFont"/>
    <w:uiPriority w:val="99"/>
    <w:unhideWhenUsed/>
    <w:rsid w:val="00F955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571</Words>
  <Characters>3888</Characters>
  <Application>Microsoft Office Word</Application>
  <DocSecurity>0</DocSecurity>
  <Lines>76</Lines>
  <Paragraphs>57</Paragraphs>
  <ScaleCrop>false</ScaleCrop>
  <Company>Author-it Software Corporation Ltd.</Company>
  <LinksUpToDate>false</LinksUpToDate>
  <CharactersWithSpaces>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TLIS3023 Erect and mount structures and housings for signalling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