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7B76" w:rsidP="00397B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TLIS3011 Test rail using nondestructive testing equipment</w:t>
      </w:r>
      <w:r>
        <w:fldChar w:fldCharType="end"/>
      </w:r>
    </w:p>
    <w:p w:rsidR="00397B76" w:rsidP="00397B76">
      <w:pPr>
        <w:pStyle w:val="Version"/>
        <w:sectPr w:rsidSect="001935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935D3" w:rsidP="001935D3">
      <w:pPr>
        <w:pStyle w:val="SuperHeading"/>
      </w:pPr>
      <w:r w:rsidRPr="001935D3">
        <w:t>TLIS3011 Test rail using nondestructive testing equipment</w:t>
      </w:r>
    </w:p>
    <w:p w:rsidR="00000000" w:rsidRPr="001935D3" w:rsidP="001935D3">
      <w:pPr>
        <w:pStyle w:val="Heading1"/>
      </w:pPr>
      <w:bookmarkStart w:id="1" w:name="O_1120737"/>
      <w:bookmarkEnd w:id="1"/>
      <w:r w:rsidRPr="001935D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935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35D3" w:rsidP="001935D3">
            <w:pPr>
              <w:pStyle w:val="BodyText"/>
            </w:pPr>
            <w:r w:rsidRPr="001935D3">
              <w:rPr>
                <w:rStyle w:val="SpecialBold"/>
              </w:rPr>
              <w:t>Release 2</w:t>
            </w:r>
            <w:r w:rsidRPr="001935D3">
              <w:t>. This is the second release of this unit of competency in the TLI Transport and Logistics Training Package:</w:t>
            </w:r>
          </w:p>
          <w:p w:rsidR="00000000" w:rsidP="001935D3">
            <w:pPr>
              <w:pStyle w:val="ListBullet"/>
              <w:rPr>
                <w:lang w:val="en-NZ"/>
              </w:rPr>
            </w:pPr>
            <w:r w:rsidRPr="001935D3">
              <w:t>Minor statement changes in Assessment Conditions.</w:t>
            </w:r>
          </w:p>
        </w:tc>
      </w:tr>
      <w:tr w:rsidTr="001935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35D3" w:rsidP="001935D3">
            <w:pPr>
              <w:pStyle w:val="BodyText"/>
            </w:pPr>
            <w:r w:rsidRPr="001935D3">
              <w:rPr>
                <w:rStyle w:val="SpecialBold"/>
              </w:rPr>
              <w:t>Release 1</w:t>
            </w:r>
            <w:r w:rsidRPr="001935D3">
              <w:t>. This is the first release of this un</w:t>
            </w:r>
            <w:r w:rsidRPr="001935D3">
              <w:t>it of competency in the TLI Transport and Logistics Training Package.</w:t>
            </w:r>
          </w:p>
        </w:tc>
      </w:tr>
    </w:tbl>
    <w:p w:rsidR="00000000" w:rsidRPr="001935D3" w:rsidP="001935D3">
      <w:pPr>
        <w:pStyle w:val="NoPaddingFontSize1"/>
      </w:pPr>
    </w:p>
    <w:p w:rsidR="00000000" w:rsidRPr="001935D3" w:rsidP="001935D3">
      <w:pPr>
        <w:pStyle w:val="AllowPageBreak"/>
      </w:pPr>
    </w:p>
    <w:p w:rsidR="00000000" w:rsidRPr="001935D3" w:rsidP="001935D3">
      <w:pPr>
        <w:pStyle w:val="Heading1"/>
      </w:pPr>
      <w:bookmarkStart w:id="2" w:name="O_1120736"/>
      <w:bookmarkEnd w:id="2"/>
      <w:r w:rsidRPr="001935D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935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35D3" w:rsidP="001935D3">
            <w:pPr>
              <w:pStyle w:val="BodyText"/>
            </w:pPr>
            <w:r w:rsidRPr="001935D3">
              <w:t>This unit involves the skills and knowledge required to test switches, crossings and other special components in turnouts using ultrasonic and other nond</w:t>
            </w:r>
            <w:r w:rsidRPr="001935D3">
              <w:t>estructive testing equipment in accordance with rail industry standards, safeworking and regulatory requirements, and workplace procedures.</w:t>
            </w:r>
          </w:p>
          <w:p w:rsidR="00000000" w:rsidRPr="001935D3" w:rsidP="001935D3">
            <w:pPr>
              <w:pStyle w:val="BodyText"/>
            </w:pPr>
            <w:r w:rsidRPr="001935D3">
              <w:t>It includes determining test requirements, conducting ultrasonic testing using hand directed equipment, conducting n</w:t>
            </w:r>
            <w:r w:rsidRPr="001935D3">
              <w:t>ondestructive testing, classifying defects and completing all required documentation.</w:t>
            </w:r>
          </w:p>
          <w:p w:rsidR="00000000" w:rsidRPr="001935D3" w:rsidP="001935D3">
            <w:pPr>
              <w:pStyle w:val="BodyText"/>
            </w:pPr>
            <w:r w:rsidRPr="001935D3">
              <w:t>People achieving competence in this unit will need to fulfil the applicable state/territory legislated rail safety requirements and to comply with relevant codes of pract</w:t>
            </w:r>
            <w:r w:rsidRPr="001935D3">
              <w:t>ice and/or guidelines.</w:t>
            </w:r>
          </w:p>
          <w:p w:rsidR="00000000" w:rsidRPr="001935D3" w:rsidP="001935D3">
            <w:pPr>
              <w:pStyle w:val="BodyText"/>
            </w:pPr>
            <w:r w:rsidRPr="001935D3">
              <w:t>Work is performed under some supervision, generally within a team environment. It involves the application of routine operational principles and procedures when testing turnouts using nondestructive testing equipment, as part of work</w:t>
            </w:r>
            <w:r w:rsidRPr="001935D3">
              <w:t>place activities across a variety of operational contexts within the Australian rail system.</w:t>
            </w:r>
          </w:p>
          <w:p w:rsidR="00000000" w:rsidRPr="001935D3" w:rsidP="001935D3">
            <w:pPr>
              <w:pStyle w:val="BodyText"/>
            </w:pPr>
            <w:r w:rsidRPr="001935D3">
              <w:t>No licensing, legislative or certification requirements apply to this unit at the time of publication.</w:t>
            </w:r>
          </w:p>
        </w:tc>
      </w:tr>
    </w:tbl>
    <w:p w:rsidR="00000000" w:rsidRPr="001935D3" w:rsidP="001935D3">
      <w:pPr>
        <w:pStyle w:val="NoPaddingFontSize1"/>
      </w:pPr>
    </w:p>
    <w:p w:rsidR="00000000" w:rsidRPr="001935D3" w:rsidP="001935D3">
      <w:pPr>
        <w:pStyle w:val="AllowPageBreak"/>
      </w:pPr>
    </w:p>
    <w:p w:rsidR="00000000" w:rsidRPr="001935D3" w:rsidP="001935D3">
      <w:pPr>
        <w:pStyle w:val="Heading1"/>
      </w:pPr>
      <w:bookmarkStart w:id="3" w:name="O_1120735"/>
      <w:bookmarkEnd w:id="3"/>
      <w:r w:rsidRPr="001935D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935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35D3" w:rsidP="001935D3">
            <w:pPr>
              <w:pStyle w:val="BodyText"/>
            </w:pPr>
            <w:r w:rsidRPr="001935D3">
              <w:t>Not applicable.</w:t>
            </w:r>
          </w:p>
        </w:tc>
      </w:tr>
    </w:tbl>
    <w:p w:rsidR="00000000" w:rsidRPr="001935D3" w:rsidP="001935D3">
      <w:pPr>
        <w:pStyle w:val="NoPaddingFontSize1"/>
      </w:pPr>
    </w:p>
    <w:p w:rsidR="00000000" w:rsidRPr="001935D3" w:rsidP="001935D3">
      <w:pPr>
        <w:pStyle w:val="AllowPageBreak"/>
      </w:pPr>
    </w:p>
    <w:p w:rsidR="00000000" w:rsidRPr="001935D3" w:rsidP="001935D3">
      <w:pPr>
        <w:pStyle w:val="Heading1"/>
      </w:pPr>
      <w:bookmarkStart w:id="4" w:name="O_1120734"/>
      <w:bookmarkEnd w:id="4"/>
      <w:r w:rsidRPr="001935D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935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35D3" w:rsidP="001935D3">
            <w:pPr>
              <w:pStyle w:val="BodyText"/>
            </w:pPr>
            <w:r w:rsidRPr="001935D3">
              <w:t>S ‒ Construction and Installation</w:t>
            </w:r>
          </w:p>
        </w:tc>
      </w:tr>
    </w:tbl>
    <w:p w:rsidR="00000000" w:rsidRPr="001935D3" w:rsidP="001935D3">
      <w:pPr>
        <w:pStyle w:val="NoPaddingFontSize1"/>
      </w:pPr>
    </w:p>
    <w:p w:rsidR="00000000" w:rsidRPr="001935D3" w:rsidP="001935D3">
      <w:pPr>
        <w:pStyle w:val="AllowPageBreak"/>
      </w:pPr>
    </w:p>
    <w:p w:rsidR="00000000" w:rsidRPr="001935D3" w:rsidP="001935D3">
      <w:pPr>
        <w:pStyle w:val="Heading1"/>
      </w:pPr>
      <w:bookmarkStart w:id="5" w:name="O_1120733"/>
      <w:bookmarkEnd w:id="5"/>
      <w:r w:rsidRPr="001935D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935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35D3" w:rsidP="001935D3">
            <w:pPr>
              <w:pStyle w:val="BodyText"/>
            </w:pPr>
            <w:r w:rsidRPr="001935D3">
              <w:t>Rail sector.</w:t>
            </w:r>
          </w:p>
        </w:tc>
      </w:tr>
    </w:tbl>
    <w:p w:rsidR="00000000" w:rsidRPr="001935D3" w:rsidP="001935D3">
      <w:pPr>
        <w:pStyle w:val="NoPaddingFontSize1"/>
      </w:pPr>
    </w:p>
    <w:p w:rsidR="00000000" w:rsidRPr="001935D3" w:rsidP="001935D3">
      <w:pPr>
        <w:pStyle w:val="AllowPageBreak"/>
      </w:pPr>
    </w:p>
    <w:p w:rsidR="00000000" w:rsidRPr="001935D3" w:rsidP="001935D3">
      <w:pPr>
        <w:pStyle w:val="Heading1"/>
      </w:pPr>
      <w:bookmarkStart w:id="6" w:name="O_1120732"/>
      <w:bookmarkEnd w:id="6"/>
      <w:r w:rsidRPr="001935D3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1935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35D3" w:rsidP="001935D3">
            <w:pPr>
              <w:pStyle w:val="BodyText"/>
            </w:pPr>
            <w:r w:rsidRPr="001935D3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5D3">
            <w:pPr>
              <w:pStyle w:val="BodyText"/>
              <w:rPr>
                <w:lang w:val="en-NZ"/>
              </w:rPr>
            </w:pPr>
            <w:r w:rsidRPr="001935D3">
              <w:rPr>
                <w:rStyle w:val="SpecialBold"/>
              </w:rPr>
              <w:t>PERFORMANCE CRITERIA</w:t>
            </w:r>
          </w:p>
        </w:tc>
      </w:tr>
      <w:tr w:rsidTr="001935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5D3">
            <w:pPr>
              <w:pStyle w:val="BodyText"/>
              <w:rPr>
                <w:lang w:val="en-NZ"/>
              </w:rPr>
            </w:pPr>
            <w:r w:rsidRPr="001935D3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5D3">
            <w:pPr>
              <w:pStyle w:val="BodyText"/>
              <w:rPr>
                <w:lang w:val="en-NZ"/>
              </w:rPr>
            </w:pPr>
            <w:r w:rsidRPr="001935D3">
              <w:t>Performance criteria describe the performance needed to demonstrate achievement of the element.</w:t>
            </w:r>
          </w:p>
        </w:tc>
      </w:tr>
      <w:tr w:rsidTr="001935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35D3" w:rsidP="001935D3">
            <w:pPr>
              <w:pStyle w:val="BodyText"/>
            </w:pPr>
            <w:r w:rsidRPr="001935D3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35D3" w:rsidP="001935D3">
            <w:pPr>
              <w:pStyle w:val="BodyText"/>
            </w:pPr>
            <w:r w:rsidRPr="001935D3">
              <w:rPr>
                <w:rStyle w:val="SpecialBold"/>
              </w:rPr>
              <w:t>Determine test requirements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5D3">
            <w:pPr>
              <w:pStyle w:val="BodyText"/>
              <w:rPr>
                <w:lang w:val="en-NZ"/>
              </w:rPr>
            </w:pPr>
            <w:r w:rsidRPr="001935D3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5D3">
            <w:pPr>
              <w:pStyle w:val="BodyText"/>
              <w:rPr>
                <w:lang w:val="en-NZ"/>
              </w:rPr>
            </w:pPr>
            <w:r w:rsidRPr="001935D3">
              <w:t>Location and type of test is identified</w:t>
            </w:r>
          </w:p>
        </w:tc>
      </w:tr>
      <w:tr w:rsidTr="001935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35D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5D3">
            <w:pPr>
              <w:pStyle w:val="BodyText"/>
              <w:rPr>
                <w:lang w:val="en-NZ"/>
              </w:rPr>
            </w:pPr>
            <w:r w:rsidRPr="001935D3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5D3">
            <w:pPr>
              <w:pStyle w:val="BodyText"/>
              <w:rPr>
                <w:lang w:val="en-NZ"/>
              </w:rPr>
            </w:pPr>
            <w:r w:rsidRPr="001935D3">
              <w:t>Hazards are identified, risks are assessed and control measures are implemen</w:t>
            </w:r>
            <w:r w:rsidRPr="001935D3">
              <w:t>ted</w:t>
            </w:r>
          </w:p>
        </w:tc>
      </w:tr>
      <w:tr w:rsidTr="001935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35D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5D3">
            <w:pPr>
              <w:pStyle w:val="BodyText"/>
              <w:rPr>
                <w:lang w:val="en-NZ"/>
              </w:rPr>
            </w:pPr>
            <w:r w:rsidRPr="001935D3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5D3">
            <w:pPr>
              <w:pStyle w:val="BodyText"/>
              <w:rPr>
                <w:lang w:val="en-NZ"/>
              </w:rPr>
            </w:pPr>
            <w:r w:rsidRPr="001935D3">
              <w:t>Test site is prepared using appropriate procedures and materials</w:t>
            </w:r>
          </w:p>
        </w:tc>
      </w:tr>
      <w:tr w:rsidTr="001935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35D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5D3">
            <w:pPr>
              <w:pStyle w:val="BodyText"/>
              <w:rPr>
                <w:lang w:val="en-NZ"/>
              </w:rPr>
            </w:pPr>
            <w:r w:rsidRPr="001935D3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5D3">
            <w:pPr>
              <w:pStyle w:val="BodyText"/>
              <w:rPr>
                <w:lang w:val="en-NZ"/>
              </w:rPr>
            </w:pPr>
            <w:r w:rsidRPr="001935D3">
              <w:t>Preparation processes are carried out in accordance with relevant procedures, statutory and work health and safety (WHS)/occupational health and safety (OHS) requirements</w:t>
            </w:r>
          </w:p>
        </w:tc>
      </w:tr>
      <w:tr w:rsidTr="001935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35D3" w:rsidP="001935D3">
            <w:pPr>
              <w:pStyle w:val="BodyText"/>
            </w:pPr>
            <w:r w:rsidRPr="001935D3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35D3" w:rsidP="001935D3">
            <w:pPr>
              <w:pStyle w:val="BodyText"/>
            </w:pPr>
            <w:r w:rsidRPr="001935D3">
              <w:rPr>
                <w:rStyle w:val="SpecialBold"/>
              </w:rPr>
              <w:t>Conduct ultrasonic testing using hand directed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5D3">
            <w:pPr>
              <w:pStyle w:val="BodyText"/>
              <w:rPr>
                <w:lang w:val="en-NZ"/>
              </w:rPr>
            </w:pPr>
            <w:r w:rsidRPr="001935D3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5D3">
            <w:pPr>
              <w:pStyle w:val="BodyText"/>
              <w:rPr>
                <w:lang w:val="en-NZ"/>
              </w:rPr>
            </w:pPr>
            <w:r w:rsidRPr="001935D3">
              <w:t>Most appropriate ultrasonic test for the application is selected</w:t>
            </w:r>
          </w:p>
        </w:tc>
      </w:tr>
      <w:tr w:rsidTr="001935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35D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5D3">
            <w:pPr>
              <w:pStyle w:val="BodyText"/>
              <w:rPr>
                <w:lang w:val="en-NZ"/>
              </w:rPr>
            </w:pPr>
            <w:r w:rsidRPr="001935D3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5D3">
            <w:pPr>
              <w:pStyle w:val="BodyText"/>
              <w:rPr>
                <w:lang w:val="en-NZ"/>
              </w:rPr>
            </w:pPr>
            <w:r w:rsidRPr="001935D3">
              <w:t>Testing equipment is selected and prepared in accordance with standards and/or workplace procedures</w:t>
            </w:r>
          </w:p>
        </w:tc>
      </w:tr>
      <w:tr w:rsidTr="001935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35D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5D3">
            <w:pPr>
              <w:pStyle w:val="BodyText"/>
              <w:rPr>
                <w:lang w:val="en-NZ"/>
              </w:rPr>
            </w:pPr>
            <w:r w:rsidRPr="001935D3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5D3">
            <w:pPr>
              <w:pStyle w:val="BodyText"/>
              <w:rPr>
                <w:lang w:val="en-NZ"/>
              </w:rPr>
            </w:pPr>
            <w:r w:rsidRPr="001935D3">
              <w:t>Ultrasonic testing equipment is checked for proper function, maintained and stored in accordance with procedures, WHS/OHS requirements and manufacturer instructions</w:t>
            </w:r>
          </w:p>
        </w:tc>
      </w:tr>
      <w:tr w:rsidTr="001935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35D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5D3">
            <w:pPr>
              <w:pStyle w:val="BodyText"/>
              <w:rPr>
                <w:lang w:val="en-NZ"/>
              </w:rPr>
            </w:pPr>
            <w:r w:rsidRPr="001935D3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5D3">
            <w:pPr>
              <w:pStyle w:val="BodyText"/>
              <w:rPr>
                <w:lang w:val="en-NZ"/>
              </w:rPr>
            </w:pPr>
            <w:r w:rsidRPr="001935D3">
              <w:t>Ultrasonic test is carried out in accordance with relevant standards, specifications</w:t>
            </w:r>
            <w:r w:rsidRPr="001935D3">
              <w:t xml:space="preserve"> and WHS/OHS requirements</w:t>
            </w:r>
          </w:p>
        </w:tc>
      </w:tr>
      <w:tr w:rsidTr="001935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35D3" w:rsidP="001935D3">
            <w:pPr>
              <w:pStyle w:val="BodyText"/>
            </w:pPr>
            <w:r w:rsidRPr="001935D3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35D3" w:rsidP="001935D3">
            <w:pPr>
              <w:pStyle w:val="BodyText"/>
            </w:pPr>
            <w:r w:rsidRPr="001935D3">
              <w:rPr>
                <w:rStyle w:val="SpecialBold"/>
              </w:rPr>
              <w:t>Conduct nondestructive testing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5D3">
            <w:pPr>
              <w:pStyle w:val="BodyText"/>
              <w:rPr>
                <w:lang w:val="en-NZ"/>
              </w:rPr>
            </w:pPr>
            <w:r w:rsidRPr="001935D3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5D3">
            <w:pPr>
              <w:pStyle w:val="BodyText"/>
              <w:rPr>
                <w:lang w:val="en-NZ"/>
              </w:rPr>
            </w:pPr>
            <w:r w:rsidRPr="001935D3">
              <w:t>Most appropriate test for the application is selected</w:t>
            </w:r>
          </w:p>
        </w:tc>
      </w:tr>
      <w:tr w:rsidTr="001935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35D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5D3">
            <w:pPr>
              <w:pStyle w:val="BodyText"/>
              <w:rPr>
                <w:lang w:val="en-NZ"/>
              </w:rPr>
            </w:pPr>
            <w:r w:rsidRPr="001935D3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5D3">
            <w:pPr>
              <w:pStyle w:val="BodyText"/>
              <w:rPr>
                <w:lang w:val="en-NZ"/>
              </w:rPr>
            </w:pPr>
            <w:r w:rsidRPr="001935D3">
              <w:t>Testing equipment is selected and prepared in accordance with standards and/or procedures</w:t>
            </w:r>
          </w:p>
        </w:tc>
      </w:tr>
      <w:tr w:rsidTr="001935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35D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5D3">
            <w:pPr>
              <w:pStyle w:val="BodyText"/>
              <w:rPr>
                <w:lang w:val="en-NZ"/>
              </w:rPr>
            </w:pPr>
            <w:r w:rsidRPr="001935D3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5D3">
            <w:pPr>
              <w:pStyle w:val="BodyText"/>
              <w:rPr>
                <w:lang w:val="en-NZ"/>
              </w:rPr>
            </w:pPr>
            <w:r w:rsidRPr="001935D3">
              <w:t>Nondestructive test is carried out in accordance with relevant standards, specifications and WHS/OHS requirements</w:t>
            </w:r>
          </w:p>
        </w:tc>
      </w:tr>
      <w:tr w:rsidTr="001935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35D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5D3">
            <w:pPr>
              <w:pStyle w:val="BodyText"/>
              <w:rPr>
                <w:lang w:val="en-NZ"/>
              </w:rPr>
            </w:pPr>
            <w:r w:rsidRPr="001935D3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5D3">
            <w:pPr>
              <w:pStyle w:val="BodyText"/>
              <w:rPr>
                <w:lang w:val="en-NZ"/>
              </w:rPr>
            </w:pPr>
            <w:r w:rsidRPr="001935D3">
              <w:t>Nondestructive testing equipment is cleaned and stored in accordance with procedures, WHS/OHS requirements and manufacturer instruction</w:t>
            </w:r>
            <w:r w:rsidRPr="001935D3">
              <w:t>s</w:t>
            </w:r>
          </w:p>
        </w:tc>
      </w:tr>
      <w:tr w:rsidTr="001935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35D3" w:rsidP="001935D3">
            <w:pPr>
              <w:pStyle w:val="BodyText"/>
            </w:pPr>
            <w:r w:rsidRPr="001935D3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35D3" w:rsidP="001935D3">
            <w:pPr>
              <w:pStyle w:val="BodyText"/>
            </w:pPr>
            <w:r w:rsidRPr="001935D3">
              <w:rPr>
                <w:rStyle w:val="SpecialBold"/>
              </w:rPr>
              <w:t>Identify and classify defects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5D3">
            <w:pPr>
              <w:pStyle w:val="BodyText"/>
              <w:rPr>
                <w:lang w:val="en-NZ"/>
              </w:rPr>
            </w:pPr>
            <w:r w:rsidRPr="001935D3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5D3">
            <w:pPr>
              <w:pStyle w:val="BodyText"/>
              <w:rPr>
                <w:lang w:val="en-NZ"/>
              </w:rPr>
            </w:pPr>
            <w:r w:rsidRPr="001935D3">
              <w:t>Crossings and switches are visually assessed for defects in accordance with standards and/or procedures</w:t>
            </w:r>
          </w:p>
        </w:tc>
      </w:tr>
      <w:tr w:rsidTr="001935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35D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5D3">
            <w:pPr>
              <w:pStyle w:val="BodyText"/>
              <w:rPr>
                <w:lang w:val="en-NZ"/>
              </w:rPr>
            </w:pPr>
            <w:r w:rsidRPr="001935D3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5D3">
            <w:pPr>
              <w:pStyle w:val="BodyText"/>
              <w:rPr>
                <w:lang w:val="en-NZ"/>
              </w:rPr>
            </w:pPr>
            <w:r w:rsidRPr="001935D3">
              <w:t>Indications are assessed and defects are detected in accordance with standards and workplace procedures</w:t>
            </w:r>
          </w:p>
        </w:tc>
      </w:tr>
      <w:tr w:rsidTr="001935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35D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5D3">
            <w:pPr>
              <w:pStyle w:val="BodyText"/>
              <w:rPr>
                <w:lang w:val="en-NZ"/>
              </w:rPr>
            </w:pPr>
            <w:r w:rsidRPr="001935D3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5D3">
            <w:pPr>
              <w:pStyle w:val="BodyText"/>
              <w:rPr>
                <w:lang w:val="en-NZ"/>
              </w:rPr>
            </w:pPr>
            <w:r w:rsidRPr="001935D3">
              <w:t>Defects are classified in accordance with standards and/or procedures</w:t>
            </w:r>
          </w:p>
        </w:tc>
      </w:tr>
      <w:tr w:rsidTr="001935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35D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5D3">
            <w:pPr>
              <w:pStyle w:val="BodyText"/>
              <w:rPr>
                <w:lang w:val="en-NZ"/>
              </w:rPr>
            </w:pPr>
            <w:r w:rsidRPr="001935D3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5D3">
            <w:pPr>
              <w:pStyle w:val="BodyText"/>
              <w:rPr>
                <w:lang w:val="en-NZ"/>
              </w:rPr>
            </w:pPr>
            <w:r w:rsidRPr="001935D3">
              <w:t>Defective components are marked in accordance with standards and/or procedures</w:t>
            </w:r>
          </w:p>
        </w:tc>
      </w:tr>
      <w:tr w:rsidTr="001935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35D3" w:rsidP="001935D3">
            <w:pPr>
              <w:pStyle w:val="BodyText"/>
            </w:pPr>
            <w:r w:rsidRPr="001935D3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35D3" w:rsidP="001935D3">
            <w:pPr>
              <w:pStyle w:val="BodyText"/>
            </w:pPr>
            <w:r w:rsidRPr="001935D3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5D3">
            <w:pPr>
              <w:pStyle w:val="BodyText"/>
              <w:rPr>
                <w:lang w:val="en-NZ"/>
              </w:rPr>
            </w:pPr>
            <w:r w:rsidRPr="001935D3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5D3">
            <w:pPr>
              <w:pStyle w:val="BodyText"/>
              <w:rPr>
                <w:lang w:val="en-NZ"/>
              </w:rPr>
            </w:pPr>
            <w:r w:rsidRPr="001935D3">
              <w:t>Test results are reported in accordance with standards and/or procedures</w:t>
            </w:r>
          </w:p>
        </w:tc>
      </w:tr>
      <w:tr w:rsidTr="001935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35D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5D3">
            <w:pPr>
              <w:pStyle w:val="BodyText"/>
              <w:rPr>
                <w:lang w:val="en-NZ"/>
              </w:rPr>
            </w:pPr>
            <w:r w:rsidRPr="001935D3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5D3">
            <w:pPr>
              <w:pStyle w:val="BodyText"/>
              <w:rPr>
                <w:lang w:val="en-NZ"/>
              </w:rPr>
            </w:pPr>
            <w:r w:rsidRPr="001935D3">
              <w:t>Documentation requirements are confirmed, in accordance with workplace requirements</w:t>
            </w:r>
          </w:p>
        </w:tc>
      </w:tr>
      <w:tr w:rsidTr="001935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35D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5D3">
            <w:pPr>
              <w:pStyle w:val="BodyText"/>
              <w:rPr>
                <w:lang w:val="en-NZ"/>
              </w:rPr>
            </w:pPr>
            <w:r w:rsidRPr="001935D3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5D3">
            <w:pPr>
              <w:pStyle w:val="BodyText"/>
              <w:rPr>
                <w:lang w:val="en-NZ"/>
              </w:rPr>
            </w:pPr>
            <w:r w:rsidRPr="001935D3">
              <w:t>Documentation is filled in legibly and proofread</w:t>
            </w:r>
          </w:p>
        </w:tc>
      </w:tr>
      <w:tr w:rsidTr="001935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35D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5D3">
            <w:pPr>
              <w:pStyle w:val="BodyText"/>
              <w:rPr>
                <w:lang w:val="en-NZ"/>
              </w:rPr>
            </w:pPr>
            <w:r w:rsidRPr="001935D3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35D3" w:rsidP="001935D3">
            <w:pPr>
              <w:pStyle w:val="BodyText"/>
            </w:pPr>
            <w:r w:rsidRPr="001935D3">
              <w:t>Documentation is processed in accordance with workplace procedures</w:t>
            </w:r>
          </w:p>
        </w:tc>
      </w:tr>
    </w:tbl>
    <w:p w:rsidR="00000000" w:rsidRPr="001935D3" w:rsidP="001935D3">
      <w:pPr>
        <w:pStyle w:val="NoPaddingFontSize1"/>
      </w:pPr>
    </w:p>
    <w:p w:rsidR="00000000" w:rsidRPr="001935D3" w:rsidP="001935D3">
      <w:pPr>
        <w:pStyle w:val="AllowPageBreak"/>
      </w:pPr>
    </w:p>
    <w:p w:rsidR="00000000" w:rsidRPr="001935D3" w:rsidP="001935D3">
      <w:pPr>
        <w:pStyle w:val="Heading1"/>
      </w:pPr>
      <w:bookmarkStart w:id="7" w:name="O_1120731"/>
      <w:bookmarkEnd w:id="7"/>
      <w:r w:rsidRPr="001935D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935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35D3" w:rsidP="001935D3">
            <w:pPr>
              <w:pStyle w:val="BodyText"/>
            </w:pPr>
            <w:r w:rsidRPr="001935D3">
              <w:t>Foundation skills essential to performance are explicit in the performance criteria of this unit of competency.</w:t>
            </w:r>
          </w:p>
        </w:tc>
      </w:tr>
    </w:tbl>
    <w:p w:rsidR="00000000" w:rsidRPr="001935D3" w:rsidP="001935D3">
      <w:pPr>
        <w:pStyle w:val="NoPaddingFontSize1"/>
      </w:pPr>
    </w:p>
    <w:p w:rsidR="00000000" w:rsidRPr="001935D3" w:rsidP="001935D3">
      <w:pPr>
        <w:pStyle w:val="AllowPageBreak"/>
      </w:pPr>
    </w:p>
    <w:p w:rsidR="00000000" w:rsidRPr="001935D3" w:rsidP="001935D3">
      <w:pPr>
        <w:pStyle w:val="Heading1"/>
      </w:pPr>
      <w:bookmarkStart w:id="8" w:name="O_1120730"/>
      <w:bookmarkEnd w:id="8"/>
      <w:r w:rsidRPr="001935D3">
        <w:t>Range of Conditio</w:t>
      </w:r>
      <w:r w:rsidRPr="001935D3">
        <w:t>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935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35D3" w:rsidP="001935D3">
            <w:pPr>
              <w:pStyle w:val="BodyText"/>
            </w:pPr>
            <w:r w:rsidRPr="001935D3">
              <w:t>Range is restricted to essential operating conditions and any other variables essential to the work environment.</w:t>
            </w:r>
          </w:p>
        </w:tc>
      </w:tr>
    </w:tbl>
    <w:p w:rsidR="00000000" w:rsidRPr="001935D3" w:rsidP="001935D3">
      <w:pPr>
        <w:pStyle w:val="NoPaddingFontSize1"/>
      </w:pPr>
    </w:p>
    <w:p w:rsidR="00000000" w:rsidRPr="001935D3" w:rsidP="001935D3">
      <w:pPr>
        <w:pStyle w:val="AllowPageBreak"/>
      </w:pPr>
    </w:p>
    <w:p w:rsidR="00000000" w:rsidRPr="001935D3" w:rsidP="001935D3">
      <w:pPr>
        <w:pStyle w:val="Heading1"/>
      </w:pPr>
      <w:bookmarkStart w:id="9" w:name="O_1120729"/>
      <w:bookmarkEnd w:id="9"/>
      <w:r w:rsidRPr="001935D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935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35D3" w:rsidP="001935D3">
            <w:pPr>
              <w:pStyle w:val="BodyText"/>
            </w:pPr>
            <w:r w:rsidRPr="001935D3">
              <w:t>This unit replaces and is equivalent to TLIS3011A Test rail using nondestructive testing equip</w:t>
            </w:r>
            <w:r w:rsidRPr="001935D3">
              <w:t>ment.</w:t>
            </w:r>
          </w:p>
        </w:tc>
      </w:tr>
    </w:tbl>
    <w:p w:rsidR="00000000" w:rsidRPr="001935D3" w:rsidP="001935D3">
      <w:pPr>
        <w:pStyle w:val="NoPaddingFontSize1"/>
      </w:pPr>
    </w:p>
    <w:p w:rsidR="00000000" w:rsidRPr="001935D3" w:rsidP="001935D3">
      <w:pPr>
        <w:pStyle w:val="AllowPageBreak"/>
      </w:pPr>
    </w:p>
    <w:p w:rsidR="00000000" w:rsidRPr="001935D3" w:rsidP="001935D3">
      <w:pPr>
        <w:pStyle w:val="Heading1"/>
      </w:pPr>
      <w:bookmarkStart w:id="10" w:name="O_1120738"/>
      <w:bookmarkEnd w:id="10"/>
      <w:r w:rsidRPr="001935D3">
        <w:t>Links</w:t>
      </w:r>
    </w:p>
    <w:p w:rsidR="00000000" w:rsidRPr="001935D3" w:rsidP="00397B76">
      <w:pPr>
        <w:pStyle w:val="BodyText"/>
      </w:pPr>
      <w:r w:rsidRPr="001935D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D62150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1935D3" w:rsidP="001935D3"/>
    <w:sectPr w:rsidSect="001935D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5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5D3" w:rsidRPr="00397B76" w:rsidP="00397B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5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B76" w:rsidP="001935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97B76" w:rsidP="001935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397B76" w:rsidP="001935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5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B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935D3" w:rsidRPr="00397B76" w:rsidP="00397B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5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B76" w:rsidRPr="002D2AF8" w:rsidP="001935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TLIS3011 Test rail using nondestructive testing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397B76" w:rsidP="001935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6AC4A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6E2156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35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35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35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35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35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35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35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35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35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35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35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35D3"/>
  </w:style>
  <w:style w:type="character" w:customStyle="1" w:styleId="Heading1Char">
    <w:name w:val="Heading 1 Char"/>
    <w:basedOn w:val="DefaultParagraphFont"/>
    <w:link w:val="Heading1"/>
    <w:rsid w:val="001935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35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35D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935D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935D3"/>
    <w:rPr>
      <w:b/>
      <w:spacing w:val="0"/>
    </w:rPr>
  </w:style>
  <w:style w:type="paragraph" w:customStyle="1" w:styleId="SuperHeading">
    <w:name w:val="SuperHeading"/>
    <w:basedOn w:val="Normal"/>
    <w:rsid w:val="001935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935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935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35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35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35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35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35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35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35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35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35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35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35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35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35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35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35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35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35D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935D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935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935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35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35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935D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935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35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35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35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35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35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35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35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35D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935D3"/>
    <w:rPr>
      <w:i/>
    </w:rPr>
  </w:style>
  <w:style w:type="paragraph" w:styleId="Caption">
    <w:name w:val="caption"/>
    <w:basedOn w:val="BodyText"/>
    <w:next w:val="Normal"/>
    <w:qFormat/>
    <w:rsid w:val="001935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35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35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35D3"/>
  </w:style>
  <w:style w:type="paragraph" w:styleId="TableofFigures">
    <w:name w:val="table of figures"/>
    <w:basedOn w:val="Normal"/>
    <w:next w:val="Normal"/>
    <w:semiHidden/>
    <w:rsid w:val="001935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35D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935D3"/>
    <w:rPr>
      <w:rFonts w:ascii="Wingdings" w:hAnsi="Wingdings"/>
    </w:rPr>
  </w:style>
  <w:style w:type="paragraph" w:customStyle="1" w:styleId="TableHeading">
    <w:name w:val="Table Heading"/>
    <w:basedOn w:val="HeadingBase"/>
    <w:rsid w:val="001935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935D3"/>
    <w:rPr>
      <w:color w:val="0033CC"/>
      <w:u w:val="none"/>
    </w:rPr>
  </w:style>
  <w:style w:type="paragraph" w:customStyle="1" w:styleId="BodyTextRight">
    <w:name w:val="Body Text Right"/>
    <w:basedOn w:val="BodyText"/>
    <w:rsid w:val="001935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35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35D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35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35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35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35D3"/>
    <w:rPr>
      <w:sz w:val="32"/>
    </w:rPr>
  </w:style>
  <w:style w:type="paragraph" w:customStyle="1" w:styleId="HeadingProcedure">
    <w:name w:val="Heading Procedure"/>
    <w:basedOn w:val="HeadingBase"/>
    <w:next w:val="Normal"/>
    <w:rsid w:val="001935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35D3"/>
    <w:pPr>
      <w:spacing w:before="60" w:after="60"/>
    </w:pPr>
  </w:style>
  <w:style w:type="paragraph" w:styleId="ListContinue">
    <w:name w:val="List Continue"/>
    <w:basedOn w:val="List"/>
    <w:rsid w:val="001935D3"/>
    <w:pPr>
      <w:ind w:firstLine="0"/>
    </w:pPr>
  </w:style>
  <w:style w:type="paragraph" w:customStyle="1" w:styleId="ListNote">
    <w:name w:val="List Note"/>
    <w:basedOn w:val="List"/>
    <w:rsid w:val="001935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35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35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35D3"/>
    <w:rPr>
      <w:rFonts w:ascii="Courier New" w:hAnsi="Courier New"/>
    </w:rPr>
  </w:style>
  <w:style w:type="paragraph" w:customStyle="1" w:styleId="NoteBullet">
    <w:name w:val="Note Bullet"/>
    <w:basedOn w:val="Note"/>
    <w:rsid w:val="001935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35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35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35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35D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935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35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35D3"/>
    <w:rPr>
      <w:b/>
      <w:smallCaps/>
    </w:rPr>
  </w:style>
  <w:style w:type="paragraph" w:customStyle="1" w:styleId="TableListNumber">
    <w:name w:val="Table List Number"/>
    <w:basedOn w:val="ListNumber"/>
    <w:rsid w:val="001935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35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35D3"/>
    <w:pPr>
      <w:numPr>
        <w:numId w:val="8"/>
      </w:numPr>
    </w:pPr>
  </w:style>
  <w:style w:type="paragraph" w:customStyle="1" w:styleId="ListAlpha2">
    <w:name w:val="List Alpha 2"/>
    <w:basedOn w:val="List2"/>
    <w:rsid w:val="001935D3"/>
    <w:pPr>
      <w:numPr>
        <w:numId w:val="7"/>
      </w:numPr>
    </w:pPr>
  </w:style>
  <w:style w:type="paragraph" w:styleId="List2">
    <w:name w:val="List 2"/>
    <w:basedOn w:val="BodyText"/>
    <w:rsid w:val="001935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35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35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35D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935D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935D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935D3"/>
    <w:pPr>
      <w:numPr>
        <w:numId w:val="3"/>
      </w:numPr>
    </w:pPr>
  </w:style>
  <w:style w:type="paragraph" w:styleId="ListContinue2">
    <w:name w:val="List Continue 2"/>
    <w:basedOn w:val="List2"/>
    <w:rsid w:val="001935D3"/>
    <w:pPr>
      <w:ind w:firstLine="0"/>
    </w:pPr>
  </w:style>
  <w:style w:type="paragraph" w:styleId="ListContinue3">
    <w:name w:val="List Continue 3"/>
    <w:basedOn w:val="List3"/>
    <w:rsid w:val="001935D3"/>
    <w:pPr>
      <w:ind w:left="1021" w:firstLine="0"/>
    </w:pPr>
  </w:style>
  <w:style w:type="paragraph" w:styleId="ListContinue4">
    <w:name w:val="List Continue 4"/>
    <w:basedOn w:val="List4"/>
    <w:rsid w:val="001935D3"/>
    <w:pPr>
      <w:ind w:firstLine="0"/>
    </w:pPr>
  </w:style>
  <w:style w:type="paragraph" w:styleId="ListContinue5">
    <w:name w:val="List Continue 5"/>
    <w:basedOn w:val="List5"/>
    <w:rsid w:val="001935D3"/>
    <w:pPr>
      <w:ind w:firstLine="0"/>
    </w:pPr>
  </w:style>
  <w:style w:type="paragraph" w:styleId="ListNumber3">
    <w:name w:val="List Number 3"/>
    <w:basedOn w:val="List3"/>
    <w:rsid w:val="001935D3"/>
    <w:pPr>
      <w:numPr>
        <w:numId w:val="4"/>
      </w:numPr>
    </w:pPr>
  </w:style>
  <w:style w:type="paragraph" w:styleId="ListNumber4">
    <w:name w:val="List Number 4"/>
    <w:basedOn w:val="List4"/>
    <w:rsid w:val="001935D3"/>
    <w:pPr>
      <w:numPr>
        <w:numId w:val="5"/>
      </w:numPr>
    </w:pPr>
  </w:style>
  <w:style w:type="paragraph" w:styleId="ListNumber5">
    <w:name w:val="List Number 5"/>
    <w:basedOn w:val="List5"/>
    <w:rsid w:val="001935D3"/>
    <w:pPr>
      <w:numPr>
        <w:numId w:val="6"/>
      </w:numPr>
    </w:pPr>
  </w:style>
  <w:style w:type="paragraph" w:styleId="BlockText">
    <w:name w:val="Block Text"/>
    <w:basedOn w:val="Normal"/>
    <w:rsid w:val="001935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35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35D3"/>
    <w:rPr>
      <w:sz w:val="16"/>
      <w:vertAlign w:val="superscript"/>
    </w:rPr>
  </w:style>
  <w:style w:type="character" w:customStyle="1" w:styleId="Symbols">
    <w:name w:val="Symbols"/>
    <w:basedOn w:val="DefaultParagraphFont"/>
    <w:rsid w:val="001935D3"/>
    <w:rPr>
      <w:rFonts w:ascii="Symbol" w:hAnsi="Symbol"/>
    </w:rPr>
  </w:style>
  <w:style w:type="character" w:customStyle="1" w:styleId="MenuOptions">
    <w:name w:val="Menu Options"/>
    <w:basedOn w:val="DefaultParagraphFont"/>
    <w:rsid w:val="001935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35D3"/>
    <w:rPr>
      <w:b/>
    </w:rPr>
  </w:style>
  <w:style w:type="character" w:customStyle="1" w:styleId="Underlined">
    <w:name w:val="Underlined"/>
    <w:basedOn w:val="DefaultParagraphFont"/>
    <w:rsid w:val="001935D3"/>
    <w:rPr>
      <w:u w:val="single"/>
    </w:rPr>
  </w:style>
  <w:style w:type="paragraph" w:customStyle="1" w:styleId="TableBodyTextRight">
    <w:name w:val="Table Body Text Right"/>
    <w:basedOn w:val="TableBodyText"/>
    <w:rsid w:val="001935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35D3"/>
    <w:rPr>
      <w:sz w:val="18"/>
    </w:rPr>
  </w:style>
  <w:style w:type="paragraph" w:customStyle="1" w:styleId="BodySmallRight">
    <w:name w:val="Body Small Right"/>
    <w:basedOn w:val="BodyTextRight"/>
    <w:rsid w:val="001935D3"/>
    <w:rPr>
      <w:sz w:val="18"/>
      <w:szCs w:val="18"/>
    </w:rPr>
  </w:style>
  <w:style w:type="paragraph" w:customStyle="1" w:styleId="MarginEdition">
    <w:name w:val="Margin Edition"/>
    <w:basedOn w:val="MarginNote"/>
    <w:rsid w:val="001935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35D3"/>
    <w:rPr>
      <w:sz w:val="2"/>
      <w:szCs w:val="2"/>
    </w:rPr>
  </w:style>
  <w:style w:type="character" w:customStyle="1" w:styleId="Small">
    <w:name w:val="Small"/>
    <w:basedOn w:val="DefaultParagraphFont"/>
    <w:rsid w:val="001935D3"/>
    <w:rPr>
      <w:sz w:val="16"/>
    </w:rPr>
  </w:style>
  <w:style w:type="paragraph" w:customStyle="1" w:styleId="WideTable">
    <w:name w:val="Wide Table"/>
    <w:basedOn w:val="Normal"/>
    <w:rsid w:val="001935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35D3"/>
  </w:style>
  <w:style w:type="paragraph" w:styleId="Quote">
    <w:name w:val="Quote"/>
    <w:basedOn w:val="Heading1"/>
    <w:link w:val="QuoteChar"/>
    <w:qFormat/>
    <w:rsid w:val="001935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35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35D3"/>
    <w:pPr>
      <w:pageBreakBefore/>
    </w:pPr>
  </w:style>
  <w:style w:type="paragraph" w:customStyle="1" w:styleId="Border">
    <w:name w:val="Border"/>
    <w:basedOn w:val="Normal"/>
    <w:qFormat/>
    <w:rsid w:val="001935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35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35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35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35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35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35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35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35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35D3"/>
    <w:rPr>
      <w:u w:val="single"/>
    </w:rPr>
  </w:style>
  <w:style w:type="character" w:customStyle="1" w:styleId="BoldandItalics">
    <w:name w:val="Bold and Italics"/>
    <w:qFormat/>
    <w:rsid w:val="001935D3"/>
    <w:rPr>
      <w:b/>
      <w:i/>
      <w:u w:val="none"/>
    </w:rPr>
  </w:style>
  <w:style w:type="paragraph" w:styleId="BalloonText">
    <w:name w:val="Balloon Text"/>
    <w:basedOn w:val="Normal"/>
    <w:link w:val="BalloonTextChar"/>
    <w:rsid w:val="001935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35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35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35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35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35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935D3"/>
    <w:pPr>
      <w:spacing w:before="0" w:after="0"/>
    </w:pPr>
  </w:style>
  <w:style w:type="paragraph" w:customStyle="1" w:styleId="BodyTextBold">
    <w:name w:val="Body Text Bold"/>
    <w:basedOn w:val="BodyText"/>
    <w:qFormat/>
    <w:rsid w:val="001935D3"/>
    <w:rPr>
      <w:b/>
    </w:rPr>
  </w:style>
  <w:style w:type="character" w:styleId="Hyperlink">
    <w:name w:val="Hyperlink"/>
    <w:basedOn w:val="DefaultParagraphFont"/>
    <w:uiPriority w:val="99"/>
    <w:unhideWhenUsed/>
    <w:rsid w:val="00397B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628</Words>
  <Characters>4118</Characters>
  <Application>Microsoft Office Word</Application>
  <DocSecurity>0</DocSecurity>
  <Lines>196</Lines>
  <Paragraphs>98</Paragraphs>
  <ScaleCrop>false</ScaleCrop>
  <Company>Author-it Software Corporation Ltd.</Company>
  <LinksUpToDate>false</LinksUpToDate>
  <CharactersWithSpaces>4648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TLIS3011 Test rail using nondestructive testing equipment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2024-07-12T07:28:00Z</dcterms:created>
  <dcterms:modified xsi:type="dcterms:W3CDTF">2024-07-12T07:28:00Z</dcterms:modified>
</cp:coreProperties>
</file>