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7CBB" w:rsidP="00847C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TLIS3010 Test rail using ultrasonic equipment</w:t>
      </w:r>
      <w:r>
        <w:fldChar w:fldCharType="end"/>
      </w:r>
    </w:p>
    <w:p w:rsidR="00847CBB" w:rsidP="00847CBB">
      <w:pPr>
        <w:pStyle w:val="Version"/>
        <w:sectPr w:rsidSect="00F424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42411" w:rsidP="00F42411">
      <w:pPr>
        <w:pStyle w:val="SuperHeading"/>
      </w:pPr>
      <w:r w:rsidRPr="00F42411">
        <w:t>TLIS3010 Test rail using ultrasonic equipment</w:t>
      </w:r>
    </w:p>
    <w:p w:rsidR="00000000" w:rsidRPr="00F42411" w:rsidP="00F42411">
      <w:pPr>
        <w:pStyle w:val="Heading1"/>
      </w:pPr>
      <w:bookmarkStart w:id="1" w:name="O_1120719"/>
      <w:bookmarkEnd w:id="1"/>
      <w:r w:rsidRPr="00F424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2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 w:rsidP="00F42411">
            <w:pPr>
              <w:pStyle w:val="BodyText"/>
            </w:pPr>
            <w:r w:rsidRPr="00F42411">
              <w:rPr>
                <w:rStyle w:val="SpecialBold"/>
              </w:rPr>
              <w:t>Release 2</w:t>
            </w:r>
            <w:r w:rsidRPr="00F42411">
              <w:t>. This is the second release of this unit of competency in the TLI Transport and Logistics Training Package:</w:t>
            </w:r>
          </w:p>
          <w:p w:rsidR="00000000" w:rsidP="00F42411">
            <w:pPr>
              <w:pStyle w:val="ListBullet"/>
              <w:rPr>
                <w:lang w:val="en-NZ"/>
              </w:rPr>
            </w:pPr>
            <w:r w:rsidRPr="00F42411">
              <w:t>Minor statement changes in Assessment Conditions.</w:t>
            </w:r>
          </w:p>
        </w:tc>
      </w:tr>
      <w:tr w:rsidTr="00F42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 w:rsidP="00F42411">
            <w:pPr>
              <w:pStyle w:val="BodyText"/>
            </w:pPr>
            <w:r w:rsidRPr="00F42411">
              <w:rPr>
                <w:rStyle w:val="SpecialBold"/>
              </w:rPr>
              <w:t>Release 1</w:t>
            </w:r>
            <w:r w:rsidRPr="00F42411">
              <w:t>. This is the first release of this unit of com</w:t>
            </w:r>
            <w:r w:rsidRPr="00F42411">
              <w:t>petency in the TLI Transport and Logistics Training Package.</w:t>
            </w:r>
          </w:p>
        </w:tc>
      </w:tr>
    </w:tbl>
    <w:p w:rsidR="00000000" w:rsidRPr="00F42411" w:rsidP="00F42411">
      <w:pPr>
        <w:pStyle w:val="NoPaddingFontSize1"/>
      </w:pPr>
    </w:p>
    <w:p w:rsidR="00000000" w:rsidRPr="00F42411" w:rsidP="00F42411">
      <w:pPr>
        <w:pStyle w:val="AllowPageBreak"/>
      </w:pPr>
    </w:p>
    <w:p w:rsidR="00000000" w:rsidRPr="00F42411" w:rsidP="00F42411">
      <w:pPr>
        <w:pStyle w:val="Heading1"/>
      </w:pPr>
      <w:bookmarkStart w:id="2" w:name="O_1120718"/>
      <w:bookmarkEnd w:id="2"/>
      <w:r w:rsidRPr="00F4241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2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 w:rsidP="00F42411">
            <w:pPr>
              <w:pStyle w:val="BodyText"/>
            </w:pPr>
            <w:r w:rsidRPr="00F42411">
              <w:t>This unit involves the skills and knowledge required to test plain rail and field welds using ultrasonic equipment in accordance with rail industry standards, saf</w:t>
            </w:r>
            <w:r w:rsidRPr="00F42411">
              <w:t>eworking and regulatory requirements, and workplace procedures.</w:t>
            </w:r>
          </w:p>
          <w:p w:rsidR="00000000" w:rsidRPr="00F42411" w:rsidP="00F42411">
            <w:pPr>
              <w:pStyle w:val="BodyText"/>
            </w:pPr>
            <w:r w:rsidRPr="00F42411">
              <w:t>It includes determining test requirements, conducting testing using hand directed equipment, conducting visual examination and measurement of welds, identifying and classifying defects, and co</w:t>
            </w:r>
            <w:r w:rsidRPr="00F42411">
              <w:t>mpleting all required documentation.</w:t>
            </w:r>
          </w:p>
          <w:p w:rsidR="00000000" w:rsidRPr="00F42411" w:rsidP="00F42411">
            <w:pPr>
              <w:pStyle w:val="BodyText"/>
            </w:pPr>
            <w:r w:rsidRPr="00F42411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F42411" w:rsidP="00F42411">
            <w:pPr>
              <w:pStyle w:val="BodyText"/>
            </w:pPr>
            <w:r w:rsidRPr="00F42411">
              <w:t>Work is performed under so</w:t>
            </w:r>
            <w:r w:rsidRPr="00F42411">
              <w:t xml:space="preserve">me supervision, generally within a team environment. It involves the application of routine operational principles and procedures when testing rail using ultrasonic equipment, as part of workplace activities across a variety of operational contexts within </w:t>
            </w:r>
            <w:r w:rsidRPr="00F42411">
              <w:t>the Australian rail system.</w:t>
            </w:r>
          </w:p>
          <w:p w:rsidR="00000000" w:rsidRPr="00F42411" w:rsidP="00F42411">
            <w:pPr>
              <w:pStyle w:val="BodyText"/>
            </w:pPr>
            <w:r w:rsidRPr="00F42411">
              <w:t>No licensing, legislative or certification requirements apply to this unit at the time of publication.</w:t>
            </w:r>
          </w:p>
        </w:tc>
      </w:tr>
    </w:tbl>
    <w:p w:rsidR="00000000" w:rsidRPr="00F42411" w:rsidP="00F42411">
      <w:pPr>
        <w:pStyle w:val="NoPaddingFontSize1"/>
      </w:pPr>
    </w:p>
    <w:p w:rsidR="00000000" w:rsidRPr="00F42411" w:rsidP="00F42411">
      <w:pPr>
        <w:pStyle w:val="AllowPageBreak"/>
      </w:pPr>
    </w:p>
    <w:p w:rsidR="00000000" w:rsidRPr="00F42411" w:rsidP="00F42411">
      <w:pPr>
        <w:pStyle w:val="Heading1"/>
      </w:pPr>
      <w:bookmarkStart w:id="3" w:name="O_1120717"/>
      <w:bookmarkEnd w:id="3"/>
      <w:r w:rsidRPr="00F4241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2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 w:rsidP="00F42411">
            <w:pPr>
              <w:pStyle w:val="BodyText"/>
            </w:pPr>
            <w:r w:rsidRPr="00F42411">
              <w:t>Not applicable.</w:t>
            </w:r>
          </w:p>
        </w:tc>
      </w:tr>
    </w:tbl>
    <w:p w:rsidR="00000000" w:rsidRPr="00F42411" w:rsidP="00F42411">
      <w:pPr>
        <w:pStyle w:val="NoPaddingFontSize1"/>
      </w:pPr>
    </w:p>
    <w:p w:rsidR="00000000" w:rsidRPr="00F42411" w:rsidP="00F42411">
      <w:pPr>
        <w:pStyle w:val="AllowPageBreak"/>
      </w:pPr>
    </w:p>
    <w:p w:rsidR="00000000" w:rsidRPr="00F42411" w:rsidP="00F42411">
      <w:pPr>
        <w:pStyle w:val="Heading1"/>
      </w:pPr>
      <w:bookmarkStart w:id="4" w:name="O_1120716"/>
      <w:bookmarkEnd w:id="4"/>
      <w:r w:rsidRPr="00F4241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2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 w:rsidP="00F42411">
            <w:pPr>
              <w:pStyle w:val="BodyText"/>
            </w:pPr>
            <w:r w:rsidRPr="00F42411">
              <w:t>S ‒</w:t>
            </w:r>
            <w:r w:rsidRPr="00F42411">
              <w:t xml:space="preserve"> Construction and Installation</w:t>
            </w:r>
          </w:p>
        </w:tc>
      </w:tr>
    </w:tbl>
    <w:p w:rsidR="00000000" w:rsidRPr="00F42411" w:rsidP="00F42411">
      <w:pPr>
        <w:pStyle w:val="NoPaddingFontSize1"/>
      </w:pPr>
    </w:p>
    <w:p w:rsidR="00000000" w:rsidRPr="00F42411" w:rsidP="00F42411">
      <w:pPr>
        <w:pStyle w:val="AllowPageBreak"/>
      </w:pPr>
    </w:p>
    <w:p w:rsidR="00000000" w:rsidRPr="00F42411" w:rsidP="00F42411">
      <w:pPr>
        <w:pStyle w:val="Heading1"/>
      </w:pPr>
      <w:bookmarkStart w:id="5" w:name="O_1120715"/>
      <w:bookmarkEnd w:id="5"/>
      <w:r w:rsidRPr="00F4241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2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 w:rsidP="00F42411">
            <w:pPr>
              <w:pStyle w:val="BodyText"/>
            </w:pPr>
            <w:r w:rsidRPr="00F42411">
              <w:t>Rail sector.</w:t>
            </w:r>
          </w:p>
        </w:tc>
      </w:tr>
    </w:tbl>
    <w:p w:rsidR="00000000" w:rsidRPr="00F42411" w:rsidP="00F42411">
      <w:pPr>
        <w:pStyle w:val="NoPaddingFontSize1"/>
      </w:pPr>
    </w:p>
    <w:p w:rsidR="00000000" w:rsidRPr="00F42411" w:rsidP="00F42411">
      <w:pPr>
        <w:pStyle w:val="AllowPageBreak"/>
      </w:pPr>
    </w:p>
    <w:p w:rsidR="00000000" w:rsidRPr="00F42411" w:rsidP="00F42411">
      <w:pPr>
        <w:pStyle w:val="Heading1"/>
      </w:pPr>
      <w:bookmarkStart w:id="6" w:name="O_1120714"/>
      <w:bookmarkEnd w:id="6"/>
      <w:r w:rsidRPr="00F4241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42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 w:rsidP="00F42411">
            <w:pPr>
              <w:pStyle w:val="BodyText"/>
            </w:pPr>
            <w:r w:rsidRPr="00F4241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rPr>
                <w:rStyle w:val="SpecialBold"/>
              </w:rPr>
              <w:t>PERFORMANCE CRITERIA</w:t>
            </w:r>
          </w:p>
        </w:tc>
      </w:tr>
      <w:tr w:rsidTr="00F42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t>Performance criteria describe the performance needed to demonstrate achievement of the element.</w:t>
            </w:r>
          </w:p>
        </w:tc>
      </w:tr>
      <w:tr w:rsidTr="00F42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 w:rsidP="00F42411">
            <w:pPr>
              <w:pStyle w:val="BodyText"/>
            </w:pPr>
            <w:r w:rsidRPr="00F4241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 w:rsidP="00F42411">
            <w:pPr>
              <w:pStyle w:val="BodyText"/>
            </w:pPr>
            <w:r w:rsidRPr="00F42411">
              <w:rPr>
                <w:rStyle w:val="SpecialBold"/>
              </w:rPr>
              <w:t>Determine test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t>Hazards are identified, risks are assessed and control measures are implemented</w:t>
            </w:r>
          </w:p>
        </w:tc>
      </w:tr>
      <w:tr w:rsidTr="00F42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t>Test site is identified and prepared</w:t>
            </w:r>
            <w:r w:rsidRPr="00F42411">
              <w:t xml:space="preserve"> using appropriate procedures and materials</w:t>
            </w:r>
          </w:p>
        </w:tc>
      </w:tr>
      <w:tr w:rsidTr="00F42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t>Preparation processes are carried out in accordance with relevant procedures, statutory and work health and safety (WHS)/occupational health and safety (OHS) requirements</w:t>
            </w:r>
          </w:p>
        </w:tc>
      </w:tr>
      <w:tr w:rsidTr="00F42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 w:rsidP="00F42411">
            <w:pPr>
              <w:pStyle w:val="BodyText"/>
            </w:pPr>
            <w:r w:rsidRPr="00F4241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 w:rsidP="00F42411">
            <w:pPr>
              <w:pStyle w:val="BodyText"/>
            </w:pPr>
            <w:r w:rsidRPr="00F42411">
              <w:rPr>
                <w:rStyle w:val="SpecialBold"/>
              </w:rPr>
              <w:t>Conduct testing using hand directed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t>Most appropriate ultrasonic test for the application is selected</w:t>
            </w:r>
          </w:p>
        </w:tc>
      </w:tr>
      <w:tr w:rsidTr="00F42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t>Testing equipment is selected and prepared in accordance with rail industry standards and workplace procedures</w:t>
            </w:r>
          </w:p>
        </w:tc>
      </w:tr>
      <w:tr w:rsidTr="00F42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t xml:space="preserve">Ultrasonic test </w:t>
            </w:r>
            <w:r w:rsidRPr="00F42411">
              <w:t>is carried out in accordance with relevant standards, specifications and WHS/OHS requirements</w:t>
            </w:r>
          </w:p>
        </w:tc>
      </w:tr>
      <w:tr w:rsidTr="00F42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t xml:space="preserve">Ultrasonic testing equipment is checked for proper function, maintained and stored in accordance with procedures, WHS/OHS requirements and manufacturer </w:t>
            </w:r>
            <w:r w:rsidRPr="00F42411">
              <w:t>instructions</w:t>
            </w:r>
          </w:p>
        </w:tc>
      </w:tr>
      <w:tr w:rsidTr="00F42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 w:rsidP="00F42411">
            <w:pPr>
              <w:pStyle w:val="BodyText"/>
            </w:pPr>
            <w:r w:rsidRPr="00F4241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 w:rsidP="00F42411">
            <w:pPr>
              <w:pStyle w:val="BodyText"/>
            </w:pPr>
            <w:r w:rsidRPr="00F42411">
              <w:rPr>
                <w:rStyle w:val="SpecialBold"/>
              </w:rPr>
              <w:t>Conduct visual examination and measurement of rail and welds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t>Rail and welds are visually assessed for obvious defects</w:t>
            </w:r>
          </w:p>
        </w:tc>
      </w:tr>
      <w:tr w:rsidTr="00F42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t>New welds are assessed for alignment and adjustment tolerance in accordance with standards and/or procedures</w:t>
            </w:r>
          </w:p>
        </w:tc>
      </w:tr>
      <w:tr w:rsidTr="00F42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t>Weld repairs are assessed for alignment tolerance in accordance with standards and/or procedures</w:t>
            </w:r>
          </w:p>
        </w:tc>
      </w:tr>
      <w:tr w:rsidTr="00F42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 w:rsidP="00F42411">
            <w:pPr>
              <w:pStyle w:val="BodyText"/>
            </w:pPr>
            <w:r w:rsidRPr="00F4241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 w:rsidP="00F42411">
            <w:pPr>
              <w:pStyle w:val="BodyText"/>
            </w:pPr>
            <w:r w:rsidRPr="00F42411">
              <w:rPr>
                <w:rStyle w:val="SpecialBold"/>
              </w:rPr>
              <w:t>Identify and classify defects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t>Indications are assessed and defects detected in accordance with standards and/or procedures</w:t>
            </w:r>
          </w:p>
        </w:tc>
      </w:tr>
      <w:tr w:rsidTr="00F42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t xml:space="preserve">Defects are classified in accordance with standards </w:t>
            </w:r>
            <w:r w:rsidRPr="00F42411">
              <w:t>and/or procedures</w:t>
            </w:r>
          </w:p>
        </w:tc>
      </w:tr>
      <w:tr w:rsidTr="00F42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t>Defective welds and weld repairs are marked in accordance with standards and/or procedures</w:t>
            </w:r>
          </w:p>
        </w:tc>
      </w:tr>
      <w:tr w:rsidTr="00F42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 w:rsidP="00F42411">
            <w:pPr>
              <w:pStyle w:val="BodyText"/>
            </w:pPr>
            <w:r w:rsidRPr="00F42411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 w:rsidP="00F42411">
            <w:pPr>
              <w:pStyle w:val="BodyText"/>
            </w:pPr>
            <w:r w:rsidRPr="00F42411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t>Test results are reported in accordance with standards and</w:t>
            </w:r>
            <w:r w:rsidRPr="00F42411">
              <w:t>/or procedures</w:t>
            </w:r>
          </w:p>
        </w:tc>
      </w:tr>
      <w:tr w:rsidTr="00F42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t>Documentation requirements are confirmed, in accordance with workplace procedures</w:t>
            </w:r>
          </w:p>
        </w:tc>
      </w:tr>
      <w:tr w:rsidTr="00F42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t>Documentation is filled in legibly and proofread</w:t>
            </w:r>
          </w:p>
        </w:tc>
      </w:tr>
      <w:tr w:rsidTr="00F42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11">
            <w:pPr>
              <w:pStyle w:val="BodyText"/>
              <w:rPr>
                <w:lang w:val="en-NZ"/>
              </w:rPr>
            </w:pPr>
            <w:r w:rsidRPr="00F42411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 w:rsidP="00F42411">
            <w:pPr>
              <w:pStyle w:val="BodyText"/>
            </w:pPr>
            <w:r w:rsidRPr="00F42411">
              <w:t>Documentation is processed in accordance with workplace procedures</w:t>
            </w:r>
          </w:p>
        </w:tc>
      </w:tr>
    </w:tbl>
    <w:p w:rsidR="00000000" w:rsidRPr="00F42411" w:rsidP="00F42411">
      <w:pPr>
        <w:pStyle w:val="NoPaddingFontSize1"/>
      </w:pPr>
    </w:p>
    <w:p w:rsidR="00000000" w:rsidRPr="00F42411" w:rsidP="00F42411">
      <w:pPr>
        <w:pStyle w:val="AllowPageBreak"/>
      </w:pPr>
    </w:p>
    <w:p w:rsidR="00000000" w:rsidRPr="00F42411" w:rsidP="00F42411">
      <w:pPr>
        <w:pStyle w:val="Heading1"/>
      </w:pPr>
      <w:bookmarkStart w:id="7" w:name="O_1120713"/>
      <w:bookmarkEnd w:id="7"/>
      <w:r w:rsidRPr="00F4241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2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 w:rsidP="00F42411">
            <w:pPr>
              <w:pStyle w:val="BodyText"/>
            </w:pPr>
            <w:r w:rsidRPr="00F42411">
              <w:t>Foundation skills essential to performance are explicit in the performance criteria of this unit of competency.</w:t>
            </w:r>
          </w:p>
        </w:tc>
      </w:tr>
    </w:tbl>
    <w:p w:rsidR="00000000" w:rsidRPr="00F42411" w:rsidP="00F42411">
      <w:pPr>
        <w:pStyle w:val="NoPaddingFontSize1"/>
      </w:pPr>
    </w:p>
    <w:p w:rsidR="00000000" w:rsidRPr="00F42411" w:rsidP="00F42411">
      <w:pPr>
        <w:pStyle w:val="AllowPageBreak"/>
      </w:pPr>
    </w:p>
    <w:p w:rsidR="00000000" w:rsidRPr="00F42411" w:rsidP="00F42411">
      <w:pPr>
        <w:pStyle w:val="Heading1"/>
      </w:pPr>
      <w:bookmarkStart w:id="8" w:name="O_1120712"/>
      <w:bookmarkEnd w:id="8"/>
      <w:r w:rsidRPr="00F4241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2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 w:rsidP="00F42411">
            <w:pPr>
              <w:pStyle w:val="BodyText"/>
            </w:pPr>
            <w:r w:rsidRPr="00F42411">
              <w:t>Range is restricted to essential operating conditions and any other variables essential to the work environment.</w:t>
            </w:r>
          </w:p>
        </w:tc>
      </w:tr>
    </w:tbl>
    <w:p w:rsidR="00000000" w:rsidRPr="00F42411" w:rsidP="00F42411">
      <w:pPr>
        <w:pStyle w:val="NoPaddingFontSize1"/>
      </w:pPr>
    </w:p>
    <w:p w:rsidR="00000000" w:rsidRPr="00F42411" w:rsidP="00F42411">
      <w:pPr>
        <w:pStyle w:val="AllowPageBreak"/>
      </w:pPr>
    </w:p>
    <w:p w:rsidR="00000000" w:rsidRPr="00F42411" w:rsidP="00F42411">
      <w:pPr>
        <w:pStyle w:val="Heading1"/>
      </w:pPr>
      <w:bookmarkStart w:id="9" w:name="O_1120711"/>
      <w:bookmarkEnd w:id="9"/>
      <w:r w:rsidRPr="00F4241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24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11" w:rsidP="00F42411">
            <w:pPr>
              <w:pStyle w:val="BodyText"/>
            </w:pPr>
            <w:r w:rsidRPr="00F42411">
              <w:t>This unit replaces and is equivalent to TLIS3010A Test rail using ultrasonic equipment.</w:t>
            </w:r>
          </w:p>
        </w:tc>
      </w:tr>
    </w:tbl>
    <w:p w:rsidR="00000000" w:rsidRPr="00F42411" w:rsidP="00F42411">
      <w:pPr>
        <w:pStyle w:val="NoPaddingFontSize1"/>
      </w:pPr>
    </w:p>
    <w:p w:rsidR="00000000" w:rsidRPr="00F42411" w:rsidP="00F42411">
      <w:pPr>
        <w:pStyle w:val="AllowPageBreak"/>
      </w:pPr>
    </w:p>
    <w:p w:rsidR="00000000" w:rsidRPr="00F42411" w:rsidP="00F42411">
      <w:pPr>
        <w:pStyle w:val="Heading1"/>
      </w:pPr>
      <w:bookmarkStart w:id="10" w:name="O_1120720"/>
      <w:bookmarkEnd w:id="10"/>
      <w:r w:rsidRPr="00F42411">
        <w:t>Links</w:t>
      </w:r>
    </w:p>
    <w:p w:rsidR="00000000" w:rsidRPr="00F42411" w:rsidP="00847CBB">
      <w:pPr>
        <w:pStyle w:val="BodyText"/>
      </w:pPr>
      <w:r w:rsidRPr="00F424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37DD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42411" w:rsidP="00F42411"/>
    <w:sectPr w:rsidSect="00F424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4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411" w:rsidRPr="00847CBB" w:rsidP="00847C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4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CBB" w:rsidP="00F424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7CBB" w:rsidP="00F424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47CBB" w:rsidP="00F424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4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C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2411" w:rsidRPr="00847CBB" w:rsidP="00847C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4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CBB" w:rsidRPr="002D2AF8" w:rsidP="00F424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TLIS3010 Test rail using ultrasonic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47CBB" w:rsidP="00F424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A474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48EA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4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24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24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24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24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24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24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24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24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24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24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2411"/>
  </w:style>
  <w:style w:type="character" w:customStyle="1" w:styleId="Heading1Char">
    <w:name w:val="Heading 1 Char"/>
    <w:basedOn w:val="DefaultParagraphFont"/>
    <w:link w:val="Heading1"/>
    <w:rsid w:val="00F424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24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24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24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2411"/>
    <w:rPr>
      <w:b/>
      <w:spacing w:val="0"/>
    </w:rPr>
  </w:style>
  <w:style w:type="paragraph" w:customStyle="1" w:styleId="SuperHeading">
    <w:name w:val="SuperHeading"/>
    <w:basedOn w:val="Normal"/>
    <w:rsid w:val="00F424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24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424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24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24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24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24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24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24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24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24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24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24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24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24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24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24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24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24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24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24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24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24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24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24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24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24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24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24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24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24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24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24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24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24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2411"/>
    <w:rPr>
      <w:i/>
    </w:rPr>
  </w:style>
  <w:style w:type="paragraph" w:styleId="Caption">
    <w:name w:val="caption"/>
    <w:basedOn w:val="BodyText"/>
    <w:next w:val="Normal"/>
    <w:qFormat/>
    <w:rsid w:val="00F424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24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24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2411"/>
  </w:style>
  <w:style w:type="paragraph" w:styleId="TableofFigures">
    <w:name w:val="table of figures"/>
    <w:basedOn w:val="Normal"/>
    <w:next w:val="Normal"/>
    <w:semiHidden/>
    <w:rsid w:val="00F424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24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2411"/>
    <w:rPr>
      <w:rFonts w:ascii="Wingdings" w:hAnsi="Wingdings"/>
    </w:rPr>
  </w:style>
  <w:style w:type="paragraph" w:customStyle="1" w:styleId="TableHeading">
    <w:name w:val="Table Heading"/>
    <w:basedOn w:val="HeadingBase"/>
    <w:rsid w:val="00F424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2411"/>
    <w:rPr>
      <w:color w:val="0033CC"/>
      <w:u w:val="none"/>
    </w:rPr>
  </w:style>
  <w:style w:type="paragraph" w:customStyle="1" w:styleId="BodyTextRight">
    <w:name w:val="Body Text Right"/>
    <w:basedOn w:val="BodyText"/>
    <w:rsid w:val="00F424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24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24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24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24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24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2411"/>
    <w:rPr>
      <w:sz w:val="32"/>
    </w:rPr>
  </w:style>
  <w:style w:type="paragraph" w:customStyle="1" w:styleId="HeadingProcedure">
    <w:name w:val="Heading Procedure"/>
    <w:basedOn w:val="HeadingBase"/>
    <w:next w:val="Normal"/>
    <w:rsid w:val="00F424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2411"/>
    <w:pPr>
      <w:spacing w:before="60" w:after="60"/>
    </w:pPr>
  </w:style>
  <w:style w:type="paragraph" w:styleId="ListContinue">
    <w:name w:val="List Continue"/>
    <w:basedOn w:val="List"/>
    <w:rsid w:val="00F42411"/>
    <w:pPr>
      <w:ind w:firstLine="0"/>
    </w:pPr>
  </w:style>
  <w:style w:type="paragraph" w:customStyle="1" w:styleId="ListNote">
    <w:name w:val="List Note"/>
    <w:basedOn w:val="List"/>
    <w:rsid w:val="00F424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24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24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2411"/>
    <w:rPr>
      <w:rFonts w:ascii="Courier New" w:hAnsi="Courier New"/>
    </w:rPr>
  </w:style>
  <w:style w:type="paragraph" w:customStyle="1" w:styleId="NoteBullet">
    <w:name w:val="Note Bullet"/>
    <w:basedOn w:val="Note"/>
    <w:rsid w:val="00F424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24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24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24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24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24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24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2411"/>
    <w:rPr>
      <w:b/>
      <w:smallCaps/>
    </w:rPr>
  </w:style>
  <w:style w:type="paragraph" w:customStyle="1" w:styleId="TableListNumber">
    <w:name w:val="Table List Number"/>
    <w:basedOn w:val="ListNumber"/>
    <w:rsid w:val="00F424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24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2411"/>
    <w:pPr>
      <w:numPr>
        <w:numId w:val="8"/>
      </w:numPr>
    </w:pPr>
  </w:style>
  <w:style w:type="paragraph" w:customStyle="1" w:styleId="ListAlpha2">
    <w:name w:val="List Alpha 2"/>
    <w:basedOn w:val="List2"/>
    <w:rsid w:val="00F42411"/>
    <w:pPr>
      <w:numPr>
        <w:numId w:val="7"/>
      </w:numPr>
    </w:pPr>
  </w:style>
  <w:style w:type="paragraph" w:styleId="List2">
    <w:name w:val="List 2"/>
    <w:basedOn w:val="BodyText"/>
    <w:rsid w:val="00F424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24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24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24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24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24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2411"/>
    <w:pPr>
      <w:numPr>
        <w:numId w:val="3"/>
      </w:numPr>
    </w:pPr>
  </w:style>
  <w:style w:type="paragraph" w:styleId="ListContinue2">
    <w:name w:val="List Continue 2"/>
    <w:basedOn w:val="List2"/>
    <w:rsid w:val="00F42411"/>
    <w:pPr>
      <w:ind w:firstLine="0"/>
    </w:pPr>
  </w:style>
  <w:style w:type="paragraph" w:styleId="ListContinue3">
    <w:name w:val="List Continue 3"/>
    <w:basedOn w:val="List3"/>
    <w:rsid w:val="00F42411"/>
    <w:pPr>
      <w:ind w:left="1021" w:firstLine="0"/>
    </w:pPr>
  </w:style>
  <w:style w:type="paragraph" w:styleId="ListContinue4">
    <w:name w:val="List Continue 4"/>
    <w:basedOn w:val="List4"/>
    <w:rsid w:val="00F42411"/>
    <w:pPr>
      <w:ind w:firstLine="0"/>
    </w:pPr>
  </w:style>
  <w:style w:type="paragraph" w:styleId="ListContinue5">
    <w:name w:val="List Continue 5"/>
    <w:basedOn w:val="List5"/>
    <w:rsid w:val="00F42411"/>
    <w:pPr>
      <w:ind w:firstLine="0"/>
    </w:pPr>
  </w:style>
  <w:style w:type="paragraph" w:styleId="ListNumber3">
    <w:name w:val="List Number 3"/>
    <w:basedOn w:val="List3"/>
    <w:rsid w:val="00F42411"/>
    <w:pPr>
      <w:numPr>
        <w:numId w:val="4"/>
      </w:numPr>
    </w:pPr>
  </w:style>
  <w:style w:type="paragraph" w:styleId="ListNumber4">
    <w:name w:val="List Number 4"/>
    <w:basedOn w:val="List4"/>
    <w:rsid w:val="00F42411"/>
    <w:pPr>
      <w:numPr>
        <w:numId w:val="5"/>
      </w:numPr>
    </w:pPr>
  </w:style>
  <w:style w:type="paragraph" w:styleId="ListNumber5">
    <w:name w:val="List Number 5"/>
    <w:basedOn w:val="List5"/>
    <w:rsid w:val="00F42411"/>
    <w:pPr>
      <w:numPr>
        <w:numId w:val="6"/>
      </w:numPr>
    </w:pPr>
  </w:style>
  <w:style w:type="paragraph" w:styleId="BlockText">
    <w:name w:val="Block Text"/>
    <w:basedOn w:val="Normal"/>
    <w:rsid w:val="00F424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24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2411"/>
    <w:rPr>
      <w:sz w:val="16"/>
      <w:vertAlign w:val="superscript"/>
    </w:rPr>
  </w:style>
  <w:style w:type="character" w:customStyle="1" w:styleId="Symbols">
    <w:name w:val="Symbols"/>
    <w:basedOn w:val="DefaultParagraphFont"/>
    <w:rsid w:val="00F42411"/>
    <w:rPr>
      <w:rFonts w:ascii="Symbol" w:hAnsi="Symbol"/>
    </w:rPr>
  </w:style>
  <w:style w:type="character" w:customStyle="1" w:styleId="MenuOptions">
    <w:name w:val="Menu Options"/>
    <w:basedOn w:val="DefaultParagraphFont"/>
    <w:rsid w:val="00F424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2411"/>
    <w:rPr>
      <w:b/>
    </w:rPr>
  </w:style>
  <w:style w:type="character" w:customStyle="1" w:styleId="Underlined">
    <w:name w:val="Underlined"/>
    <w:basedOn w:val="DefaultParagraphFont"/>
    <w:rsid w:val="00F42411"/>
    <w:rPr>
      <w:u w:val="single"/>
    </w:rPr>
  </w:style>
  <w:style w:type="paragraph" w:customStyle="1" w:styleId="TableBodyTextRight">
    <w:name w:val="Table Body Text Right"/>
    <w:basedOn w:val="TableBodyText"/>
    <w:rsid w:val="00F424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2411"/>
    <w:rPr>
      <w:sz w:val="18"/>
    </w:rPr>
  </w:style>
  <w:style w:type="paragraph" w:customStyle="1" w:styleId="BodySmallRight">
    <w:name w:val="Body Small Right"/>
    <w:basedOn w:val="BodyTextRight"/>
    <w:rsid w:val="00F42411"/>
    <w:rPr>
      <w:sz w:val="18"/>
      <w:szCs w:val="18"/>
    </w:rPr>
  </w:style>
  <w:style w:type="paragraph" w:customStyle="1" w:styleId="MarginEdition">
    <w:name w:val="Margin Edition"/>
    <w:basedOn w:val="MarginNote"/>
    <w:rsid w:val="00F424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2411"/>
    <w:rPr>
      <w:sz w:val="2"/>
      <w:szCs w:val="2"/>
    </w:rPr>
  </w:style>
  <w:style w:type="character" w:customStyle="1" w:styleId="Small">
    <w:name w:val="Small"/>
    <w:basedOn w:val="DefaultParagraphFont"/>
    <w:rsid w:val="00F42411"/>
    <w:rPr>
      <w:sz w:val="16"/>
    </w:rPr>
  </w:style>
  <w:style w:type="paragraph" w:customStyle="1" w:styleId="WideTable">
    <w:name w:val="Wide Table"/>
    <w:basedOn w:val="Normal"/>
    <w:rsid w:val="00F424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2411"/>
  </w:style>
  <w:style w:type="paragraph" w:styleId="Quote">
    <w:name w:val="Quote"/>
    <w:basedOn w:val="Heading1"/>
    <w:link w:val="QuoteChar"/>
    <w:qFormat/>
    <w:rsid w:val="00F424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24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2411"/>
    <w:pPr>
      <w:pageBreakBefore/>
    </w:pPr>
  </w:style>
  <w:style w:type="paragraph" w:customStyle="1" w:styleId="Border">
    <w:name w:val="Border"/>
    <w:basedOn w:val="Normal"/>
    <w:qFormat/>
    <w:rsid w:val="00F424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24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4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4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24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24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24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24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24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2411"/>
    <w:rPr>
      <w:u w:val="single"/>
    </w:rPr>
  </w:style>
  <w:style w:type="character" w:customStyle="1" w:styleId="BoldandItalics">
    <w:name w:val="Bold and Italics"/>
    <w:qFormat/>
    <w:rsid w:val="00F42411"/>
    <w:rPr>
      <w:b/>
      <w:i/>
      <w:u w:val="none"/>
    </w:rPr>
  </w:style>
  <w:style w:type="paragraph" w:styleId="BalloonText">
    <w:name w:val="Balloon Text"/>
    <w:basedOn w:val="Normal"/>
    <w:link w:val="BalloonTextChar"/>
    <w:rsid w:val="00F424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24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24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24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24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24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2411"/>
    <w:pPr>
      <w:spacing w:before="0" w:after="0"/>
    </w:pPr>
  </w:style>
  <w:style w:type="paragraph" w:customStyle="1" w:styleId="BodyTextBold">
    <w:name w:val="Body Text Bold"/>
    <w:basedOn w:val="BodyText"/>
    <w:qFormat/>
    <w:rsid w:val="00F42411"/>
    <w:rPr>
      <w:b/>
    </w:rPr>
  </w:style>
  <w:style w:type="character" w:styleId="Hyperlink">
    <w:name w:val="Hyperlink"/>
    <w:basedOn w:val="DefaultParagraphFont"/>
    <w:uiPriority w:val="99"/>
    <w:unhideWhenUsed/>
    <w:rsid w:val="00847C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594</Words>
  <Characters>3807</Characters>
  <Application>Microsoft Office Word</Application>
  <DocSecurity>0</DocSecurity>
  <Lines>173</Lines>
  <Paragraphs>91</Paragraphs>
  <ScaleCrop>false</ScaleCrop>
  <Company>Author-it Software Corporation Ltd.</Company>
  <LinksUpToDate>false</LinksUpToDate>
  <CharactersWithSpaces>4310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TLIS3010 Test rail using ultrasonic equipment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2024-07-12T07:56:00Z</dcterms:created>
  <dcterms:modified xsi:type="dcterms:W3CDTF">2024-07-12T07:56:00Z</dcterms:modified>
</cp:coreProperties>
</file>