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D5F" w:rsidP="001C3D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TLIS3010 Test rail using ultrasonic equipment</w:t>
      </w:r>
      <w:r>
        <w:fldChar w:fldCharType="end"/>
      </w:r>
    </w:p>
    <w:p w:rsidR="001C3D5F" w:rsidP="001C3D5F">
      <w:pPr>
        <w:pStyle w:val="Version"/>
        <w:sectPr w:rsidSect="004601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60175" w:rsidP="00460175">
      <w:pPr>
        <w:pStyle w:val="SuperHeading"/>
      </w:pPr>
      <w:r w:rsidRPr="00460175">
        <w:t>Assessment Requirements for TLIS3010 Test rail using ultrasonic equipment</w:t>
      </w:r>
    </w:p>
    <w:p w:rsidR="00000000" w:rsidRPr="00460175" w:rsidP="00460175">
      <w:pPr>
        <w:pStyle w:val="Heading1"/>
      </w:pPr>
      <w:bookmarkStart w:id="1" w:name="O_1120709"/>
      <w:bookmarkEnd w:id="1"/>
      <w:r w:rsidRPr="004601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175" w:rsidP="00460175">
            <w:pPr>
              <w:pStyle w:val="BodyText"/>
            </w:pPr>
            <w:r w:rsidRPr="00460175">
              <w:rPr>
                <w:rStyle w:val="SpecialBold"/>
              </w:rPr>
              <w:t>Release 2</w:t>
            </w:r>
            <w:r w:rsidRPr="00460175">
              <w:t>. This is the second release of this unit of competency in the TLI Transport and Logistics Training Package:</w:t>
            </w:r>
          </w:p>
          <w:p w:rsidR="00000000" w:rsidP="00460175">
            <w:pPr>
              <w:pStyle w:val="ListBullet"/>
              <w:rPr>
                <w:lang w:val="en-NZ"/>
              </w:rPr>
            </w:pPr>
            <w:r w:rsidRPr="00460175">
              <w:t>Minor statement changes in Assessment Conditions.</w:t>
            </w:r>
          </w:p>
        </w:tc>
      </w:tr>
      <w:tr w:rsidTr="00460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175" w:rsidP="00460175">
            <w:pPr>
              <w:pStyle w:val="BodyText"/>
            </w:pPr>
            <w:r w:rsidRPr="00460175">
              <w:rPr>
                <w:rStyle w:val="SpecialBold"/>
              </w:rPr>
              <w:t>Release 1</w:t>
            </w:r>
            <w:r w:rsidRPr="00460175">
              <w:t>. This is the first release of this unit of competency in the TLI Transport and Logistics Training Package.</w:t>
            </w:r>
          </w:p>
        </w:tc>
      </w:tr>
    </w:tbl>
    <w:p w:rsidR="00000000" w:rsidRPr="00460175" w:rsidP="00460175">
      <w:pPr>
        <w:pStyle w:val="NoPaddingFontSize1"/>
      </w:pPr>
    </w:p>
    <w:p w:rsidR="00000000" w:rsidRPr="00460175" w:rsidP="00460175">
      <w:pPr>
        <w:pStyle w:val="AllowPageBreak"/>
      </w:pPr>
    </w:p>
    <w:p w:rsidR="00000000" w:rsidRPr="00460175" w:rsidP="00460175">
      <w:pPr>
        <w:pStyle w:val="Heading1"/>
      </w:pPr>
      <w:bookmarkStart w:id="2" w:name="O_1120708"/>
      <w:bookmarkEnd w:id="2"/>
      <w:r w:rsidRPr="004601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175" w:rsidP="00460175">
            <w:pPr>
              <w:pStyle w:val="BodyText"/>
            </w:pPr>
            <w:r w:rsidRPr="00460175">
              <w:t>Evidence required to demonstrate competence in</w:t>
            </w:r>
            <w:r w:rsidRPr="00460175">
              <w:t xml:space="preserve"> this unit must be relevant to and satisfy all of the requirements of the elements and performance criteria on at least five separate occasions and include:</w:t>
            </w:r>
          </w:p>
          <w:p w:rsidR="00000000" w:rsidRPr="00460175" w:rsidP="00460175">
            <w:pPr>
              <w:pStyle w:val="ListBullet"/>
            </w:pPr>
            <w:r w:rsidRPr="00460175">
              <w:t>adapting to differences in equipment in accordance with operating procedures</w:t>
            </w:r>
          </w:p>
          <w:p w:rsidR="00000000" w:rsidRPr="00460175" w:rsidP="00460175">
            <w:pPr>
              <w:pStyle w:val="ListBullet"/>
            </w:pPr>
            <w:r w:rsidRPr="00460175">
              <w:t>applying relevant wor</w:t>
            </w:r>
            <w:r w:rsidRPr="00460175">
              <w:t>kplace procedures</w:t>
            </w:r>
          </w:p>
          <w:p w:rsidR="00000000" w:rsidRPr="00460175" w:rsidP="00460175">
            <w:pPr>
              <w:pStyle w:val="ListBullet"/>
            </w:pPr>
            <w:r w:rsidRPr="00460175">
              <w:t>assessing inspection areas visually and identifying and classifying obvious discontinuities</w:t>
            </w:r>
          </w:p>
          <w:p w:rsidR="00000000" w:rsidRPr="00460175" w:rsidP="00460175">
            <w:pPr>
              <w:pStyle w:val="ListBullet"/>
            </w:pPr>
            <w:r w:rsidRPr="00460175">
              <w:t>carrying out additional visual and geometry assessments for field welds</w:t>
            </w:r>
          </w:p>
          <w:p w:rsidR="00000000" w:rsidRPr="00460175" w:rsidP="00460175">
            <w:pPr>
              <w:pStyle w:val="ListBullet"/>
            </w:pPr>
            <w:r w:rsidRPr="00460175">
              <w:t>classifying defects in accordance with workplace procedures</w:t>
            </w:r>
          </w:p>
          <w:p w:rsidR="00000000" w:rsidRPr="00460175" w:rsidP="00460175">
            <w:pPr>
              <w:pStyle w:val="ListBullet"/>
            </w:pPr>
            <w:r w:rsidRPr="00460175">
              <w:t>completing documentation related to ultrasonic testing rail and welds</w:t>
            </w:r>
          </w:p>
          <w:p w:rsidR="00000000" w:rsidRPr="00460175" w:rsidP="00460175">
            <w:pPr>
              <w:pStyle w:val="ListBullet"/>
            </w:pPr>
            <w:r w:rsidRPr="00460175">
              <w:t>conducting testing in accordance with rail industry standards and/or workplace procedures</w:t>
            </w:r>
          </w:p>
          <w:p w:rsidR="00000000" w:rsidRPr="00460175" w:rsidP="00460175">
            <w:pPr>
              <w:pStyle w:val="ListBullet"/>
            </w:pPr>
            <w:r w:rsidRPr="00460175">
              <w:t>conducting visual examination and measurement of rail and welds</w:t>
            </w:r>
          </w:p>
          <w:p w:rsidR="00000000" w:rsidRPr="00460175" w:rsidP="00460175">
            <w:pPr>
              <w:pStyle w:val="ListBullet"/>
            </w:pPr>
            <w:r w:rsidRPr="00460175">
              <w:t>determining test requirements</w:t>
            </w:r>
          </w:p>
          <w:p w:rsidR="00000000" w:rsidRPr="00460175" w:rsidP="00460175">
            <w:pPr>
              <w:pStyle w:val="ListBullet"/>
            </w:pPr>
            <w:r w:rsidRPr="00460175">
              <w:t>id</w:t>
            </w:r>
            <w:r w:rsidRPr="00460175">
              <w:t>entifying and preparing inspection areas for testing using appropriate procedures and materials</w:t>
            </w:r>
          </w:p>
          <w:p w:rsidR="00000000" w:rsidRPr="00460175" w:rsidP="00460175">
            <w:pPr>
              <w:pStyle w:val="ListBullet"/>
            </w:pPr>
            <w:r w:rsidRPr="00460175">
              <w:t>identifying hazards associated with ultrasonic testing and taking required actions to minimise, control or eliminate identified hazards</w:t>
            </w:r>
          </w:p>
          <w:p w:rsidR="00000000" w:rsidRPr="00460175" w:rsidP="00460175">
            <w:pPr>
              <w:pStyle w:val="ListBullet"/>
            </w:pPr>
            <w:r w:rsidRPr="00460175">
              <w:t>identifying types of rai</w:t>
            </w:r>
            <w:r w:rsidRPr="00460175">
              <w:t>l defects and classifications in accordance with standards and/or procedures</w:t>
            </w:r>
          </w:p>
          <w:p w:rsidR="00000000" w:rsidRPr="00460175" w:rsidP="00460175">
            <w:pPr>
              <w:pStyle w:val="ListBullet"/>
            </w:pPr>
            <w:r w:rsidRPr="00460175">
              <w:t>implementing contingency plans</w:t>
            </w:r>
          </w:p>
          <w:p w:rsidR="00000000" w:rsidRPr="00460175" w:rsidP="00460175">
            <w:pPr>
              <w:pStyle w:val="ListBullet"/>
            </w:pPr>
            <w:r w:rsidRPr="00460175">
              <w:t>interpreting and following operational instructions and prioritising work</w:t>
            </w:r>
          </w:p>
          <w:p w:rsidR="00000000" w:rsidRPr="00460175" w:rsidP="00460175">
            <w:pPr>
              <w:pStyle w:val="ListBullet"/>
            </w:pPr>
            <w:r w:rsidRPr="00460175">
              <w:t>interpreting screen indications in accordance with manufacturer instructio</w:t>
            </w:r>
            <w:r w:rsidRPr="00460175">
              <w:t>ns and workplace procedures</w:t>
            </w:r>
          </w:p>
          <w:p w:rsidR="00000000" w:rsidRPr="00460175" w:rsidP="00460175">
            <w:pPr>
              <w:pStyle w:val="ListBullet"/>
            </w:pPr>
            <w:r w:rsidRPr="00460175">
              <w:t>locating, measuring and assessing defect size for all defect types</w:t>
            </w:r>
          </w:p>
          <w:p w:rsidR="00000000" w:rsidRPr="00460175" w:rsidP="00460175">
            <w:pPr>
              <w:pStyle w:val="ListBullet"/>
            </w:pPr>
            <w:r w:rsidRPr="00460175">
              <w:t>modifying activities depending on operational contingencies, risk situations and environments</w:t>
            </w:r>
          </w:p>
          <w:p w:rsidR="00000000" w:rsidRPr="00460175" w:rsidP="00460175">
            <w:pPr>
              <w:pStyle w:val="ListBullet"/>
            </w:pPr>
            <w:r w:rsidRPr="00460175">
              <w:t>monitoring work activities in terms of planned schedule</w:t>
            </w:r>
          </w:p>
          <w:p w:rsidR="00000000" w:rsidRPr="00460175" w:rsidP="00460175">
            <w:pPr>
              <w:pStyle w:val="ListBullet"/>
            </w:pPr>
            <w:r w:rsidRPr="00460175">
              <w:t>reading and</w:t>
            </w:r>
            <w:r w:rsidRPr="00460175">
              <w:t xml:space="preserve"> interpreting relevant instructions, procedures, information, technical data, standards and drawings</w:t>
            </w:r>
          </w:p>
          <w:p w:rsidR="00000000" w:rsidRPr="00460175" w:rsidP="00460175">
            <w:pPr>
              <w:pStyle w:val="ListBullet"/>
            </w:pPr>
            <w:r w:rsidRPr="00460175">
              <w:t>reporting and/or rectifying identified problems, faults or malfunctions, in accordance with workplace procedures</w:t>
            </w:r>
          </w:p>
          <w:p w:rsidR="00000000" w:rsidRPr="00460175" w:rsidP="00460175">
            <w:pPr>
              <w:pStyle w:val="ListBullet"/>
            </w:pPr>
            <w:r w:rsidRPr="00460175">
              <w:t xml:space="preserve">selecting and setting up probes to use to </w:t>
            </w:r>
            <w:r w:rsidRPr="00460175">
              <w:t>locate each type of defect</w:t>
            </w:r>
          </w:p>
          <w:p w:rsidR="00000000" w:rsidRPr="00460175" w:rsidP="00460175">
            <w:pPr>
              <w:pStyle w:val="ListBullet"/>
            </w:pPr>
            <w:r w:rsidRPr="00460175">
              <w:t>working systematically with required attention to detail without injury to self or others, or damage to goods or equipment.</w:t>
            </w:r>
          </w:p>
        </w:tc>
      </w:tr>
    </w:tbl>
    <w:p w:rsidR="00000000" w:rsidRPr="00460175" w:rsidP="00460175">
      <w:pPr>
        <w:pStyle w:val="NoPaddingFontSize1"/>
      </w:pPr>
    </w:p>
    <w:p w:rsidR="00000000" w:rsidRPr="00460175" w:rsidP="00460175">
      <w:pPr>
        <w:pStyle w:val="AllowPageBreak"/>
      </w:pPr>
    </w:p>
    <w:p w:rsidR="00000000" w:rsidRPr="00460175" w:rsidP="00460175">
      <w:pPr>
        <w:pStyle w:val="Heading1"/>
      </w:pPr>
      <w:bookmarkStart w:id="3" w:name="O_1120707"/>
      <w:bookmarkEnd w:id="3"/>
      <w:r w:rsidRPr="004601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175" w:rsidP="00460175">
            <w:pPr>
              <w:pStyle w:val="BodyText"/>
            </w:pPr>
            <w:r w:rsidRPr="00460175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460175" w:rsidP="00460175">
            <w:pPr>
              <w:pStyle w:val="ListBullet"/>
            </w:pPr>
            <w:r w:rsidRPr="00460175">
              <w:t>beam angles and probes required to locate various defect types</w:t>
            </w:r>
          </w:p>
          <w:p w:rsidR="00000000" w:rsidRPr="00460175" w:rsidP="00460175">
            <w:pPr>
              <w:pStyle w:val="ListBullet"/>
            </w:pPr>
            <w:r w:rsidRPr="00460175">
              <w:t>fundamentals</w:t>
            </w:r>
            <w:r w:rsidRPr="00460175">
              <w:t xml:space="preserve"> of rail and rail defects</w:t>
            </w:r>
          </w:p>
          <w:p w:rsidR="00000000" w:rsidRPr="00460175" w:rsidP="00460175">
            <w:pPr>
              <w:pStyle w:val="ListBullet"/>
            </w:pPr>
            <w:r w:rsidRPr="00460175">
              <w:t>hazards that may exist when ultrasonic testing rail and welds, and ways of controlling the risks involved</w:t>
            </w:r>
          </w:p>
          <w:p w:rsidR="00000000" w:rsidRPr="00460175" w:rsidP="00460175">
            <w:pPr>
              <w:pStyle w:val="ListBullet"/>
            </w:pPr>
            <w:r w:rsidRPr="00460175">
              <w:t>mechanical information relevant to ultrasonic testing rail and welds</w:t>
            </w:r>
          </w:p>
          <w:p w:rsidR="00000000" w:rsidRPr="00460175" w:rsidP="00460175">
            <w:pPr>
              <w:pStyle w:val="ListBullet"/>
            </w:pPr>
            <w:r w:rsidRPr="00460175">
              <w:t>principles of ultrasonic testing</w:t>
            </w:r>
          </w:p>
          <w:p w:rsidR="00000000" w:rsidRPr="00460175" w:rsidP="00460175">
            <w:pPr>
              <w:pStyle w:val="ListBullet"/>
            </w:pPr>
            <w:r w:rsidRPr="00460175">
              <w:t>problems that may occu</w:t>
            </w:r>
            <w:r w:rsidRPr="00460175">
              <w:t>r when ultrasonic testing rail and welds, and actions that can be taken to report or resolve these problems</w:t>
            </w:r>
          </w:p>
          <w:p w:rsidR="00000000" w:rsidRPr="00460175" w:rsidP="00460175">
            <w:pPr>
              <w:pStyle w:val="ListBullet"/>
            </w:pPr>
            <w:r w:rsidRPr="00460175">
              <w:t>rail defects and rail defect classification</w:t>
            </w:r>
          </w:p>
          <w:p w:rsidR="00000000" w:rsidRPr="00460175" w:rsidP="00460175">
            <w:pPr>
              <w:pStyle w:val="ListBullet"/>
            </w:pPr>
            <w:r w:rsidRPr="00460175">
              <w:t>relevant rail danger zones</w:t>
            </w:r>
          </w:p>
          <w:p w:rsidR="00000000" w:rsidRPr="00460175" w:rsidP="00460175">
            <w:pPr>
              <w:pStyle w:val="ListBullet"/>
            </w:pPr>
            <w:r w:rsidRPr="00460175">
              <w:t>relevant recording and documentation procedures</w:t>
            </w:r>
          </w:p>
          <w:p w:rsidR="00000000" w:rsidRPr="00460175" w:rsidP="00460175">
            <w:pPr>
              <w:pStyle w:val="ListBullet"/>
            </w:pPr>
            <w:r w:rsidRPr="00460175">
              <w:t>relevant rail safety, work he</w:t>
            </w:r>
            <w:r w:rsidRPr="00460175">
              <w:t>alth and safety (WHS)/occupational health and safety (OHS) and environmental procedures and regulations</w:t>
            </w:r>
          </w:p>
          <w:p w:rsidR="00000000" w:rsidRPr="00460175" w:rsidP="00460175">
            <w:pPr>
              <w:pStyle w:val="ListBullet"/>
            </w:pPr>
            <w:r w:rsidRPr="00460175">
              <w:t>ultrasonic probes, beam, their characteristics and screen display</w:t>
            </w:r>
          </w:p>
          <w:p w:rsidR="00000000" w:rsidRPr="00460175" w:rsidP="00460175">
            <w:pPr>
              <w:pStyle w:val="ListBullet"/>
            </w:pPr>
            <w:r w:rsidRPr="00460175">
              <w:t>workplace procedures when ultrasonic testing rail and welds.</w:t>
            </w:r>
          </w:p>
        </w:tc>
      </w:tr>
    </w:tbl>
    <w:p w:rsidR="00000000" w:rsidRPr="00460175" w:rsidP="00460175">
      <w:pPr>
        <w:pStyle w:val="NoPaddingFontSize1"/>
      </w:pPr>
    </w:p>
    <w:p w:rsidR="00000000" w:rsidRPr="00460175" w:rsidP="00460175">
      <w:pPr>
        <w:pStyle w:val="AllowPageBreak"/>
      </w:pPr>
    </w:p>
    <w:p w:rsidR="00000000" w:rsidRPr="00460175" w:rsidP="00460175">
      <w:pPr>
        <w:pStyle w:val="Heading1"/>
      </w:pPr>
      <w:bookmarkStart w:id="4" w:name="O_1120706"/>
      <w:bookmarkEnd w:id="4"/>
      <w:r w:rsidRPr="004601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1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175" w:rsidP="00460175">
            <w:pPr>
              <w:pStyle w:val="BodyText"/>
            </w:pPr>
            <w:r w:rsidRPr="00460175">
              <w:t xml:space="preserve">Assessors must hold credentials specified within the Standards for Registered Training Organisations current at the time of assessment. </w:t>
            </w:r>
          </w:p>
          <w:p w:rsidR="00000000" w:rsidRPr="00460175" w:rsidP="00460175">
            <w:pPr>
              <w:pStyle w:val="BodyText"/>
            </w:pPr>
            <w:r w:rsidRPr="00460175">
              <w:t>Assessment must satisfy the Principles of Assessment and Rules of Evidence and all regulatory req</w:t>
            </w:r>
            <w:r w:rsidRPr="00460175">
              <w:t>uirements included within the Standards for Registered Training Organisations current at the time of assessment.</w:t>
            </w:r>
          </w:p>
          <w:p w:rsidR="00000000" w:rsidRPr="00460175" w:rsidP="00460175">
            <w:pPr>
              <w:pStyle w:val="BodyText"/>
            </w:pPr>
            <w:r w:rsidRPr="00460175">
              <w:t>Assessment must occur in workplace operational situations or, where this is not available, in simulated workplace operational situations that r</w:t>
            </w:r>
            <w:r w:rsidRPr="00460175">
              <w:t>eplicate rail corridor workplace conditions.</w:t>
            </w:r>
          </w:p>
          <w:p w:rsidR="00000000" w:rsidRPr="00460175" w:rsidP="00460175">
            <w:pPr>
              <w:pStyle w:val="BodyText"/>
            </w:pPr>
            <w:r w:rsidRPr="0046017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60175" w:rsidP="00460175">
            <w:pPr>
              <w:pStyle w:val="BodyText"/>
            </w:pPr>
            <w:r w:rsidRPr="00460175">
              <w:t>Resources for assessment must include acces</w:t>
            </w:r>
            <w:r w:rsidRPr="00460175">
              <w:t>s to:</w:t>
            </w:r>
          </w:p>
          <w:p w:rsidR="00000000" w:rsidRPr="00460175" w:rsidP="00460175">
            <w:pPr>
              <w:pStyle w:val="ListBullet"/>
            </w:pPr>
            <w:r w:rsidRPr="00460175">
              <w:t>a range of relevant exercises, case studies and/or simulations</w:t>
            </w:r>
          </w:p>
          <w:p w:rsidR="00000000" w:rsidRPr="00460175" w:rsidP="00460175">
            <w:pPr>
              <w:pStyle w:val="ListBullet"/>
            </w:pPr>
            <w:r w:rsidRPr="00460175">
              <w:t>relevant and appropriate materials, tools, equipment and personal protective equipment (PPE) currently used in industry</w:t>
            </w:r>
          </w:p>
          <w:p w:rsidR="00000000" w:rsidRPr="00460175" w:rsidP="00460175">
            <w:pPr>
              <w:pStyle w:val="ListBullet"/>
            </w:pPr>
            <w:r w:rsidRPr="00460175">
              <w:t>applicable documentation including workplace procedures, regulatio</w:t>
            </w:r>
            <w:r w:rsidRPr="00460175">
              <w:t xml:space="preserve">ns, rail industry </w:t>
            </w:r>
            <w:r w:rsidRPr="00460175">
              <w:t>standards, codes of practice and operation manuals.</w:t>
            </w:r>
          </w:p>
        </w:tc>
      </w:tr>
    </w:tbl>
    <w:p w:rsidR="00000000" w:rsidRPr="00460175" w:rsidP="00460175">
      <w:pPr>
        <w:pStyle w:val="NoPaddingFontSize1"/>
      </w:pPr>
    </w:p>
    <w:p w:rsidR="00000000" w:rsidRPr="00460175" w:rsidP="00460175">
      <w:pPr>
        <w:pStyle w:val="AllowPageBreak"/>
      </w:pPr>
    </w:p>
    <w:p w:rsidR="00000000" w:rsidRPr="00460175" w:rsidP="00460175">
      <w:pPr>
        <w:pStyle w:val="Heading1"/>
      </w:pPr>
      <w:bookmarkStart w:id="5" w:name="O_1120721"/>
      <w:bookmarkEnd w:id="5"/>
      <w:r w:rsidRPr="00460175">
        <w:t>Links</w:t>
      </w:r>
    </w:p>
    <w:p w:rsidR="00000000" w:rsidRPr="00460175" w:rsidP="001C3D5F">
      <w:pPr>
        <w:pStyle w:val="BodyText"/>
      </w:pPr>
      <w:r w:rsidRPr="004601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1373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60175" w:rsidP="00460175"/>
    <w:sectPr w:rsidSect="004601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1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175" w:rsidRPr="001C3D5F" w:rsidP="001C3D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1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5F" w:rsidP="004601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3D5F" w:rsidP="004601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C3D5F" w:rsidP="004601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1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175" w:rsidRPr="001C3D5F" w:rsidP="001C3D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1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5F" w:rsidRPr="002D2AF8" w:rsidP="004601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TLIS3010 Test rail using ultrasonic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C3D5F" w:rsidP="004601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42C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0A5B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1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1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1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1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1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1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1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1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1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1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1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175"/>
  </w:style>
  <w:style w:type="character" w:customStyle="1" w:styleId="Heading1Char">
    <w:name w:val="Heading 1 Char"/>
    <w:basedOn w:val="DefaultParagraphFont"/>
    <w:link w:val="Heading1"/>
    <w:rsid w:val="004601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1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1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1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0175"/>
    <w:rPr>
      <w:b/>
      <w:spacing w:val="0"/>
    </w:rPr>
  </w:style>
  <w:style w:type="paragraph" w:customStyle="1" w:styleId="SuperHeading">
    <w:name w:val="SuperHeading"/>
    <w:basedOn w:val="Normal"/>
    <w:rsid w:val="004601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1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01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1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1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1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1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1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1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1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1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1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1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1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1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1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1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1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1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1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1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01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01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1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1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1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1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1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1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1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1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0175"/>
    <w:rPr>
      <w:i/>
    </w:rPr>
  </w:style>
  <w:style w:type="paragraph" w:styleId="Caption">
    <w:name w:val="caption"/>
    <w:basedOn w:val="BodyText"/>
    <w:next w:val="Normal"/>
    <w:qFormat/>
    <w:rsid w:val="004601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1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1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175"/>
  </w:style>
  <w:style w:type="paragraph" w:styleId="TableofFigures">
    <w:name w:val="table of figures"/>
    <w:basedOn w:val="Normal"/>
    <w:next w:val="Normal"/>
    <w:semiHidden/>
    <w:rsid w:val="004601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1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0175"/>
    <w:rPr>
      <w:rFonts w:ascii="Wingdings" w:hAnsi="Wingdings"/>
    </w:rPr>
  </w:style>
  <w:style w:type="paragraph" w:customStyle="1" w:styleId="TableHeading">
    <w:name w:val="Table Heading"/>
    <w:basedOn w:val="HeadingBase"/>
    <w:rsid w:val="004601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175"/>
    <w:rPr>
      <w:color w:val="0033CC"/>
      <w:u w:val="none"/>
    </w:rPr>
  </w:style>
  <w:style w:type="paragraph" w:customStyle="1" w:styleId="BodyTextRight">
    <w:name w:val="Body Text Right"/>
    <w:basedOn w:val="BodyText"/>
    <w:rsid w:val="004601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1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1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1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1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1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175"/>
    <w:rPr>
      <w:sz w:val="32"/>
    </w:rPr>
  </w:style>
  <w:style w:type="paragraph" w:customStyle="1" w:styleId="HeadingProcedure">
    <w:name w:val="Heading Procedure"/>
    <w:basedOn w:val="HeadingBase"/>
    <w:next w:val="Normal"/>
    <w:rsid w:val="004601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175"/>
    <w:pPr>
      <w:spacing w:before="60" w:after="60"/>
    </w:pPr>
  </w:style>
  <w:style w:type="paragraph" w:styleId="ListContinue">
    <w:name w:val="List Continue"/>
    <w:basedOn w:val="List"/>
    <w:rsid w:val="00460175"/>
    <w:pPr>
      <w:ind w:firstLine="0"/>
    </w:pPr>
  </w:style>
  <w:style w:type="paragraph" w:customStyle="1" w:styleId="ListNote">
    <w:name w:val="List Note"/>
    <w:basedOn w:val="List"/>
    <w:rsid w:val="004601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1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1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175"/>
    <w:rPr>
      <w:rFonts w:ascii="Courier New" w:hAnsi="Courier New"/>
    </w:rPr>
  </w:style>
  <w:style w:type="paragraph" w:customStyle="1" w:styleId="NoteBullet">
    <w:name w:val="Note Bullet"/>
    <w:basedOn w:val="Note"/>
    <w:rsid w:val="004601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1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1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1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1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01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1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175"/>
    <w:rPr>
      <w:b/>
      <w:smallCaps/>
    </w:rPr>
  </w:style>
  <w:style w:type="paragraph" w:customStyle="1" w:styleId="TableListNumber">
    <w:name w:val="Table List Number"/>
    <w:basedOn w:val="ListNumber"/>
    <w:rsid w:val="004601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1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175"/>
    <w:pPr>
      <w:numPr>
        <w:numId w:val="8"/>
      </w:numPr>
    </w:pPr>
  </w:style>
  <w:style w:type="paragraph" w:customStyle="1" w:styleId="ListAlpha2">
    <w:name w:val="List Alpha 2"/>
    <w:basedOn w:val="List2"/>
    <w:rsid w:val="00460175"/>
    <w:pPr>
      <w:numPr>
        <w:numId w:val="7"/>
      </w:numPr>
    </w:pPr>
  </w:style>
  <w:style w:type="paragraph" w:styleId="List2">
    <w:name w:val="List 2"/>
    <w:basedOn w:val="BodyText"/>
    <w:rsid w:val="004601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1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1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1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1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1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0175"/>
    <w:pPr>
      <w:numPr>
        <w:numId w:val="3"/>
      </w:numPr>
    </w:pPr>
  </w:style>
  <w:style w:type="paragraph" w:styleId="ListContinue2">
    <w:name w:val="List Continue 2"/>
    <w:basedOn w:val="List2"/>
    <w:rsid w:val="00460175"/>
    <w:pPr>
      <w:ind w:firstLine="0"/>
    </w:pPr>
  </w:style>
  <w:style w:type="paragraph" w:styleId="ListContinue3">
    <w:name w:val="List Continue 3"/>
    <w:basedOn w:val="List3"/>
    <w:rsid w:val="00460175"/>
    <w:pPr>
      <w:ind w:left="1021" w:firstLine="0"/>
    </w:pPr>
  </w:style>
  <w:style w:type="paragraph" w:styleId="ListContinue4">
    <w:name w:val="List Continue 4"/>
    <w:basedOn w:val="List4"/>
    <w:rsid w:val="00460175"/>
    <w:pPr>
      <w:ind w:firstLine="0"/>
    </w:pPr>
  </w:style>
  <w:style w:type="paragraph" w:styleId="ListContinue5">
    <w:name w:val="List Continue 5"/>
    <w:basedOn w:val="List5"/>
    <w:rsid w:val="00460175"/>
    <w:pPr>
      <w:ind w:firstLine="0"/>
    </w:pPr>
  </w:style>
  <w:style w:type="paragraph" w:styleId="ListNumber3">
    <w:name w:val="List Number 3"/>
    <w:basedOn w:val="List3"/>
    <w:rsid w:val="00460175"/>
    <w:pPr>
      <w:numPr>
        <w:numId w:val="4"/>
      </w:numPr>
    </w:pPr>
  </w:style>
  <w:style w:type="paragraph" w:styleId="ListNumber4">
    <w:name w:val="List Number 4"/>
    <w:basedOn w:val="List4"/>
    <w:rsid w:val="00460175"/>
    <w:pPr>
      <w:numPr>
        <w:numId w:val="5"/>
      </w:numPr>
    </w:pPr>
  </w:style>
  <w:style w:type="paragraph" w:styleId="ListNumber5">
    <w:name w:val="List Number 5"/>
    <w:basedOn w:val="List5"/>
    <w:rsid w:val="00460175"/>
    <w:pPr>
      <w:numPr>
        <w:numId w:val="6"/>
      </w:numPr>
    </w:pPr>
  </w:style>
  <w:style w:type="paragraph" w:styleId="BlockText">
    <w:name w:val="Block Text"/>
    <w:basedOn w:val="Normal"/>
    <w:rsid w:val="004601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1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175"/>
    <w:rPr>
      <w:sz w:val="16"/>
      <w:vertAlign w:val="superscript"/>
    </w:rPr>
  </w:style>
  <w:style w:type="character" w:customStyle="1" w:styleId="Symbols">
    <w:name w:val="Symbols"/>
    <w:basedOn w:val="DefaultParagraphFont"/>
    <w:rsid w:val="00460175"/>
    <w:rPr>
      <w:rFonts w:ascii="Symbol" w:hAnsi="Symbol"/>
    </w:rPr>
  </w:style>
  <w:style w:type="character" w:customStyle="1" w:styleId="MenuOptions">
    <w:name w:val="Menu Options"/>
    <w:basedOn w:val="DefaultParagraphFont"/>
    <w:rsid w:val="004601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175"/>
    <w:rPr>
      <w:b/>
    </w:rPr>
  </w:style>
  <w:style w:type="character" w:customStyle="1" w:styleId="Underlined">
    <w:name w:val="Underlined"/>
    <w:basedOn w:val="DefaultParagraphFont"/>
    <w:rsid w:val="00460175"/>
    <w:rPr>
      <w:u w:val="single"/>
    </w:rPr>
  </w:style>
  <w:style w:type="paragraph" w:customStyle="1" w:styleId="TableBodyTextRight">
    <w:name w:val="Table Body Text Right"/>
    <w:basedOn w:val="TableBodyText"/>
    <w:rsid w:val="004601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175"/>
    <w:rPr>
      <w:sz w:val="18"/>
    </w:rPr>
  </w:style>
  <w:style w:type="paragraph" w:customStyle="1" w:styleId="BodySmallRight">
    <w:name w:val="Body Small Right"/>
    <w:basedOn w:val="BodyTextRight"/>
    <w:rsid w:val="00460175"/>
    <w:rPr>
      <w:sz w:val="18"/>
      <w:szCs w:val="18"/>
    </w:rPr>
  </w:style>
  <w:style w:type="paragraph" w:customStyle="1" w:styleId="MarginEdition">
    <w:name w:val="Margin Edition"/>
    <w:basedOn w:val="MarginNote"/>
    <w:rsid w:val="004601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175"/>
    <w:rPr>
      <w:sz w:val="2"/>
      <w:szCs w:val="2"/>
    </w:rPr>
  </w:style>
  <w:style w:type="character" w:customStyle="1" w:styleId="Small">
    <w:name w:val="Small"/>
    <w:basedOn w:val="DefaultParagraphFont"/>
    <w:rsid w:val="00460175"/>
    <w:rPr>
      <w:sz w:val="16"/>
    </w:rPr>
  </w:style>
  <w:style w:type="paragraph" w:customStyle="1" w:styleId="WideTable">
    <w:name w:val="Wide Table"/>
    <w:basedOn w:val="Normal"/>
    <w:rsid w:val="004601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175"/>
  </w:style>
  <w:style w:type="paragraph" w:styleId="Quote">
    <w:name w:val="Quote"/>
    <w:basedOn w:val="Heading1"/>
    <w:link w:val="QuoteChar"/>
    <w:qFormat/>
    <w:rsid w:val="004601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1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175"/>
    <w:pPr>
      <w:pageBreakBefore/>
    </w:pPr>
  </w:style>
  <w:style w:type="paragraph" w:customStyle="1" w:styleId="Border">
    <w:name w:val="Border"/>
    <w:basedOn w:val="Normal"/>
    <w:qFormat/>
    <w:rsid w:val="004601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1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1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1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1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1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1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1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1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175"/>
    <w:rPr>
      <w:u w:val="single"/>
    </w:rPr>
  </w:style>
  <w:style w:type="character" w:customStyle="1" w:styleId="BoldandItalics">
    <w:name w:val="Bold and Italics"/>
    <w:qFormat/>
    <w:rsid w:val="00460175"/>
    <w:rPr>
      <w:b/>
      <w:i/>
      <w:u w:val="none"/>
    </w:rPr>
  </w:style>
  <w:style w:type="paragraph" w:styleId="BalloonText">
    <w:name w:val="Balloon Text"/>
    <w:basedOn w:val="Normal"/>
    <w:link w:val="BalloonTextChar"/>
    <w:rsid w:val="004601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1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1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1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1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1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175"/>
    <w:pPr>
      <w:spacing w:before="0" w:after="0"/>
    </w:pPr>
  </w:style>
  <w:style w:type="paragraph" w:customStyle="1" w:styleId="BodyTextBold">
    <w:name w:val="Body Text Bold"/>
    <w:basedOn w:val="BodyText"/>
    <w:qFormat/>
    <w:rsid w:val="00460175"/>
    <w:rPr>
      <w:b/>
    </w:rPr>
  </w:style>
  <w:style w:type="character" w:styleId="Hyperlink">
    <w:name w:val="Hyperlink"/>
    <w:basedOn w:val="DefaultParagraphFont"/>
    <w:uiPriority w:val="99"/>
    <w:unhideWhenUsed/>
    <w:rsid w:val="001C3D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4262</Characters>
  <Application>Microsoft Office Word</Application>
  <DocSecurity>0</DocSecurity>
  <Lines>94</Lines>
  <Paragraphs>66</Paragraphs>
  <ScaleCrop>false</ScaleCrop>
  <Company>Author-it Software Corporation Ltd.</Company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TLIS3010 Test rail using ultrasonic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