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23E0" w:rsidP="006B23E0">
      <w:pPr>
        <w:pStyle w:val="Title"/>
      </w:pPr>
      <w:r>
        <w:fldChar w:fldCharType="begin"/>
      </w:r>
      <w:r>
        <w:instrText xml:space="preserve"> TITLE   \* MERGEFORMAT </w:instrText>
      </w:r>
      <w:r>
        <w:fldChar w:fldCharType="separate"/>
      </w:r>
      <w:r>
        <w:t>Assessment Requirements for TLIS3009 Install mechanical signalling locking and interlocking devices</w:t>
      </w:r>
      <w:r>
        <w:fldChar w:fldCharType="end"/>
      </w:r>
    </w:p>
    <w:p w:rsidR="006B23E0" w:rsidP="006B23E0">
      <w:pPr>
        <w:pStyle w:val="Version"/>
        <w:sectPr w:rsidSect="00604E4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4E4B" w:rsidP="00604E4B">
      <w:pPr>
        <w:pStyle w:val="SuperHeading"/>
      </w:pPr>
      <w:r w:rsidRPr="00604E4B">
        <w:t>Assessment Requirements for TLIS3</w:t>
      </w:r>
      <w:r w:rsidRPr="00604E4B">
        <w:t>009 Install mechanical signalling locking and interlocking devices</w:t>
      </w:r>
    </w:p>
    <w:p w:rsidR="00000000" w:rsidRPr="00604E4B" w:rsidP="00604E4B">
      <w:pPr>
        <w:pStyle w:val="Heading1"/>
      </w:pPr>
      <w:bookmarkStart w:id="1" w:name="O_755809"/>
      <w:bookmarkEnd w:id="1"/>
      <w:r w:rsidRPr="00604E4B">
        <w:t>Modification History</w:t>
      </w:r>
    </w:p>
    <w:p w:rsidR="006B23E0" w:rsidP="006B23E0">
      <w:pPr>
        <w:pStyle w:val="BodyText"/>
      </w:pPr>
      <w:r w:rsidRPr="00604E4B">
        <w:t>Release 1. This is the first release of this unit of competency in the TLI Transport and Logistics Training Package.</w:t>
      </w:r>
    </w:p>
    <w:p w:rsidR="00000000" w:rsidRPr="00604E4B" w:rsidP="00604E4B">
      <w:pPr>
        <w:pStyle w:val="Heading1"/>
      </w:pPr>
      <w:bookmarkStart w:id="2" w:name="O_755810"/>
      <w:bookmarkEnd w:id="2"/>
      <w:r w:rsidRPr="00604E4B">
        <w:t>Performance Evidence</w:t>
      </w:r>
    </w:p>
    <w:tbl>
      <w:tblPr>
        <w:tblW w:w="0" w:type="auto"/>
        <w:tblCellMar>
          <w:left w:w="62" w:type="dxa"/>
          <w:right w:w="62" w:type="dxa"/>
        </w:tblCellMar>
        <w:tblLook w:val="0000"/>
      </w:tblPr>
      <w:tblGrid>
        <w:gridCol w:w="9196"/>
      </w:tblGrid>
      <w:tr w:rsidTr="006B23E0">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604E4B">
            <w:pPr>
              <w:pStyle w:val="BodyText"/>
              <w:rPr>
                <w:lang w:val="en-NZ"/>
              </w:rPr>
            </w:pPr>
            <w:r w:rsidRPr="00604E4B">
              <w:t>Evidence required to demonstrate competence in this unit must be relevant to and satisfy all of the requirements of the elements and performance criteria on at least one occasion and include:</w:t>
            </w:r>
          </w:p>
        </w:tc>
      </w:tr>
      <w:tr w:rsidTr="006B23E0">
        <w:tblPrEx>
          <w:tblW w:w="0" w:type="auto"/>
          <w:tblCellMar>
            <w:left w:w="62" w:type="dxa"/>
            <w:right w:w="62" w:type="dxa"/>
          </w:tblCellMar>
          <w:tblLook w:val="0000"/>
        </w:tblPrEx>
        <w:trPr>
          <w:trHeight w:val="426"/>
        </w:trPr>
        <w:tc>
          <w:tcPr>
            <w:tcW w:w="0" w:type="auto"/>
            <w:tcBorders>
              <w:top w:val="nil"/>
              <w:left w:val="nil"/>
              <w:bottom w:val="nil"/>
              <w:right w:val="nil"/>
            </w:tcBorders>
            <w:tcMar>
              <w:top w:w="0" w:type="dxa"/>
              <w:left w:w="62" w:type="dxa"/>
              <w:bottom w:w="0" w:type="dxa"/>
              <w:right w:w="62" w:type="dxa"/>
            </w:tcMar>
          </w:tcPr>
          <w:p w:rsidR="00000000" w:rsidRPr="00604E4B" w:rsidP="00604E4B">
            <w:pPr>
              <w:pStyle w:val="ListBullet"/>
            </w:pPr>
            <w:r w:rsidRPr="00604E4B">
              <w:t>adapting to differences in equipment in a</w:t>
            </w:r>
            <w:r w:rsidRPr="00604E4B">
              <w:t>ccordance with operating procedures</w:t>
            </w:r>
          </w:p>
          <w:p w:rsidR="00000000" w:rsidRPr="00604E4B" w:rsidP="00604E4B">
            <w:pPr>
              <w:pStyle w:val="ListBullet"/>
            </w:pPr>
            <w:r w:rsidRPr="00604E4B">
              <w:t>applying relevant legislation and workplace procedures</w:t>
            </w:r>
          </w:p>
          <w:p w:rsidR="00000000" w:rsidRPr="00604E4B" w:rsidP="00604E4B">
            <w:pPr>
              <w:pStyle w:val="ListBullet"/>
            </w:pPr>
            <w:r w:rsidRPr="00604E4B">
              <w:t>assembling interlinking components</w:t>
            </w:r>
          </w:p>
          <w:p w:rsidR="00000000" w:rsidRPr="00604E4B" w:rsidP="00604E4B">
            <w:pPr>
              <w:pStyle w:val="ListBullet"/>
            </w:pPr>
            <w:r w:rsidRPr="00604E4B">
              <w:t>checking and confirming compliance with operational specifications</w:t>
            </w:r>
          </w:p>
          <w:p w:rsidR="00000000" w:rsidRPr="00604E4B" w:rsidP="00604E4B">
            <w:pPr>
              <w:pStyle w:val="ListBullet"/>
            </w:pPr>
            <w:r w:rsidRPr="00604E4B">
              <w:t>identifying job hazards and taking required action to minimise,</w:t>
            </w:r>
            <w:r w:rsidRPr="00604E4B">
              <w:t xml:space="preserve"> control or eliminate identified hazards </w:t>
            </w:r>
          </w:p>
          <w:p w:rsidR="00000000" w:rsidRPr="00604E4B" w:rsidP="00604E4B">
            <w:pPr>
              <w:pStyle w:val="ListBullet"/>
            </w:pPr>
            <w:r w:rsidRPr="00604E4B">
              <w:t xml:space="preserve">implementing contingency plans </w:t>
            </w:r>
          </w:p>
          <w:p w:rsidR="00000000" w:rsidRPr="00604E4B" w:rsidP="00604E4B">
            <w:pPr>
              <w:pStyle w:val="ListBullet"/>
            </w:pPr>
            <w:r w:rsidRPr="00604E4B">
              <w:t>interpreting and following operational instructions and prioritising work</w:t>
            </w:r>
          </w:p>
          <w:p w:rsidR="00000000" w:rsidRPr="00604E4B" w:rsidP="00604E4B">
            <w:pPr>
              <w:pStyle w:val="ListBullet"/>
            </w:pPr>
            <w:r w:rsidRPr="00604E4B">
              <w:t>modifying activities depending on operational contingencies, risk situations and environments</w:t>
            </w:r>
          </w:p>
          <w:p w:rsidR="00000000" w:rsidRPr="00604E4B" w:rsidP="00604E4B">
            <w:pPr>
              <w:pStyle w:val="ListBullet"/>
            </w:pPr>
            <w:r w:rsidRPr="00604E4B">
              <w:t>monitoring work activities in terms of planned schedule</w:t>
            </w:r>
          </w:p>
          <w:p w:rsidR="00000000" w:rsidRPr="00604E4B" w:rsidP="00604E4B">
            <w:pPr>
              <w:pStyle w:val="ListBullet"/>
            </w:pPr>
            <w:r w:rsidRPr="00604E4B">
              <w:t xml:space="preserve">reading and interpreting relevant instructions, procedures, information, technical data and drawings </w:t>
            </w:r>
          </w:p>
          <w:p w:rsidR="00000000" w:rsidRPr="00604E4B" w:rsidP="00604E4B">
            <w:pPr>
              <w:pStyle w:val="ListBullet"/>
            </w:pPr>
            <w:r w:rsidRPr="00604E4B">
              <w:t>reporting and/or rectifying identified problems, faults or malfunctions, in accordance with workpl</w:t>
            </w:r>
            <w:r w:rsidRPr="00604E4B">
              <w:t>ace procedures</w:t>
            </w:r>
          </w:p>
          <w:p w:rsidR="00000000" w:rsidRPr="00604E4B" w:rsidP="00604E4B">
            <w:pPr>
              <w:pStyle w:val="ListBullet"/>
            </w:pPr>
            <w:r w:rsidRPr="00604E4B">
              <w:t>testing and adjusting close tolerance mechanically operating equipment when installing mechanical signalling locking and interlocking devices</w:t>
            </w:r>
          </w:p>
          <w:p w:rsidR="00000000" w:rsidRPr="00604E4B" w:rsidP="00604E4B">
            <w:pPr>
              <w:pStyle w:val="ListBullet"/>
            </w:pPr>
            <w:r w:rsidRPr="00604E4B">
              <w:t>using hand, portable, power and air tools in accordance with workplace procedures</w:t>
            </w:r>
          </w:p>
          <w:p w:rsidR="00000000" w:rsidRPr="00604E4B" w:rsidP="00604E4B">
            <w:pPr>
              <w:pStyle w:val="ListBullet"/>
            </w:pPr>
            <w:r w:rsidRPr="00604E4B">
              <w:t>working collabora</w:t>
            </w:r>
            <w:r w:rsidRPr="00604E4B">
              <w:t>tively with others when installing mechanical signalling locking and interlocking devices</w:t>
            </w:r>
          </w:p>
          <w:p w:rsidR="00000000" w:rsidRPr="00604E4B" w:rsidP="00604E4B">
            <w:pPr>
              <w:pStyle w:val="ListBullet"/>
            </w:pPr>
            <w:r w:rsidRPr="00604E4B">
              <w:t>working systematically with required attention to detail without injury to self or others, or damage to goods or equipment.</w:t>
            </w:r>
          </w:p>
        </w:tc>
      </w:tr>
    </w:tbl>
    <w:p w:rsidR="00000000" w:rsidRPr="00604E4B" w:rsidP="00604E4B">
      <w:pPr>
        <w:pStyle w:val="BodyText"/>
      </w:pPr>
    </w:p>
    <w:p w:rsidR="00000000" w:rsidRPr="00604E4B" w:rsidP="00604E4B">
      <w:pPr>
        <w:pStyle w:val="AllowPageBreak"/>
      </w:pPr>
    </w:p>
    <w:p w:rsidR="00000000" w:rsidRPr="00604E4B" w:rsidP="00604E4B">
      <w:pPr>
        <w:pStyle w:val="Heading1"/>
      </w:pPr>
      <w:bookmarkStart w:id="3" w:name="O_755811"/>
      <w:bookmarkEnd w:id="3"/>
      <w:r w:rsidRPr="00604E4B">
        <w:t>Knowledge Evidence</w:t>
      </w:r>
    </w:p>
    <w:tbl>
      <w:tblPr>
        <w:tblW w:w="0" w:type="auto"/>
        <w:tblCellMar>
          <w:left w:w="62" w:type="dxa"/>
          <w:right w:w="62" w:type="dxa"/>
        </w:tblCellMar>
        <w:tblLook w:val="0000"/>
      </w:tblPr>
      <w:tblGrid>
        <w:gridCol w:w="9196"/>
      </w:tblGrid>
      <w:tr w:rsidTr="006B23E0">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604E4B">
            <w:pPr>
              <w:pStyle w:val="BodyText"/>
              <w:rPr>
                <w:lang w:val="en-NZ"/>
              </w:rPr>
            </w:pPr>
            <w:r w:rsidRPr="00604E4B">
              <w:t>Evid</w:t>
            </w:r>
            <w:r w:rsidRPr="00604E4B">
              <w:t>ence required to demonstrate competence in this unit must be relevant to and satisfy all of the requirements of the elements and performance criteria and include knowledge of:</w:t>
            </w:r>
          </w:p>
        </w:tc>
      </w:tr>
      <w:tr w:rsidTr="006B23E0">
        <w:tblPrEx>
          <w:tblW w:w="0" w:type="auto"/>
          <w:tblCellMar>
            <w:left w:w="62" w:type="dxa"/>
            <w:right w:w="62" w:type="dxa"/>
          </w:tblCellMar>
          <w:tblLook w:val="0000"/>
        </w:tblPrEx>
        <w:trPr>
          <w:trHeight w:val="1701"/>
        </w:trPr>
        <w:tc>
          <w:tcPr>
            <w:tcW w:w="0" w:type="auto"/>
            <w:tcBorders>
              <w:top w:val="nil"/>
              <w:left w:val="nil"/>
              <w:bottom w:val="nil"/>
              <w:right w:val="nil"/>
            </w:tcBorders>
            <w:tcMar>
              <w:top w:w="0" w:type="dxa"/>
              <w:left w:w="62" w:type="dxa"/>
              <w:bottom w:w="0" w:type="dxa"/>
              <w:right w:w="62" w:type="dxa"/>
            </w:tcMar>
          </w:tcPr>
          <w:p w:rsidR="00000000" w:rsidRPr="00604E4B" w:rsidP="00604E4B">
            <w:pPr>
              <w:pStyle w:val="ListBullet"/>
            </w:pPr>
            <w:r w:rsidRPr="00604E4B">
              <w:t>applicable state/territory legislated rail safety requirements, relevant codes of practice and/or guidelines</w:t>
            </w:r>
          </w:p>
          <w:p w:rsidR="00000000" w:rsidRPr="00604E4B" w:rsidP="00604E4B">
            <w:pPr>
              <w:pStyle w:val="ListBullet"/>
            </w:pPr>
            <w:r w:rsidRPr="00604E4B">
              <w:t>fault finding techniques</w:t>
            </w:r>
          </w:p>
          <w:p w:rsidR="00000000" w:rsidRPr="00604E4B" w:rsidP="00604E4B">
            <w:pPr>
              <w:pStyle w:val="ListBullet"/>
            </w:pPr>
            <w:r w:rsidRPr="00604E4B">
              <w:t>hazards that may exist when installing mechanical signalling locking and interlocking devices, and ways of controlling the</w:t>
            </w:r>
            <w:r w:rsidRPr="00604E4B">
              <w:t xml:space="preserve"> risks </w:t>
            </w:r>
          </w:p>
          <w:p w:rsidR="00000000" w:rsidRPr="00604E4B" w:rsidP="00604E4B">
            <w:pPr>
              <w:pStyle w:val="ListBullet"/>
            </w:pPr>
            <w:r w:rsidRPr="00604E4B">
              <w:t>machining techniques</w:t>
            </w:r>
          </w:p>
          <w:p w:rsidR="00000000" w:rsidRPr="00604E4B" w:rsidP="00604E4B">
            <w:pPr>
              <w:pStyle w:val="ListBullet"/>
            </w:pPr>
            <w:r w:rsidRPr="00604E4B">
              <w:t>safety data sheets (SDSs)/material safety data sheets (MSDSs)</w:t>
            </w:r>
          </w:p>
          <w:p w:rsidR="00000000" w:rsidRPr="00604E4B" w:rsidP="00604E4B">
            <w:pPr>
              <w:pStyle w:val="ListBullet"/>
            </w:pPr>
            <w:r w:rsidRPr="00604E4B">
              <w:t>mechanical fitting techniques</w:t>
            </w:r>
          </w:p>
          <w:p w:rsidR="00000000" w:rsidRPr="00604E4B" w:rsidP="00604E4B">
            <w:pPr>
              <w:pStyle w:val="ListBullet"/>
            </w:pPr>
            <w:r w:rsidRPr="00604E4B">
              <w:t>problems that may occur when installing mechanical signalling locking and interlocking devices and action that can be taken to report o</w:t>
            </w:r>
            <w:r w:rsidRPr="00604E4B">
              <w:t>r resolve these problems</w:t>
            </w:r>
          </w:p>
          <w:p w:rsidR="00000000" w:rsidRPr="00604E4B" w:rsidP="00604E4B">
            <w:pPr>
              <w:pStyle w:val="ListBullet"/>
            </w:pPr>
            <w:r w:rsidRPr="00604E4B">
              <w:t>rail industry standards for installing mechanical signalling locking and interlocking devices</w:t>
            </w:r>
          </w:p>
          <w:p w:rsidR="00000000" w:rsidRPr="00604E4B" w:rsidP="00604E4B">
            <w:pPr>
              <w:pStyle w:val="ListBullet"/>
            </w:pPr>
            <w:r w:rsidRPr="00604E4B">
              <w:t>relevant mechanical theory and principles</w:t>
            </w:r>
          </w:p>
          <w:p w:rsidR="00000000" w:rsidRPr="00604E4B" w:rsidP="00604E4B">
            <w:pPr>
              <w:pStyle w:val="ListBullet"/>
            </w:pPr>
            <w:r w:rsidRPr="00604E4B">
              <w:t>relevant rail danger zones</w:t>
            </w:r>
          </w:p>
          <w:p w:rsidR="00000000" w:rsidRPr="00604E4B" w:rsidP="00604E4B">
            <w:pPr>
              <w:pStyle w:val="ListBullet"/>
            </w:pPr>
            <w:r w:rsidRPr="00604E4B">
              <w:t>relevant work health and safety (WHS)/occupational health and safety</w:t>
            </w:r>
            <w:r w:rsidRPr="00604E4B">
              <w:t xml:space="preserve"> (OHS) and environmental procedures and regulations</w:t>
            </w:r>
          </w:p>
          <w:p w:rsidR="00000000" w:rsidRPr="00604E4B" w:rsidP="00604E4B">
            <w:pPr>
              <w:pStyle w:val="ListBullet"/>
            </w:pPr>
            <w:r w:rsidRPr="00604E4B">
              <w:t>relevant recording and documentation procedures</w:t>
            </w:r>
          </w:p>
          <w:p w:rsidR="00000000" w:rsidRPr="00604E4B" w:rsidP="00604E4B">
            <w:pPr>
              <w:pStyle w:val="ListBullet"/>
            </w:pPr>
            <w:r w:rsidRPr="00604E4B">
              <w:t>workplace procedures for installing mechanical signalling locking and interlocking devices.</w:t>
            </w:r>
          </w:p>
        </w:tc>
      </w:tr>
    </w:tbl>
    <w:p w:rsidR="006B23E0" w:rsidP="00604E4B">
      <w:pPr>
        <w:pStyle w:val="BodyText"/>
      </w:pPr>
    </w:p>
    <w:p w:rsidR="006B23E0" w:rsidP="00604E4B">
      <w:pPr>
        <w:pStyle w:val="BodyText"/>
      </w:pPr>
    </w:p>
    <w:p w:rsidR="00000000" w:rsidRPr="00604E4B" w:rsidP="00604E4B">
      <w:pPr>
        <w:pStyle w:val="Heading1"/>
      </w:pPr>
      <w:bookmarkStart w:id="4" w:name="O_755812"/>
      <w:bookmarkEnd w:id="4"/>
      <w:r w:rsidRPr="00604E4B">
        <w:t>Assessment Conditions</w:t>
      </w:r>
    </w:p>
    <w:tbl>
      <w:tblPr>
        <w:tblW w:w="0" w:type="auto"/>
        <w:tblCellMar>
          <w:left w:w="62" w:type="dxa"/>
          <w:right w:w="62" w:type="dxa"/>
        </w:tblCellMar>
        <w:tblLook w:val="0000"/>
      </w:tblPr>
      <w:tblGrid>
        <w:gridCol w:w="9196"/>
      </w:tblGrid>
      <w:tr w:rsidTr="006B23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04E4B" w:rsidP="00604E4B">
            <w:pPr>
              <w:pStyle w:val="BodyText"/>
            </w:pPr>
            <w:r w:rsidRPr="00604E4B">
              <w:t xml:space="preserve">As a minimum, assessors must satisfy applicable regulatory requirements, which include requirements in the </w:t>
            </w:r>
            <w:r w:rsidRPr="00604E4B">
              <w:rPr>
                <w:rStyle w:val="Emphasis"/>
              </w:rPr>
              <w:t>Standards for Registered Training Organisations</w:t>
            </w:r>
            <w:r w:rsidRPr="00604E4B">
              <w:t xml:space="preserve"> current at the time of assessment.</w:t>
            </w:r>
          </w:p>
          <w:p w:rsidR="00000000" w:rsidRPr="00604E4B" w:rsidP="00604E4B">
            <w:pPr>
              <w:pStyle w:val="BodyText"/>
            </w:pPr>
            <w:r w:rsidRPr="00604E4B">
              <w:t>As a minimum, assessment must satisfy applicable regulatory requir</w:t>
            </w:r>
            <w:r w:rsidRPr="00604E4B">
              <w:t xml:space="preserve">ements, which include requirements in the </w:t>
            </w:r>
            <w:r w:rsidRPr="00604E4B">
              <w:rPr>
                <w:rStyle w:val="Emphasis"/>
              </w:rPr>
              <w:t>Standards for Registered Training Organisations</w:t>
            </w:r>
            <w:r w:rsidRPr="00604E4B">
              <w:t xml:space="preserve"> current at the time of assessment.</w:t>
            </w:r>
          </w:p>
          <w:p w:rsidR="00000000" w:rsidRPr="00604E4B" w:rsidP="00604E4B">
            <w:pPr>
              <w:pStyle w:val="BodyText"/>
            </w:pPr>
            <w:r w:rsidRPr="00604E4B">
              <w:t>Assessment must occur in workplace operational situations or, where this is not available, in simulated workplace operational situa</w:t>
            </w:r>
            <w:r w:rsidRPr="00604E4B">
              <w:t>tions that replicate rail corridor workplace conditions.</w:t>
            </w:r>
          </w:p>
          <w:p w:rsidR="00000000" w:rsidRPr="00604E4B" w:rsidP="00604E4B">
            <w:pPr>
              <w:pStyle w:val="BodyText"/>
            </w:pPr>
            <w:r w:rsidRPr="00604E4B">
              <w:t>Assessment processes and techniques must be appropriate to the language, literacy and numeracy requirements of the work being performed and the needs of the candidate.</w:t>
            </w:r>
          </w:p>
          <w:p w:rsidR="00000000" w:rsidRPr="00604E4B" w:rsidP="00604E4B">
            <w:pPr>
              <w:pStyle w:val="BodyText"/>
            </w:pPr>
            <w:r w:rsidRPr="00604E4B">
              <w:t>Resources for assessment includ</w:t>
            </w:r>
            <w:r w:rsidRPr="00604E4B">
              <w:t>e:</w:t>
            </w:r>
          </w:p>
          <w:p w:rsidR="00000000" w:rsidRPr="00604E4B" w:rsidP="00604E4B">
            <w:pPr>
              <w:pStyle w:val="ListBullet"/>
            </w:pPr>
            <w:r w:rsidRPr="00604E4B">
              <w:t>a range of relevant exercises, case studies and/or simulations</w:t>
            </w:r>
          </w:p>
          <w:p w:rsidR="00000000" w:rsidRPr="00604E4B" w:rsidP="00604E4B">
            <w:pPr>
              <w:pStyle w:val="ListBullet"/>
            </w:pPr>
            <w:r w:rsidRPr="00604E4B">
              <w:t>relevant and appropriate materials, tools, equipment and personal protective equipment currently used in industry</w:t>
            </w:r>
          </w:p>
          <w:p w:rsidR="00000000" w:rsidRPr="00604E4B" w:rsidP="00604E4B">
            <w:pPr>
              <w:pStyle w:val="ListBullet"/>
            </w:pPr>
            <w:r w:rsidRPr="00604E4B">
              <w:t xml:space="preserve">applicable documentation including workplace procedures, regulations, rail </w:t>
            </w:r>
            <w:r w:rsidRPr="00604E4B">
              <w:t>industry standards, codes of practice and operation manuals.</w:t>
            </w:r>
          </w:p>
        </w:tc>
      </w:tr>
    </w:tbl>
    <w:p w:rsidR="006B23E0" w:rsidP="00604E4B">
      <w:pPr>
        <w:pStyle w:val="BodyText"/>
      </w:pPr>
    </w:p>
    <w:p w:rsidR="006B23E0" w:rsidP="00604E4B">
      <w:pPr>
        <w:pStyle w:val="BodyText"/>
      </w:pPr>
    </w:p>
    <w:p w:rsidR="00000000" w:rsidRPr="00604E4B" w:rsidP="00604E4B">
      <w:pPr>
        <w:pStyle w:val="Heading1"/>
      </w:pPr>
      <w:bookmarkStart w:id="5" w:name="O_755815"/>
      <w:bookmarkEnd w:id="5"/>
      <w:r w:rsidRPr="00604E4B">
        <w:t>Links</w:t>
      </w:r>
    </w:p>
    <w:p w:rsidR="00000000" w:rsidRPr="00604E4B" w:rsidP="006B23E0">
      <w:pPr>
        <w:pStyle w:val="BodyText"/>
      </w:pPr>
      <w:r w:rsidRPr="00604E4B">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F76108">
        <w:rPr>
          <w:rStyle w:val="Hyperlink"/>
        </w:rPr>
        <w:t>https://vetnet.gov.au/Pages/TrainingDocs.aspx?q=df441c6e-213d-43e3-874c-0b3f7036d851</w:t>
      </w:r>
      <w:r>
        <w:fldChar w:fldCharType="end"/>
      </w:r>
    </w:p>
    <w:p w:rsidR="00000000" w:rsidRPr="00604E4B" w:rsidP="00604E4B"/>
    <w:sectPr w:rsidSect="00604E4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E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E4B" w:rsidRPr="006B23E0" w:rsidP="006B23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E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3E0" w:rsidP="00604E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B23E0" w:rsidP="00604E4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6B23E0" w:rsidP="00604E4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E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3E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04E4B" w:rsidRPr="006B23E0" w:rsidP="006B23E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E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3E0" w:rsidRPr="002D2AF8" w:rsidP="00604E4B">
    <w:pPr>
      <w:pStyle w:val="Header"/>
      <w:framePr w:wrap="around"/>
    </w:pPr>
    <w:r>
      <w:fldChar w:fldCharType="begin"/>
    </w:r>
    <w:r>
      <w:instrText xml:space="preserve"> TITLE   \* MERGEFORMAT </w:instrText>
    </w:r>
    <w:r>
      <w:fldChar w:fldCharType="separate"/>
    </w:r>
    <w:r>
      <w:t>Assessment Requirements for TLIS3009 Install mechanical signalling locking and interlocking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6B23E0" w:rsidP="00604E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40A0C4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B80691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4E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4E4B"/>
    <w:pPr>
      <w:spacing w:before="360" w:after="60"/>
      <w:outlineLvl w:val="0"/>
    </w:pPr>
    <w:rPr>
      <w:sz w:val="32"/>
    </w:rPr>
  </w:style>
  <w:style w:type="paragraph" w:styleId="Heading2">
    <w:name w:val="heading 2"/>
    <w:basedOn w:val="HeadingBase"/>
    <w:next w:val="BodyText"/>
    <w:link w:val="Heading2Char"/>
    <w:qFormat/>
    <w:rsid w:val="00604E4B"/>
    <w:pPr>
      <w:keepLines/>
      <w:spacing w:before="240" w:after="120"/>
      <w:outlineLvl w:val="1"/>
    </w:pPr>
    <w:rPr>
      <w:sz w:val="28"/>
      <w:szCs w:val="40"/>
    </w:rPr>
  </w:style>
  <w:style w:type="paragraph" w:styleId="Heading3">
    <w:name w:val="heading 3"/>
    <w:basedOn w:val="HeadingBase"/>
    <w:next w:val="BodyText"/>
    <w:link w:val="Heading3Char"/>
    <w:qFormat/>
    <w:rsid w:val="00604E4B"/>
    <w:pPr>
      <w:spacing w:before="180" w:after="120"/>
      <w:outlineLvl w:val="2"/>
    </w:pPr>
    <w:rPr>
      <w:spacing w:val="-10"/>
      <w:kern w:val="32"/>
    </w:rPr>
  </w:style>
  <w:style w:type="paragraph" w:styleId="Heading4">
    <w:name w:val="heading 4"/>
    <w:basedOn w:val="HeadingBase"/>
    <w:next w:val="BodyText"/>
    <w:link w:val="Heading4Char"/>
    <w:qFormat/>
    <w:rsid w:val="00604E4B"/>
    <w:pPr>
      <w:spacing w:before="160" w:after="120"/>
      <w:outlineLvl w:val="3"/>
    </w:pPr>
    <w:rPr>
      <w:sz w:val="22"/>
    </w:rPr>
  </w:style>
  <w:style w:type="paragraph" w:styleId="Heading5">
    <w:name w:val="heading 5"/>
    <w:basedOn w:val="HeadingBase"/>
    <w:next w:val="Normal"/>
    <w:link w:val="Heading5Char"/>
    <w:qFormat/>
    <w:rsid w:val="00604E4B"/>
    <w:pPr>
      <w:spacing w:before="80"/>
      <w:outlineLvl w:val="4"/>
    </w:pPr>
    <w:rPr>
      <w:color w:val="918585"/>
      <w:sz w:val="20"/>
    </w:rPr>
  </w:style>
  <w:style w:type="paragraph" w:styleId="Heading6">
    <w:name w:val="heading 6"/>
    <w:basedOn w:val="HeadingBase"/>
    <w:next w:val="Normal"/>
    <w:link w:val="Heading6Char"/>
    <w:qFormat/>
    <w:rsid w:val="00604E4B"/>
    <w:pPr>
      <w:spacing w:before="60"/>
      <w:outlineLvl w:val="5"/>
    </w:pPr>
    <w:rPr>
      <w:color w:val="918585"/>
      <w:sz w:val="20"/>
    </w:rPr>
  </w:style>
  <w:style w:type="paragraph" w:styleId="Heading7">
    <w:name w:val="heading 7"/>
    <w:basedOn w:val="Normal"/>
    <w:next w:val="Normal"/>
    <w:link w:val="Heading7Char"/>
    <w:qFormat/>
    <w:rsid w:val="00604E4B"/>
    <w:pPr>
      <w:ind w:left="720"/>
      <w:outlineLvl w:val="6"/>
    </w:pPr>
    <w:rPr>
      <w:i/>
    </w:rPr>
  </w:style>
  <w:style w:type="paragraph" w:styleId="Heading8">
    <w:name w:val="heading 8"/>
    <w:basedOn w:val="Normal"/>
    <w:next w:val="Normal"/>
    <w:link w:val="Heading8Char"/>
    <w:qFormat/>
    <w:rsid w:val="00604E4B"/>
    <w:pPr>
      <w:ind w:left="720"/>
      <w:outlineLvl w:val="7"/>
    </w:pPr>
    <w:rPr>
      <w:i/>
    </w:rPr>
  </w:style>
  <w:style w:type="paragraph" w:styleId="Heading9">
    <w:name w:val="heading 9"/>
    <w:basedOn w:val="Normal"/>
    <w:next w:val="Normal"/>
    <w:link w:val="Heading9Char"/>
    <w:qFormat/>
    <w:rsid w:val="00604E4B"/>
    <w:pPr>
      <w:ind w:left="720"/>
      <w:outlineLvl w:val="8"/>
    </w:pPr>
    <w:rPr>
      <w:i/>
    </w:rPr>
  </w:style>
  <w:style w:type="character" w:default="1" w:styleId="DefaultParagraphFont">
    <w:name w:val="Default Paragraph Font"/>
    <w:uiPriority w:val="1"/>
    <w:unhideWhenUsed/>
    <w:rsid w:val="00604E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4E4B"/>
  </w:style>
  <w:style w:type="character" w:customStyle="1" w:styleId="Heading1Char">
    <w:name w:val="Heading 1 Char"/>
    <w:basedOn w:val="DefaultParagraphFont"/>
    <w:link w:val="Heading1"/>
    <w:rsid w:val="00604E4B"/>
    <w:rPr>
      <w:rFonts w:ascii="Times New Roman" w:eastAsia="Times New Roman" w:hAnsi="Times New Roman" w:cs="Times New Roman"/>
      <w:b/>
      <w:sz w:val="32"/>
      <w:szCs w:val="20"/>
      <w:lang w:eastAsia="en-US"/>
    </w:rPr>
  </w:style>
  <w:style w:type="paragraph" w:styleId="BodyText">
    <w:name w:val="Body Text"/>
    <w:basedOn w:val="Normal"/>
    <w:link w:val="BodyTextChar"/>
    <w:rsid w:val="00604E4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04E4B"/>
    <w:rPr>
      <w:rFonts w:ascii="Times New Roman" w:eastAsia="Times New Roman" w:hAnsi="Times New Roman" w:cs="Times New Roman"/>
      <w:sz w:val="24"/>
      <w:lang w:eastAsia="en-US"/>
    </w:rPr>
  </w:style>
  <w:style w:type="paragraph" w:styleId="ListBullet">
    <w:name w:val="List Bullet"/>
    <w:basedOn w:val="List"/>
    <w:rsid w:val="00604E4B"/>
    <w:pPr>
      <w:numPr>
        <w:numId w:val="11"/>
      </w:numPr>
      <w:tabs>
        <w:tab w:val="clear" w:pos="340"/>
      </w:tabs>
      <w:spacing w:before="40" w:after="40"/>
    </w:pPr>
  </w:style>
  <w:style w:type="character" w:styleId="Emphasis">
    <w:name w:val="Emphasis"/>
    <w:basedOn w:val="DefaultParagraphFont"/>
    <w:qFormat/>
    <w:rsid w:val="00604E4B"/>
    <w:rPr>
      <w:i/>
    </w:rPr>
  </w:style>
  <w:style w:type="paragraph" w:customStyle="1" w:styleId="SuperHeading">
    <w:name w:val="SuperHeading"/>
    <w:basedOn w:val="Normal"/>
    <w:rsid w:val="00604E4B"/>
    <w:pPr>
      <w:spacing w:before="240" w:after="120"/>
      <w:outlineLvl w:val="0"/>
    </w:pPr>
    <w:rPr>
      <w:rFonts w:ascii="Times New Roman" w:hAnsi="Times New Roman"/>
      <w:b/>
      <w:sz w:val="32"/>
    </w:rPr>
  </w:style>
  <w:style w:type="paragraph" w:customStyle="1" w:styleId="AllowPageBreak">
    <w:name w:val="AllowPageBreak"/>
    <w:rsid w:val="00604E4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04E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4E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4E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4E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4E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4E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4E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4E4B"/>
    <w:rPr>
      <w:rFonts w:ascii="Courier New" w:eastAsia="Times New Roman" w:hAnsi="Courier New" w:cs="Times New Roman"/>
      <w:i/>
      <w:szCs w:val="20"/>
      <w:lang w:eastAsia="en-US"/>
    </w:rPr>
  </w:style>
  <w:style w:type="paragraph" w:customStyle="1" w:styleId="HeadingBase">
    <w:name w:val="Heading Base"/>
    <w:rsid w:val="00604E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4E4B"/>
    <w:pPr>
      <w:tabs>
        <w:tab w:val="right" w:leader="dot" w:pos="9072"/>
      </w:tabs>
      <w:ind w:left="567"/>
    </w:pPr>
    <w:rPr>
      <w:szCs w:val="22"/>
    </w:rPr>
  </w:style>
  <w:style w:type="paragraph" w:customStyle="1" w:styleId="TOCBase">
    <w:name w:val="TOC Base"/>
    <w:rsid w:val="00604E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4E4B"/>
    <w:pPr>
      <w:tabs>
        <w:tab w:val="right" w:leader="dot" w:pos="9072"/>
      </w:tabs>
      <w:spacing w:before="40" w:after="40"/>
      <w:ind w:left="284"/>
    </w:pPr>
    <w:rPr>
      <w:rFonts w:ascii="Times New Roman" w:hAnsi="Times New Roman"/>
    </w:rPr>
  </w:style>
  <w:style w:type="paragraph" w:styleId="TOC1">
    <w:name w:val="toc 1"/>
    <w:basedOn w:val="TOCBase"/>
    <w:next w:val="Normal"/>
    <w:rsid w:val="00604E4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04E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4E4B"/>
    <w:rPr>
      <w:rFonts w:ascii="Times New Roman" w:eastAsia="Times New Roman" w:hAnsi="Times New Roman" w:cs="Times New Roman"/>
      <w:sz w:val="16"/>
      <w:lang w:eastAsia="en-US"/>
    </w:rPr>
  </w:style>
  <w:style w:type="paragraph" w:styleId="Title">
    <w:name w:val="Title"/>
    <w:basedOn w:val="HeadingBase"/>
    <w:link w:val="TitleChar"/>
    <w:qFormat/>
    <w:rsid w:val="00604E4B"/>
    <w:pPr>
      <w:spacing w:before="5040"/>
      <w:jc w:val="center"/>
    </w:pPr>
    <w:rPr>
      <w:sz w:val="48"/>
      <w:szCs w:val="72"/>
      <w:lang w:val="en-US"/>
    </w:rPr>
  </w:style>
  <w:style w:type="character" w:customStyle="1" w:styleId="TitleChar">
    <w:name w:val="Title Char"/>
    <w:basedOn w:val="DefaultParagraphFont"/>
    <w:link w:val="Title"/>
    <w:rsid w:val="00604E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4E4B"/>
    <w:pPr>
      <w:tabs>
        <w:tab w:val="left" w:pos="3600"/>
        <w:tab w:val="left" w:pos="3958"/>
      </w:tabs>
    </w:pPr>
  </w:style>
  <w:style w:type="paragraph" w:styleId="List">
    <w:name w:val="List"/>
    <w:basedOn w:val="BodyText"/>
    <w:next w:val="BodyText"/>
    <w:rsid w:val="00604E4B"/>
    <w:pPr>
      <w:tabs>
        <w:tab w:val="left" w:pos="340"/>
      </w:tabs>
      <w:spacing w:before="60" w:after="60"/>
      <w:ind w:left="340" w:hanging="340"/>
    </w:pPr>
  </w:style>
  <w:style w:type="paragraph" w:customStyle="1" w:styleId="Note">
    <w:name w:val="Note"/>
    <w:basedOn w:val="BodyText"/>
    <w:rsid w:val="00604E4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04E4B"/>
    <w:rPr>
      <w:b/>
      <w:spacing w:val="0"/>
    </w:rPr>
  </w:style>
  <w:style w:type="paragraph" w:customStyle="1" w:styleId="SuperTitle">
    <w:name w:val="SuperTitle"/>
    <w:basedOn w:val="Title"/>
    <w:rsid w:val="00604E4B"/>
    <w:pPr>
      <w:framePr w:wrap="auto" w:hAnchor="text" w:y="6049"/>
    </w:pPr>
    <w:rPr>
      <w:color w:val="000000"/>
      <w:sz w:val="40"/>
    </w:rPr>
  </w:style>
  <w:style w:type="paragraph" w:customStyle="1" w:styleId="TOCTitle">
    <w:name w:val="TOCTitle"/>
    <w:basedOn w:val="Heading1"/>
    <w:rsid w:val="00604E4B"/>
    <w:pPr>
      <w:spacing w:after="240"/>
      <w:jc w:val="center"/>
      <w:outlineLvl w:val="9"/>
    </w:pPr>
    <w:rPr>
      <w:caps/>
    </w:rPr>
  </w:style>
  <w:style w:type="paragraph" w:customStyle="1" w:styleId="Version">
    <w:name w:val="Version"/>
    <w:rsid w:val="00604E4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04E4B"/>
    <w:pPr>
      <w:numPr>
        <w:numId w:val="12"/>
      </w:numPr>
      <w:tabs>
        <w:tab w:val="clear" w:pos="680"/>
      </w:tabs>
    </w:pPr>
  </w:style>
  <w:style w:type="paragraph" w:styleId="Index1">
    <w:name w:val="index 1"/>
    <w:basedOn w:val="Normal"/>
    <w:next w:val="Normal"/>
    <w:semiHidden/>
    <w:rsid w:val="00604E4B"/>
    <w:pPr>
      <w:keepNext w:val="0"/>
      <w:tabs>
        <w:tab w:val="right" w:pos="4176"/>
      </w:tabs>
      <w:ind w:left="198" w:hanging="198"/>
    </w:pPr>
    <w:rPr>
      <w:rFonts w:ascii="Garamond" w:hAnsi="Garamond"/>
    </w:rPr>
  </w:style>
  <w:style w:type="paragraph" w:styleId="IndexHeading">
    <w:name w:val="index heading"/>
    <w:basedOn w:val="Normal"/>
    <w:next w:val="Index1"/>
    <w:semiHidden/>
    <w:rsid w:val="00604E4B"/>
    <w:pPr>
      <w:spacing w:before="120" w:after="120"/>
    </w:pPr>
    <w:rPr>
      <w:rFonts w:ascii="Arial" w:hAnsi="Arial"/>
      <w:b/>
      <w:color w:val="918585"/>
      <w:sz w:val="24"/>
    </w:rPr>
  </w:style>
  <w:style w:type="paragraph" w:styleId="Header">
    <w:name w:val="header"/>
    <w:basedOn w:val="Normal"/>
    <w:link w:val="HeaderChar"/>
    <w:rsid w:val="00604E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4E4B"/>
    <w:rPr>
      <w:rFonts w:ascii="Times New Roman" w:eastAsia="Times New Roman" w:hAnsi="Times New Roman" w:cs="Times New Roman"/>
      <w:sz w:val="16"/>
      <w:szCs w:val="20"/>
      <w:lang w:val="en-GB" w:eastAsia="en-US"/>
    </w:rPr>
  </w:style>
  <w:style w:type="paragraph" w:customStyle="1" w:styleId="Chapter">
    <w:name w:val="Chapter"/>
    <w:basedOn w:val="Normal"/>
    <w:rsid w:val="00604E4B"/>
    <w:pPr>
      <w:spacing w:before="240"/>
    </w:pPr>
    <w:rPr>
      <w:rFonts w:ascii="Times New Roman" w:hAnsi="Times New Roman"/>
      <w:smallCaps/>
      <w:spacing w:val="80"/>
      <w:sz w:val="28"/>
    </w:rPr>
  </w:style>
  <w:style w:type="paragraph" w:customStyle="1" w:styleId="InChapter">
    <w:name w:val="InChapter"/>
    <w:basedOn w:val="Heading3"/>
    <w:rsid w:val="00604E4B"/>
    <w:pPr>
      <w:spacing w:after="240"/>
      <w:outlineLvl w:val="9"/>
    </w:pPr>
    <w:rPr>
      <w:noProof/>
    </w:rPr>
  </w:style>
  <w:style w:type="paragraph" w:styleId="Index2">
    <w:name w:val="index 2"/>
    <w:basedOn w:val="Normal"/>
    <w:next w:val="Normal"/>
    <w:semiHidden/>
    <w:rsid w:val="00604E4B"/>
    <w:pPr>
      <w:tabs>
        <w:tab w:val="right" w:pos="4176"/>
      </w:tabs>
      <w:ind w:left="568" w:hanging="284"/>
    </w:pPr>
    <w:rPr>
      <w:rFonts w:ascii="Garamond" w:hAnsi="Garamond"/>
    </w:rPr>
  </w:style>
  <w:style w:type="paragraph" w:customStyle="1" w:styleId="Byline">
    <w:name w:val="Byline"/>
    <w:rsid w:val="00604E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4E4B"/>
    <w:pPr>
      <w:tabs>
        <w:tab w:val="clear" w:pos="3600"/>
        <w:tab w:val="clear" w:pos="3958"/>
      </w:tabs>
      <w:jc w:val="right"/>
    </w:pPr>
  </w:style>
  <w:style w:type="paragraph" w:styleId="Caption">
    <w:name w:val="caption"/>
    <w:basedOn w:val="BodyText"/>
    <w:next w:val="Normal"/>
    <w:qFormat/>
    <w:rsid w:val="00604E4B"/>
    <w:pPr>
      <w:framePr w:w="2268" w:hSpace="181" w:vSpace="181" w:wrap="around" w:vAnchor="text" w:hAnchor="page" w:x="1135" w:y="285" w:anchorLock="1"/>
    </w:pPr>
    <w:rPr>
      <w:i/>
    </w:rPr>
  </w:style>
  <w:style w:type="paragraph" w:customStyle="1" w:styleId="MiniTOCTitle">
    <w:name w:val="MiniTOCTitle"/>
    <w:basedOn w:val="Heading4"/>
    <w:rsid w:val="00604E4B"/>
    <w:pPr>
      <w:spacing w:before="240"/>
      <w:outlineLvl w:val="9"/>
    </w:pPr>
    <w:rPr>
      <w:noProof/>
      <w:sz w:val="24"/>
    </w:rPr>
  </w:style>
  <w:style w:type="paragraph" w:customStyle="1" w:styleId="MiniTOCItem">
    <w:name w:val="MiniTOCItem"/>
    <w:basedOn w:val="ListBullet"/>
    <w:rsid w:val="00604E4B"/>
    <w:pPr>
      <w:numPr>
        <w:numId w:val="0"/>
      </w:numPr>
      <w:tabs>
        <w:tab w:val="right" w:leader="dot" w:pos="6521"/>
      </w:tabs>
      <w:spacing w:before="0" w:after="0"/>
    </w:pPr>
  </w:style>
  <w:style w:type="paragraph" w:customStyle="1" w:styleId="TOFTitle">
    <w:name w:val="TOFTitle"/>
    <w:basedOn w:val="TOCTitle"/>
    <w:rsid w:val="00604E4B"/>
  </w:style>
  <w:style w:type="paragraph" w:styleId="TableofFigures">
    <w:name w:val="table of figures"/>
    <w:basedOn w:val="Normal"/>
    <w:next w:val="Normal"/>
    <w:semiHidden/>
    <w:rsid w:val="00604E4B"/>
    <w:pPr>
      <w:tabs>
        <w:tab w:val="right" w:leader="dot" w:pos="9072"/>
      </w:tabs>
      <w:ind w:left="970" w:hanging="403"/>
    </w:pPr>
    <w:rPr>
      <w:rFonts w:ascii="Times New Roman" w:hAnsi="Times New Roman"/>
      <w:b/>
    </w:rPr>
  </w:style>
  <w:style w:type="paragraph" w:styleId="ListNumber">
    <w:name w:val="List Number"/>
    <w:basedOn w:val="List"/>
    <w:rsid w:val="00604E4B"/>
    <w:pPr>
      <w:numPr>
        <w:numId w:val="14"/>
      </w:numPr>
      <w:tabs>
        <w:tab w:val="clear" w:pos="340"/>
      </w:tabs>
    </w:pPr>
  </w:style>
  <w:style w:type="character" w:customStyle="1" w:styleId="WingdingSymbols">
    <w:name w:val="Wingding Symbols"/>
    <w:rsid w:val="00604E4B"/>
    <w:rPr>
      <w:rFonts w:ascii="Wingdings" w:hAnsi="Wingdings"/>
    </w:rPr>
  </w:style>
  <w:style w:type="paragraph" w:customStyle="1" w:styleId="TableHeading">
    <w:name w:val="Table Heading"/>
    <w:basedOn w:val="HeadingBase"/>
    <w:rsid w:val="00604E4B"/>
    <w:pPr>
      <w:keepLines/>
      <w:pBdr>
        <w:bottom w:val="single" w:sz="6" w:space="1" w:color="918585"/>
      </w:pBdr>
      <w:spacing w:before="240"/>
    </w:pPr>
  </w:style>
  <w:style w:type="character" w:customStyle="1" w:styleId="HotSpot">
    <w:name w:val="HotSpot"/>
    <w:rsid w:val="00604E4B"/>
    <w:rPr>
      <w:color w:val="0033CC"/>
      <w:u w:val="none"/>
    </w:rPr>
  </w:style>
  <w:style w:type="paragraph" w:customStyle="1" w:styleId="BodyTextRight">
    <w:name w:val="Body Text Right"/>
    <w:basedOn w:val="BodyText"/>
    <w:rsid w:val="00604E4B"/>
    <w:pPr>
      <w:spacing w:before="0" w:after="0"/>
      <w:jc w:val="right"/>
    </w:pPr>
  </w:style>
  <w:style w:type="paragraph" w:styleId="Index3">
    <w:name w:val="index 3"/>
    <w:basedOn w:val="ListNumber2"/>
    <w:next w:val="Normal"/>
    <w:semiHidden/>
    <w:rsid w:val="00604E4B"/>
    <w:pPr>
      <w:numPr>
        <w:numId w:val="0"/>
      </w:numPr>
      <w:tabs>
        <w:tab w:val="right" w:leader="dot" w:pos="4176"/>
      </w:tabs>
    </w:pPr>
  </w:style>
  <w:style w:type="paragraph" w:styleId="ListNumber2">
    <w:name w:val="List Number 2"/>
    <w:basedOn w:val="List2"/>
    <w:rsid w:val="00604E4B"/>
    <w:pPr>
      <w:numPr>
        <w:numId w:val="9"/>
      </w:numPr>
      <w:tabs>
        <w:tab w:val="clear" w:pos="1060"/>
      </w:tabs>
    </w:pPr>
  </w:style>
  <w:style w:type="paragraph" w:customStyle="1" w:styleId="MarginNote">
    <w:name w:val="Margin Note"/>
    <w:basedOn w:val="BodyText"/>
    <w:rsid w:val="00604E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4E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4E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4E4B"/>
    <w:rPr>
      <w:sz w:val="32"/>
    </w:rPr>
  </w:style>
  <w:style w:type="paragraph" w:customStyle="1" w:styleId="HeadingProcedure">
    <w:name w:val="Heading Procedure"/>
    <w:basedOn w:val="HeadingBase"/>
    <w:next w:val="Normal"/>
    <w:rsid w:val="00604E4B"/>
    <w:pPr>
      <w:tabs>
        <w:tab w:val="left" w:pos="0"/>
      </w:tabs>
      <w:spacing w:before="120" w:after="60"/>
    </w:pPr>
    <w:rPr>
      <w:i/>
      <w:color w:val="918585"/>
      <w:sz w:val="22"/>
    </w:rPr>
  </w:style>
  <w:style w:type="paragraph" w:customStyle="1" w:styleId="TableBodyText">
    <w:name w:val="Table Body Text"/>
    <w:basedOn w:val="BodyText"/>
    <w:rsid w:val="00604E4B"/>
    <w:pPr>
      <w:spacing w:before="60" w:after="60"/>
    </w:pPr>
  </w:style>
  <w:style w:type="paragraph" w:styleId="ListContinue">
    <w:name w:val="List Continue"/>
    <w:basedOn w:val="List"/>
    <w:rsid w:val="00604E4B"/>
    <w:pPr>
      <w:ind w:firstLine="0"/>
    </w:pPr>
  </w:style>
  <w:style w:type="paragraph" w:customStyle="1" w:styleId="ListNote">
    <w:name w:val="List Note"/>
    <w:basedOn w:val="List"/>
    <w:rsid w:val="00604E4B"/>
    <w:pPr>
      <w:pBdr>
        <w:top w:val="single" w:sz="6" w:space="2" w:color="918585"/>
        <w:bottom w:val="single" w:sz="6" w:space="2" w:color="918585"/>
      </w:pBdr>
      <w:tabs>
        <w:tab w:val="left" w:pos="1021"/>
      </w:tabs>
      <w:ind w:firstLine="0"/>
    </w:pPr>
  </w:style>
  <w:style w:type="paragraph" w:customStyle="1" w:styleId="Warning">
    <w:name w:val="Warning"/>
    <w:basedOn w:val="BodyText"/>
    <w:rsid w:val="00604E4B"/>
    <w:pPr>
      <w:shd w:val="clear" w:color="auto" w:fill="D9D9D9"/>
      <w:tabs>
        <w:tab w:val="left" w:pos="992"/>
      </w:tabs>
      <w:ind w:left="119" w:right="119"/>
    </w:pPr>
    <w:rPr>
      <w:sz w:val="20"/>
    </w:rPr>
  </w:style>
  <w:style w:type="paragraph" w:customStyle="1" w:styleId="MarginIcons">
    <w:name w:val="Margin Icons"/>
    <w:basedOn w:val="BodyText"/>
    <w:rsid w:val="00604E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4E4B"/>
    <w:rPr>
      <w:rFonts w:ascii="Courier New" w:hAnsi="Courier New"/>
    </w:rPr>
  </w:style>
  <w:style w:type="paragraph" w:customStyle="1" w:styleId="NoteBullet">
    <w:name w:val="Note Bullet"/>
    <w:basedOn w:val="Note"/>
    <w:rsid w:val="00604E4B"/>
    <w:pPr>
      <w:tabs>
        <w:tab w:val="clear" w:pos="680"/>
      </w:tabs>
      <w:spacing w:before="60" w:after="60"/>
    </w:pPr>
  </w:style>
  <w:style w:type="paragraph" w:customStyle="1" w:styleId="SubHeading2">
    <w:name w:val="SubHeading2"/>
    <w:basedOn w:val="HeadingBase"/>
    <w:rsid w:val="00604E4B"/>
    <w:pPr>
      <w:spacing w:before="240" w:after="60"/>
    </w:pPr>
    <w:rPr>
      <w:sz w:val="20"/>
    </w:rPr>
  </w:style>
  <w:style w:type="paragraph" w:customStyle="1" w:styleId="SubHeading1">
    <w:name w:val="SubHeading1"/>
    <w:basedOn w:val="HeadingBase"/>
    <w:rsid w:val="00604E4B"/>
    <w:pPr>
      <w:spacing w:before="240" w:after="60"/>
    </w:pPr>
    <w:rPr>
      <w:color w:val="918585"/>
      <w:sz w:val="22"/>
    </w:rPr>
  </w:style>
  <w:style w:type="paragraph" w:customStyle="1" w:styleId="SideHeading">
    <w:name w:val="Side Heading"/>
    <w:basedOn w:val="HeadingBase"/>
    <w:rsid w:val="00604E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4E4B"/>
    <w:pPr>
      <w:numPr>
        <w:numId w:val="10"/>
      </w:numPr>
    </w:pPr>
  </w:style>
  <w:style w:type="paragraph" w:styleId="PlainText">
    <w:name w:val="Plain Text"/>
    <w:basedOn w:val="Normal"/>
    <w:link w:val="PlainTextChar"/>
    <w:rsid w:val="00604E4B"/>
    <w:rPr>
      <w:sz w:val="20"/>
    </w:rPr>
  </w:style>
  <w:style w:type="character" w:customStyle="1" w:styleId="PlainTextChar">
    <w:name w:val="Plain Text Char"/>
    <w:basedOn w:val="DefaultParagraphFont"/>
    <w:link w:val="PlainText"/>
    <w:rsid w:val="00604E4B"/>
    <w:rPr>
      <w:rFonts w:ascii="Courier New" w:eastAsia="Times New Roman" w:hAnsi="Courier New" w:cs="Times New Roman"/>
      <w:sz w:val="20"/>
      <w:szCs w:val="20"/>
      <w:lang w:eastAsia="en-US"/>
    </w:rPr>
  </w:style>
  <w:style w:type="character" w:customStyle="1" w:styleId="MenuOption">
    <w:name w:val="Menu Option"/>
    <w:basedOn w:val="DefaultParagraphFont"/>
    <w:rsid w:val="00604E4B"/>
    <w:rPr>
      <w:b/>
      <w:smallCaps/>
    </w:rPr>
  </w:style>
  <w:style w:type="paragraph" w:customStyle="1" w:styleId="TableListNumber">
    <w:name w:val="Table List Number"/>
    <w:basedOn w:val="ListNumber"/>
    <w:rsid w:val="00604E4B"/>
    <w:pPr>
      <w:numPr>
        <w:numId w:val="0"/>
      </w:numPr>
    </w:pPr>
  </w:style>
  <w:style w:type="paragraph" w:styleId="TOC4">
    <w:name w:val="toc 4"/>
    <w:basedOn w:val="TOCBase"/>
    <w:next w:val="Normal"/>
    <w:semiHidden/>
    <w:rsid w:val="00604E4B"/>
    <w:pPr>
      <w:tabs>
        <w:tab w:val="right" w:leader="dot" w:pos="9071"/>
      </w:tabs>
      <w:ind w:left="1701"/>
    </w:pPr>
  </w:style>
  <w:style w:type="paragraph" w:customStyle="1" w:styleId="ListAlpha">
    <w:name w:val="List Alpha"/>
    <w:basedOn w:val="List"/>
    <w:rsid w:val="00604E4B"/>
    <w:pPr>
      <w:numPr>
        <w:numId w:val="8"/>
      </w:numPr>
    </w:pPr>
  </w:style>
  <w:style w:type="paragraph" w:customStyle="1" w:styleId="ListAlpha2">
    <w:name w:val="List Alpha 2"/>
    <w:basedOn w:val="List2"/>
    <w:rsid w:val="00604E4B"/>
    <w:pPr>
      <w:numPr>
        <w:numId w:val="7"/>
      </w:numPr>
    </w:pPr>
  </w:style>
  <w:style w:type="paragraph" w:styleId="List2">
    <w:name w:val="List 2"/>
    <w:basedOn w:val="BodyText"/>
    <w:rsid w:val="00604E4B"/>
    <w:pPr>
      <w:tabs>
        <w:tab w:val="left" w:pos="680"/>
      </w:tabs>
      <w:spacing w:before="60" w:after="60"/>
      <w:ind w:left="680" w:hanging="340"/>
    </w:pPr>
  </w:style>
  <w:style w:type="paragraph" w:styleId="List3">
    <w:name w:val="List 3"/>
    <w:basedOn w:val="BodyText"/>
    <w:rsid w:val="00604E4B"/>
    <w:pPr>
      <w:tabs>
        <w:tab w:val="left" w:pos="1021"/>
      </w:tabs>
      <w:spacing w:before="60" w:after="60"/>
      <w:ind w:left="1020" w:hanging="340"/>
    </w:pPr>
  </w:style>
  <w:style w:type="paragraph" w:styleId="List4">
    <w:name w:val="List 4"/>
    <w:basedOn w:val="BodyText"/>
    <w:rsid w:val="00604E4B"/>
    <w:pPr>
      <w:tabs>
        <w:tab w:val="left" w:pos="1361"/>
      </w:tabs>
      <w:spacing w:before="60" w:after="60"/>
      <w:ind w:left="1361" w:hanging="340"/>
    </w:pPr>
  </w:style>
  <w:style w:type="paragraph" w:styleId="List5">
    <w:name w:val="List 5"/>
    <w:basedOn w:val="BodyText"/>
    <w:rsid w:val="00604E4B"/>
    <w:pPr>
      <w:tabs>
        <w:tab w:val="left" w:pos="1701"/>
      </w:tabs>
      <w:spacing w:before="60" w:after="60"/>
      <w:ind w:left="1701" w:hanging="340"/>
    </w:pPr>
  </w:style>
  <w:style w:type="paragraph" w:styleId="ListBullet3">
    <w:name w:val="List Bullet 3"/>
    <w:basedOn w:val="List3"/>
    <w:rsid w:val="00604E4B"/>
    <w:pPr>
      <w:numPr>
        <w:numId w:val="13"/>
      </w:numPr>
      <w:tabs>
        <w:tab w:val="clear" w:pos="1021"/>
      </w:tabs>
      <w:ind w:left="1037" w:hanging="357"/>
    </w:pPr>
  </w:style>
  <w:style w:type="paragraph" w:styleId="ListBullet4">
    <w:name w:val="List Bullet 4"/>
    <w:basedOn w:val="List4"/>
    <w:rsid w:val="00604E4B"/>
    <w:pPr>
      <w:numPr>
        <w:numId w:val="2"/>
      </w:numPr>
      <w:tabs>
        <w:tab w:val="clear" w:pos="1361"/>
      </w:tabs>
    </w:pPr>
  </w:style>
  <w:style w:type="paragraph" w:styleId="ListBullet5">
    <w:name w:val="List Bullet 5"/>
    <w:basedOn w:val="List5"/>
    <w:rsid w:val="00604E4B"/>
    <w:pPr>
      <w:numPr>
        <w:numId w:val="3"/>
      </w:numPr>
    </w:pPr>
  </w:style>
  <w:style w:type="paragraph" w:styleId="ListContinue2">
    <w:name w:val="List Continue 2"/>
    <w:basedOn w:val="List2"/>
    <w:rsid w:val="00604E4B"/>
    <w:pPr>
      <w:ind w:firstLine="0"/>
    </w:pPr>
  </w:style>
  <w:style w:type="paragraph" w:styleId="ListContinue3">
    <w:name w:val="List Continue 3"/>
    <w:basedOn w:val="List3"/>
    <w:rsid w:val="00604E4B"/>
    <w:pPr>
      <w:ind w:left="1021" w:firstLine="0"/>
    </w:pPr>
  </w:style>
  <w:style w:type="paragraph" w:styleId="ListContinue4">
    <w:name w:val="List Continue 4"/>
    <w:basedOn w:val="List4"/>
    <w:rsid w:val="00604E4B"/>
    <w:pPr>
      <w:ind w:firstLine="0"/>
    </w:pPr>
  </w:style>
  <w:style w:type="paragraph" w:styleId="ListContinue5">
    <w:name w:val="List Continue 5"/>
    <w:basedOn w:val="List5"/>
    <w:rsid w:val="00604E4B"/>
    <w:pPr>
      <w:ind w:firstLine="0"/>
    </w:pPr>
  </w:style>
  <w:style w:type="paragraph" w:styleId="ListNumber3">
    <w:name w:val="List Number 3"/>
    <w:basedOn w:val="List3"/>
    <w:rsid w:val="00604E4B"/>
    <w:pPr>
      <w:numPr>
        <w:numId w:val="4"/>
      </w:numPr>
    </w:pPr>
  </w:style>
  <w:style w:type="paragraph" w:styleId="ListNumber4">
    <w:name w:val="List Number 4"/>
    <w:basedOn w:val="List4"/>
    <w:rsid w:val="00604E4B"/>
    <w:pPr>
      <w:numPr>
        <w:numId w:val="5"/>
      </w:numPr>
    </w:pPr>
  </w:style>
  <w:style w:type="paragraph" w:styleId="ListNumber5">
    <w:name w:val="List Number 5"/>
    <w:basedOn w:val="List5"/>
    <w:rsid w:val="00604E4B"/>
    <w:pPr>
      <w:numPr>
        <w:numId w:val="6"/>
      </w:numPr>
    </w:pPr>
  </w:style>
  <w:style w:type="paragraph" w:styleId="BlockText">
    <w:name w:val="Block Text"/>
    <w:basedOn w:val="Normal"/>
    <w:rsid w:val="00604E4B"/>
    <w:pPr>
      <w:spacing w:after="120"/>
      <w:ind w:left="1440" w:right="1440"/>
    </w:pPr>
  </w:style>
  <w:style w:type="character" w:customStyle="1" w:styleId="Subscript">
    <w:name w:val="Subscript"/>
    <w:basedOn w:val="DefaultParagraphFont"/>
    <w:rsid w:val="00604E4B"/>
    <w:rPr>
      <w:sz w:val="16"/>
      <w:vertAlign w:val="subscript"/>
    </w:rPr>
  </w:style>
  <w:style w:type="character" w:customStyle="1" w:styleId="Superscript">
    <w:name w:val="Superscript"/>
    <w:basedOn w:val="DefaultParagraphFont"/>
    <w:rsid w:val="00604E4B"/>
    <w:rPr>
      <w:sz w:val="16"/>
      <w:vertAlign w:val="superscript"/>
    </w:rPr>
  </w:style>
  <w:style w:type="character" w:customStyle="1" w:styleId="Symbols">
    <w:name w:val="Symbols"/>
    <w:basedOn w:val="DefaultParagraphFont"/>
    <w:rsid w:val="00604E4B"/>
    <w:rPr>
      <w:rFonts w:ascii="Symbol" w:hAnsi="Symbol"/>
    </w:rPr>
  </w:style>
  <w:style w:type="character" w:customStyle="1" w:styleId="MenuOptions">
    <w:name w:val="Menu Options"/>
    <w:basedOn w:val="DefaultParagraphFont"/>
    <w:rsid w:val="00604E4B"/>
    <w:rPr>
      <w:rFonts w:ascii="Arial Narrow" w:hAnsi="Arial Narrow"/>
      <w:smallCaps/>
    </w:rPr>
  </w:style>
  <w:style w:type="character" w:customStyle="1" w:styleId="Buttons">
    <w:name w:val="Buttons"/>
    <w:basedOn w:val="DefaultParagraphFont"/>
    <w:rsid w:val="00604E4B"/>
    <w:rPr>
      <w:b/>
    </w:rPr>
  </w:style>
  <w:style w:type="character" w:customStyle="1" w:styleId="Underlined">
    <w:name w:val="Underlined"/>
    <w:basedOn w:val="DefaultParagraphFont"/>
    <w:rsid w:val="00604E4B"/>
    <w:rPr>
      <w:u w:val="single"/>
    </w:rPr>
  </w:style>
  <w:style w:type="paragraph" w:customStyle="1" w:styleId="TableBodyTextRight">
    <w:name w:val="Table Body Text Right"/>
    <w:basedOn w:val="TableBodyText"/>
    <w:rsid w:val="00604E4B"/>
    <w:pPr>
      <w:widowControl w:val="0"/>
      <w:autoSpaceDE w:val="0"/>
      <w:autoSpaceDN w:val="0"/>
      <w:adjustRightInd w:val="0"/>
      <w:jc w:val="right"/>
    </w:pPr>
    <w:rPr>
      <w:rFonts w:cs="Arial"/>
      <w:szCs w:val="18"/>
    </w:rPr>
  </w:style>
  <w:style w:type="paragraph" w:customStyle="1" w:styleId="CopyrightText">
    <w:name w:val="Copyright Text"/>
    <w:basedOn w:val="BodyText"/>
    <w:rsid w:val="00604E4B"/>
    <w:rPr>
      <w:sz w:val="18"/>
    </w:rPr>
  </w:style>
  <w:style w:type="paragraph" w:customStyle="1" w:styleId="BodySmallRight">
    <w:name w:val="Body Small Right"/>
    <w:basedOn w:val="BodyTextRight"/>
    <w:rsid w:val="00604E4B"/>
    <w:rPr>
      <w:sz w:val="18"/>
      <w:szCs w:val="18"/>
    </w:rPr>
  </w:style>
  <w:style w:type="paragraph" w:customStyle="1" w:styleId="MarginEdition">
    <w:name w:val="Margin Edition"/>
    <w:basedOn w:val="MarginNote"/>
    <w:rsid w:val="00604E4B"/>
    <w:pPr>
      <w:spacing w:before="0" w:after="0"/>
    </w:pPr>
    <w:rPr>
      <w:rFonts w:ascii="Times New Roman" w:hAnsi="Times New Roman"/>
      <w:color w:val="999999"/>
    </w:rPr>
  </w:style>
  <w:style w:type="paragraph" w:customStyle="1" w:styleId="Spacer">
    <w:name w:val="Spacer"/>
    <w:basedOn w:val="Normal"/>
    <w:rsid w:val="00604E4B"/>
    <w:rPr>
      <w:sz w:val="2"/>
      <w:szCs w:val="2"/>
    </w:rPr>
  </w:style>
  <w:style w:type="character" w:customStyle="1" w:styleId="Small">
    <w:name w:val="Small"/>
    <w:basedOn w:val="DefaultParagraphFont"/>
    <w:rsid w:val="00604E4B"/>
    <w:rPr>
      <w:sz w:val="16"/>
    </w:rPr>
  </w:style>
  <w:style w:type="paragraph" w:customStyle="1" w:styleId="WideTable">
    <w:name w:val="Wide Table"/>
    <w:basedOn w:val="Normal"/>
    <w:rsid w:val="00604E4B"/>
    <w:pPr>
      <w:ind w:left="-1418"/>
    </w:pPr>
    <w:rPr>
      <w:sz w:val="2"/>
      <w:szCs w:val="2"/>
    </w:rPr>
  </w:style>
  <w:style w:type="character" w:styleId="PageNumber">
    <w:name w:val="page number"/>
    <w:basedOn w:val="DefaultParagraphFont"/>
    <w:rsid w:val="00604E4B"/>
  </w:style>
  <w:style w:type="paragraph" w:styleId="Quote">
    <w:name w:val="Quote"/>
    <w:basedOn w:val="Heading1"/>
    <w:link w:val="QuoteChar"/>
    <w:qFormat/>
    <w:rsid w:val="00604E4B"/>
    <w:rPr>
      <w:b w:val="0"/>
      <w:sz w:val="72"/>
      <w:szCs w:val="72"/>
      <w:lang w:val="en-NZ"/>
    </w:rPr>
  </w:style>
  <w:style w:type="character" w:customStyle="1" w:styleId="QuoteChar">
    <w:name w:val="Quote Char"/>
    <w:basedOn w:val="DefaultParagraphFont"/>
    <w:link w:val="Quote"/>
    <w:rsid w:val="00604E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4E4B"/>
    <w:pPr>
      <w:pageBreakBefore/>
    </w:pPr>
  </w:style>
  <w:style w:type="paragraph" w:customStyle="1" w:styleId="Border">
    <w:name w:val="Border"/>
    <w:basedOn w:val="Normal"/>
    <w:qFormat/>
    <w:rsid w:val="00604E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4E4B"/>
    <w:rPr>
      <w:b/>
      <w:bCs/>
      <w:i/>
      <w:iCs/>
      <w:color w:val="auto"/>
    </w:rPr>
  </w:style>
  <w:style w:type="paragraph" w:styleId="IntenseQuote">
    <w:name w:val="Intense Quote"/>
    <w:basedOn w:val="Normal"/>
    <w:next w:val="Normal"/>
    <w:link w:val="IntenseQuoteChar"/>
    <w:uiPriority w:val="30"/>
    <w:qFormat/>
    <w:rsid w:val="00604E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4E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4E4B"/>
    <w:rPr>
      <w:smallCaps/>
      <w:color w:val="auto"/>
      <w:u w:val="single"/>
    </w:rPr>
  </w:style>
  <w:style w:type="character" w:styleId="IntenseReference">
    <w:name w:val="Intense Reference"/>
    <w:basedOn w:val="DefaultParagraphFont"/>
    <w:uiPriority w:val="32"/>
    <w:qFormat/>
    <w:rsid w:val="00604E4B"/>
    <w:rPr>
      <w:b/>
      <w:bCs/>
      <w:smallCaps/>
      <w:color w:val="auto"/>
      <w:spacing w:val="5"/>
      <w:u w:val="single"/>
    </w:rPr>
  </w:style>
  <w:style w:type="paragraph" w:customStyle="1" w:styleId="2ColumnHeading">
    <w:name w:val="2Column Heading"/>
    <w:basedOn w:val="BodyText"/>
    <w:qFormat/>
    <w:rsid w:val="00604E4B"/>
    <w:pPr>
      <w:spacing w:after="60"/>
      <w:ind w:left="-2268"/>
    </w:pPr>
    <w:rPr>
      <w:b/>
    </w:rPr>
  </w:style>
  <w:style w:type="paragraph" w:customStyle="1" w:styleId="Heading1TOC">
    <w:name w:val="Heading1 TOC"/>
    <w:basedOn w:val="Normal"/>
    <w:qFormat/>
    <w:rsid w:val="00604E4B"/>
    <w:pPr>
      <w:spacing w:before="240" w:after="120"/>
    </w:pPr>
    <w:rPr>
      <w:rFonts w:ascii="Times New Roman" w:hAnsi="Times New Roman"/>
      <w:b/>
      <w:sz w:val="32"/>
    </w:rPr>
  </w:style>
  <w:style w:type="paragraph" w:customStyle="1" w:styleId="Heading2TOC">
    <w:name w:val="Heading2 TOC"/>
    <w:basedOn w:val="Normal"/>
    <w:qFormat/>
    <w:rsid w:val="00604E4B"/>
    <w:pPr>
      <w:spacing w:before="240" w:after="60"/>
    </w:pPr>
    <w:rPr>
      <w:rFonts w:ascii="Times New Roman" w:hAnsi="Times New Roman"/>
      <w:b/>
      <w:sz w:val="28"/>
    </w:rPr>
  </w:style>
  <w:style w:type="character" w:customStyle="1" w:styleId="Underline">
    <w:name w:val="Underline"/>
    <w:basedOn w:val="DefaultParagraphFont"/>
    <w:qFormat/>
    <w:rsid w:val="00604E4B"/>
    <w:rPr>
      <w:u w:val="single"/>
    </w:rPr>
  </w:style>
  <w:style w:type="character" w:customStyle="1" w:styleId="BoldandItalics">
    <w:name w:val="Bold and Italics"/>
    <w:qFormat/>
    <w:rsid w:val="00604E4B"/>
    <w:rPr>
      <w:b/>
      <w:i/>
      <w:u w:val="none"/>
    </w:rPr>
  </w:style>
  <w:style w:type="paragraph" w:styleId="BalloonText">
    <w:name w:val="Balloon Text"/>
    <w:basedOn w:val="Normal"/>
    <w:link w:val="BalloonTextChar"/>
    <w:rsid w:val="00604E4B"/>
    <w:rPr>
      <w:rFonts w:ascii="Tahoma" w:hAnsi="Tahoma" w:cs="Tahoma"/>
      <w:sz w:val="16"/>
      <w:szCs w:val="16"/>
    </w:rPr>
  </w:style>
  <w:style w:type="character" w:customStyle="1" w:styleId="BalloonTextChar">
    <w:name w:val="Balloon Text Char"/>
    <w:basedOn w:val="DefaultParagraphFont"/>
    <w:link w:val="BalloonText"/>
    <w:rsid w:val="00604E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4E4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04E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4E4B"/>
    <w:rPr>
      <w:b/>
      <w:color w:val="660033"/>
      <w:spacing w:val="0"/>
    </w:rPr>
  </w:style>
  <w:style w:type="paragraph" w:customStyle="1" w:styleId="Nameditemlist">
    <w:name w:val="Named item list"/>
    <w:basedOn w:val="BodyText"/>
    <w:qFormat/>
    <w:rsid w:val="00604E4B"/>
    <w:pPr>
      <w:tabs>
        <w:tab w:val="left" w:pos="2835"/>
      </w:tabs>
      <w:ind w:left="2835" w:hanging="2835"/>
    </w:pPr>
  </w:style>
  <w:style w:type="paragraph" w:customStyle="1" w:styleId="BodyTextnopadding">
    <w:name w:val="Body Text no padding"/>
    <w:basedOn w:val="BodyText"/>
    <w:qFormat/>
    <w:rsid w:val="00604E4B"/>
    <w:pPr>
      <w:spacing w:before="0" w:after="0"/>
    </w:pPr>
  </w:style>
  <w:style w:type="paragraph" w:customStyle="1" w:styleId="BodyTextBold">
    <w:name w:val="Body Text Bold"/>
    <w:basedOn w:val="BodyText"/>
    <w:qFormat/>
    <w:rsid w:val="00604E4B"/>
    <w:rPr>
      <w:b/>
    </w:rPr>
  </w:style>
  <w:style w:type="character" w:styleId="Hyperlink">
    <w:name w:val="Hyperlink"/>
    <w:basedOn w:val="DefaultParagraphFont"/>
    <w:uiPriority w:val="99"/>
    <w:unhideWhenUsed/>
    <w:rsid w:val="006B23E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554</Words>
  <Characters>3872</Characters>
  <Application>Microsoft Office Word</Application>
  <DocSecurity>0</DocSecurity>
  <Lines>75</Lines>
  <Paragraphs>56</Paragraphs>
  <ScaleCrop>false</ScaleCrop>
  <Company>Author-it Software Corporation Ltd.</Company>
  <LinksUpToDate>false</LinksUpToDate>
  <CharactersWithSpaces>4370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TLIS3009 Install mechanical signalling locking and interlocking devices</dc:title>
  <dc:subject>Approved</dc:subject>
  <dc:creator>Industry Skills Australia</dc:creator>
  <cp:keywords>Release: 1</cp:keywords>
  <dc:description>Review Date: 12 April 2008</dc:description>
  <cp:lastModifiedBy>HSD_TPCMSd.prod</cp:lastModifiedBy>
  <cp:revision>3</cp:revision>
  <dcterms:created xsi:type="dcterms:W3CDTF">2024-07-12T07:53:00Z</dcterms:created>
  <dcterms:modified xsi:type="dcterms:W3CDTF">2024-07-12T07:53:00Z</dcterms:modified>
</cp:coreProperties>
</file>