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431" w:rsidP="00675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TLIS2035 Install and repair fences and gates</w:t>
      </w:r>
      <w:r>
        <w:fldChar w:fldCharType="end"/>
      </w:r>
    </w:p>
    <w:p w:rsidR="00675431" w:rsidP="00675431">
      <w:pPr>
        <w:pStyle w:val="Version"/>
        <w:sectPr w:rsidSect="00223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35B2" w:rsidP="002235B2">
      <w:pPr>
        <w:pStyle w:val="SuperHeading"/>
      </w:pPr>
      <w:r w:rsidRPr="002235B2">
        <w:t>TLIS2035 Install and repair fences and gates</w:t>
      </w:r>
    </w:p>
    <w:p w:rsidR="00000000" w:rsidRPr="002235B2" w:rsidP="002235B2">
      <w:pPr>
        <w:pStyle w:val="Heading1"/>
      </w:pPr>
      <w:bookmarkStart w:id="1" w:name="O_1120683"/>
      <w:bookmarkEnd w:id="1"/>
      <w:r w:rsidRPr="002235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Release 2</w:t>
            </w:r>
            <w:r w:rsidRPr="002235B2">
              <w:t>. This is the second release of this unit of competency in the TLI Transport and Logistics Training Package:</w:t>
            </w:r>
          </w:p>
          <w:p w:rsidR="00000000" w:rsidP="002235B2">
            <w:pPr>
              <w:pStyle w:val="ListBullet"/>
              <w:rPr>
                <w:lang w:val="en-NZ"/>
              </w:rPr>
            </w:pPr>
            <w:r w:rsidRPr="002235B2">
              <w:t>Minor statement changes in Assessment Conditions.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Release 1</w:t>
            </w:r>
            <w:r w:rsidRPr="002235B2">
              <w:t>. This is the first release of this unit of com</w:t>
            </w:r>
            <w:r w:rsidRPr="002235B2">
              <w:t>petency in the TLI Transport and Logistics Training Package.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2" w:name="O_1120682"/>
      <w:bookmarkEnd w:id="2"/>
      <w:r w:rsidRPr="002235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This unit involves the skills and knowledge required to install and repair fences and gates in accordance with safeworking and regulatory requirements, and workpl</w:t>
            </w:r>
            <w:r w:rsidRPr="002235B2">
              <w:t>ace procedures.</w:t>
            </w:r>
          </w:p>
          <w:p w:rsidR="00000000" w:rsidRPr="002235B2" w:rsidP="002235B2">
            <w:pPr>
              <w:pStyle w:val="BodyText"/>
            </w:pPr>
            <w:r w:rsidRPr="002235B2">
              <w:t xml:space="preserve">It includes selecting and preparing the materials, clearing and excavating the site, digging the required holes, installing the components, performing any required repairs and maintenance of the fences and/or gates, and completing required </w:t>
            </w:r>
            <w:r w:rsidRPr="002235B2">
              <w:t>documentation.</w:t>
            </w:r>
          </w:p>
          <w:p w:rsidR="00000000" w:rsidRPr="002235B2" w:rsidP="002235B2">
            <w:pPr>
              <w:pStyle w:val="BodyText"/>
            </w:pPr>
            <w:r w:rsidRPr="002235B2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2235B2" w:rsidP="002235B2">
            <w:pPr>
              <w:pStyle w:val="BodyText"/>
            </w:pPr>
            <w:r w:rsidRPr="002235B2">
              <w:t>Work is performed under some supervision, genera</w:t>
            </w:r>
            <w:r w:rsidRPr="002235B2">
              <w:t xml:space="preserve">lly within a team environment. It involves the application of routine operational principles and procedures when installing and repairing fences and gates, as part of workplace activities across a variety of operational contexts within the Australian rail </w:t>
            </w:r>
            <w:r w:rsidRPr="002235B2">
              <w:t>system.</w:t>
            </w:r>
          </w:p>
          <w:p w:rsidR="00000000" w:rsidRPr="002235B2" w:rsidP="002235B2">
            <w:pPr>
              <w:pStyle w:val="BodyText"/>
            </w:pPr>
            <w:r w:rsidRPr="002235B2">
              <w:t>Operators of mechanised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3" w:name="O_1120681"/>
      <w:bookmarkEnd w:id="3"/>
      <w:r w:rsidRPr="002235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Not applicable.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4" w:name="O_1120680"/>
      <w:bookmarkEnd w:id="4"/>
      <w:r w:rsidRPr="002235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S – Construction and Installation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5" w:name="O_1120679"/>
      <w:bookmarkEnd w:id="5"/>
      <w:r w:rsidRPr="002235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Rail sector.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6" w:name="O_1120678"/>
      <w:bookmarkEnd w:id="6"/>
      <w:r w:rsidRPr="002235B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PERFORMANCE CRITERIA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Performance criteria describe the performance needed to demonstrate achievement of the element.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Select and prepare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Work requirements are determined to identify scope of work and resources requir</w:t>
            </w:r>
            <w:r w:rsidRPr="002235B2">
              <w:t>ed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Obstacles are identified and underground services are marked to avoid the vicinity of the fence line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Hazards are identified, risks are assessed and control measures are implemented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Materials required for job are selected in accordance with specifications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Materials are prepared using appropriate methods and tools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Dig holes and excavate soil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Site is cleared and excavations are made, as required, to ensure access and safew</w:t>
            </w:r>
            <w:r w:rsidRPr="002235B2">
              <w:t>orking conditions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Holes are dug to requirements using appropriate methods and equipment to enable safe construction of fence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Install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Poles/posts are concreted or compacted into position in accordance with job requirements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Wire is strung and tensioned to standard as required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Fencing is constructed to appropriate standards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rPr>
                <w:rStyle w:val="SpecialBold"/>
              </w:rPr>
              <w:t>Perform repairs and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Defective materials/components are removed and replaced, as required, to ensure correct operation and function of fence or gate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t>Tools and equipment are stored securely, following safety guidelines</w:t>
            </w:r>
          </w:p>
        </w:tc>
      </w:tr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5B2">
            <w:pPr>
              <w:pStyle w:val="BodyText"/>
              <w:rPr>
                <w:lang w:val="en-NZ"/>
              </w:rPr>
            </w:pPr>
            <w:r w:rsidRPr="002235B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Required documentation is confirmed, complete</w:t>
            </w:r>
            <w:r w:rsidRPr="002235B2">
              <w:t>d and processed in accordance with workplace requirements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7" w:name="O_1120677"/>
      <w:bookmarkEnd w:id="7"/>
      <w:r w:rsidRPr="002235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 xml:space="preserve">Foundation skills essential to performance are explicit in the performance criteria of this unit of </w:t>
            </w:r>
            <w:r w:rsidRPr="002235B2">
              <w:t>competency.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8" w:name="O_1120676"/>
      <w:bookmarkEnd w:id="8"/>
      <w:r w:rsidRPr="002235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Range is restricted to essential operating conditions and any other variables essential to the work environment.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9" w:name="O_1120675"/>
      <w:bookmarkEnd w:id="9"/>
      <w:r w:rsidRPr="002235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35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5B2" w:rsidP="002235B2">
            <w:pPr>
              <w:pStyle w:val="BodyText"/>
            </w:pPr>
            <w:r w:rsidRPr="002235B2">
              <w:t>This unit replaces and is equivalent to TLIS2035A Install and repair fences and gates.</w:t>
            </w:r>
          </w:p>
        </w:tc>
      </w:tr>
    </w:tbl>
    <w:p w:rsidR="00000000" w:rsidRPr="002235B2" w:rsidP="002235B2">
      <w:pPr>
        <w:pStyle w:val="NoPaddingFontSize1"/>
      </w:pPr>
    </w:p>
    <w:p w:rsidR="00000000" w:rsidRPr="002235B2" w:rsidP="002235B2">
      <w:pPr>
        <w:pStyle w:val="AllowPageBreak"/>
      </w:pPr>
    </w:p>
    <w:p w:rsidR="00000000" w:rsidRPr="002235B2" w:rsidP="002235B2">
      <w:pPr>
        <w:pStyle w:val="Heading1"/>
      </w:pPr>
      <w:bookmarkStart w:id="10" w:name="O_1120684"/>
      <w:bookmarkEnd w:id="10"/>
      <w:r w:rsidRPr="002235B2">
        <w:t>Links</w:t>
      </w:r>
    </w:p>
    <w:p w:rsidR="00000000" w:rsidRPr="002235B2" w:rsidP="00675431">
      <w:pPr>
        <w:pStyle w:val="BodyText"/>
      </w:pPr>
      <w:r w:rsidRPr="002235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F3A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235B2" w:rsidP="002235B2"/>
    <w:sectPr w:rsidSect="002235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B2" w:rsidRPr="00675431" w:rsidP="00675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31" w:rsidP="0022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431" w:rsidP="0022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75431" w:rsidP="00223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5B2" w:rsidRPr="00675431" w:rsidP="00675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431" w:rsidRPr="002D2AF8" w:rsidP="0022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TLIS2035 Install and repair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75431" w:rsidP="00223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1E3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463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5B2"/>
  </w:style>
  <w:style w:type="character" w:customStyle="1" w:styleId="Heading1Char">
    <w:name w:val="Heading 1 Char"/>
    <w:basedOn w:val="DefaultParagraphFont"/>
    <w:link w:val="Heading1"/>
    <w:rsid w:val="00223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5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5B2"/>
    <w:rPr>
      <w:b/>
      <w:spacing w:val="0"/>
    </w:rPr>
  </w:style>
  <w:style w:type="paragraph" w:customStyle="1" w:styleId="SuperHeading">
    <w:name w:val="SuperHeading"/>
    <w:basedOn w:val="Normal"/>
    <w:rsid w:val="00223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3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5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5B2"/>
    <w:rPr>
      <w:i/>
    </w:rPr>
  </w:style>
  <w:style w:type="paragraph" w:styleId="Caption">
    <w:name w:val="caption"/>
    <w:basedOn w:val="BodyText"/>
    <w:next w:val="Normal"/>
    <w:qFormat/>
    <w:rsid w:val="00223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5B2"/>
  </w:style>
  <w:style w:type="paragraph" w:styleId="TableofFigures">
    <w:name w:val="table of figures"/>
    <w:basedOn w:val="Normal"/>
    <w:next w:val="Normal"/>
    <w:semiHidden/>
    <w:rsid w:val="00223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5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5B2"/>
    <w:rPr>
      <w:rFonts w:ascii="Wingdings" w:hAnsi="Wingdings"/>
    </w:rPr>
  </w:style>
  <w:style w:type="paragraph" w:customStyle="1" w:styleId="TableHeading">
    <w:name w:val="Table Heading"/>
    <w:basedOn w:val="HeadingBase"/>
    <w:rsid w:val="00223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5B2"/>
    <w:rPr>
      <w:color w:val="0033CC"/>
      <w:u w:val="none"/>
    </w:rPr>
  </w:style>
  <w:style w:type="paragraph" w:customStyle="1" w:styleId="BodyTextRight">
    <w:name w:val="Body Text Right"/>
    <w:basedOn w:val="BodyText"/>
    <w:rsid w:val="00223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5B2"/>
    <w:rPr>
      <w:sz w:val="32"/>
    </w:rPr>
  </w:style>
  <w:style w:type="paragraph" w:customStyle="1" w:styleId="HeadingProcedure">
    <w:name w:val="Heading Procedure"/>
    <w:basedOn w:val="HeadingBase"/>
    <w:next w:val="Normal"/>
    <w:rsid w:val="00223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5B2"/>
    <w:pPr>
      <w:spacing w:before="60" w:after="60"/>
    </w:pPr>
  </w:style>
  <w:style w:type="paragraph" w:styleId="ListContinue">
    <w:name w:val="List Continue"/>
    <w:basedOn w:val="List"/>
    <w:rsid w:val="002235B2"/>
    <w:pPr>
      <w:ind w:firstLine="0"/>
    </w:pPr>
  </w:style>
  <w:style w:type="paragraph" w:customStyle="1" w:styleId="ListNote">
    <w:name w:val="List Note"/>
    <w:basedOn w:val="List"/>
    <w:rsid w:val="00223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5B2"/>
    <w:rPr>
      <w:rFonts w:ascii="Courier New" w:hAnsi="Courier New"/>
    </w:rPr>
  </w:style>
  <w:style w:type="paragraph" w:customStyle="1" w:styleId="NoteBullet">
    <w:name w:val="Note Bullet"/>
    <w:basedOn w:val="Note"/>
    <w:rsid w:val="00223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5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5B2"/>
    <w:rPr>
      <w:b/>
      <w:smallCaps/>
    </w:rPr>
  </w:style>
  <w:style w:type="paragraph" w:customStyle="1" w:styleId="TableListNumber">
    <w:name w:val="Table List Number"/>
    <w:basedOn w:val="ListNumber"/>
    <w:rsid w:val="00223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5B2"/>
    <w:pPr>
      <w:numPr>
        <w:numId w:val="8"/>
      </w:numPr>
    </w:pPr>
  </w:style>
  <w:style w:type="paragraph" w:customStyle="1" w:styleId="ListAlpha2">
    <w:name w:val="List Alpha 2"/>
    <w:basedOn w:val="List2"/>
    <w:rsid w:val="002235B2"/>
    <w:pPr>
      <w:numPr>
        <w:numId w:val="7"/>
      </w:numPr>
    </w:pPr>
  </w:style>
  <w:style w:type="paragraph" w:styleId="List2">
    <w:name w:val="List 2"/>
    <w:basedOn w:val="BodyText"/>
    <w:rsid w:val="00223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5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5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5B2"/>
    <w:pPr>
      <w:numPr>
        <w:numId w:val="3"/>
      </w:numPr>
    </w:pPr>
  </w:style>
  <w:style w:type="paragraph" w:styleId="ListContinue2">
    <w:name w:val="List Continue 2"/>
    <w:basedOn w:val="List2"/>
    <w:rsid w:val="002235B2"/>
    <w:pPr>
      <w:ind w:firstLine="0"/>
    </w:pPr>
  </w:style>
  <w:style w:type="paragraph" w:styleId="ListContinue3">
    <w:name w:val="List Continue 3"/>
    <w:basedOn w:val="List3"/>
    <w:rsid w:val="002235B2"/>
    <w:pPr>
      <w:ind w:left="1021" w:firstLine="0"/>
    </w:pPr>
  </w:style>
  <w:style w:type="paragraph" w:styleId="ListContinue4">
    <w:name w:val="List Continue 4"/>
    <w:basedOn w:val="List4"/>
    <w:rsid w:val="002235B2"/>
    <w:pPr>
      <w:ind w:firstLine="0"/>
    </w:pPr>
  </w:style>
  <w:style w:type="paragraph" w:styleId="ListContinue5">
    <w:name w:val="List Continue 5"/>
    <w:basedOn w:val="List5"/>
    <w:rsid w:val="002235B2"/>
    <w:pPr>
      <w:ind w:firstLine="0"/>
    </w:pPr>
  </w:style>
  <w:style w:type="paragraph" w:styleId="ListNumber3">
    <w:name w:val="List Number 3"/>
    <w:basedOn w:val="List3"/>
    <w:rsid w:val="002235B2"/>
    <w:pPr>
      <w:numPr>
        <w:numId w:val="4"/>
      </w:numPr>
    </w:pPr>
  </w:style>
  <w:style w:type="paragraph" w:styleId="ListNumber4">
    <w:name w:val="List Number 4"/>
    <w:basedOn w:val="List4"/>
    <w:rsid w:val="002235B2"/>
    <w:pPr>
      <w:numPr>
        <w:numId w:val="5"/>
      </w:numPr>
    </w:pPr>
  </w:style>
  <w:style w:type="paragraph" w:styleId="ListNumber5">
    <w:name w:val="List Number 5"/>
    <w:basedOn w:val="List5"/>
    <w:rsid w:val="002235B2"/>
    <w:pPr>
      <w:numPr>
        <w:numId w:val="6"/>
      </w:numPr>
    </w:pPr>
  </w:style>
  <w:style w:type="paragraph" w:styleId="BlockText">
    <w:name w:val="Block Text"/>
    <w:basedOn w:val="Normal"/>
    <w:rsid w:val="00223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5B2"/>
    <w:rPr>
      <w:sz w:val="16"/>
      <w:vertAlign w:val="superscript"/>
    </w:rPr>
  </w:style>
  <w:style w:type="character" w:customStyle="1" w:styleId="Symbols">
    <w:name w:val="Symbols"/>
    <w:basedOn w:val="DefaultParagraphFont"/>
    <w:rsid w:val="002235B2"/>
    <w:rPr>
      <w:rFonts w:ascii="Symbol" w:hAnsi="Symbol"/>
    </w:rPr>
  </w:style>
  <w:style w:type="character" w:customStyle="1" w:styleId="MenuOptions">
    <w:name w:val="Menu Options"/>
    <w:basedOn w:val="DefaultParagraphFont"/>
    <w:rsid w:val="00223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5B2"/>
    <w:rPr>
      <w:b/>
    </w:rPr>
  </w:style>
  <w:style w:type="character" w:customStyle="1" w:styleId="Underlined">
    <w:name w:val="Underlined"/>
    <w:basedOn w:val="DefaultParagraphFont"/>
    <w:rsid w:val="002235B2"/>
    <w:rPr>
      <w:u w:val="single"/>
    </w:rPr>
  </w:style>
  <w:style w:type="paragraph" w:customStyle="1" w:styleId="TableBodyTextRight">
    <w:name w:val="Table Body Text Right"/>
    <w:basedOn w:val="TableBodyText"/>
    <w:rsid w:val="00223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5B2"/>
    <w:rPr>
      <w:sz w:val="18"/>
    </w:rPr>
  </w:style>
  <w:style w:type="paragraph" w:customStyle="1" w:styleId="BodySmallRight">
    <w:name w:val="Body Small Right"/>
    <w:basedOn w:val="BodyTextRight"/>
    <w:rsid w:val="002235B2"/>
    <w:rPr>
      <w:sz w:val="18"/>
      <w:szCs w:val="18"/>
    </w:rPr>
  </w:style>
  <w:style w:type="paragraph" w:customStyle="1" w:styleId="MarginEdition">
    <w:name w:val="Margin Edition"/>
    <w:basedOn w:val="MarginNote"/>
    <w:rsid w:val="00223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5B2"/>
    <w:rPr>
      <w:sz w:val="2"/>
      <w:szCs w:val="2"/>
    </w:rPr>
  </w:style>
  <w:style w:type="character" w:customStyle="1" w:styleId="Small">
    <w:name w:val="Small"/>
    <w:basedOn w:val="DefaultParagraphFont"/>
    <w:rsid w:val="002235B2"/>
    <w:rPr>
      <w:sz w:val="16"/>
    </w:rPr>
  </w:style>
  <w:style w:type="paragraph" w:customStyle="1" w:styleId="WideTable">
    <w:name w:val="Wide Table"/>
    <w:basedOn w:val="Normal"/>
    <w:rsid w:val="00223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5B2"/>
  </w:style>
  <w:style w:type="paragraph" w:styleId="Quote">
    <w:name w:val="Quote"/>
    <w:basedOn w:val="Heading1"/>
    <w:link w:val="QuoteChar"/>
    <w:qFormat/>
    <w:rsid w:val="00223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5B2"/>
    <w:pPr>
      <w:pageBreakBefore/>
    </w:pPr>
  </w:style>
  <w:style w:type="paragraph" w:customStyle="1" w:styleId="Border">
    <w:name w:val="Border"/>
    <w:basedOn w:val="Normal"/>
    <w:qFormat/>
    <w:rsid w:val="00223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5B2"/>
    <w:rPr>
      <w:u w:val="single"/>
    </w:rPr>
  </w:style>
  <w:style w:type="character" w:customStyle="1" w:styleId="BoldandItalics">
    <w:name w:val="Bold and Italics"/>
    <w:qFormat/>
    <w:rsid w:val="002235B2"/>
    <w:rPr>
      <w:b/>
      <w:i/>
      <w:u w:val="none"/>
    </w:rPr>
  </w:style>
  <w:style w:type="paragraph" w:styleId="BalloonText">
    <w:name w:val="Balloon Text"/>
    <w:basedOn w:val="Normal"/>
    <w:link w:val="BalloonTextChar"/>
    <w:rsid w:val="00223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5B2"/>
    <w:pPr>
      <w:spacing w:before="0" w:after="0"/>
    </w:pPr>
  </w:style>
  <w:style w:type="paragraph" w:customStyle="1" w:styleId="BodyTextBold">
    <w:name w:val="Body Text Bold"/>
    <w:basedOn w:val="BodyText"/>
    <w:qFormat/>
    <w:rsid w:val="002235B2"/>
    <w:rPr>
      <w:b/>
    </w:rPr>
  </w:style>
  <w:style w:type="character" w:styleId="Hyperlink">
    <w:name w:val="Hyperlink"/>
    <w:basedOn w:val="DefaultParagraphFont"/>
    <w:uiPriority w:val="99"/>
    <w:unhideWhenUsed/>
    <w:rsid w:val="00675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3349</Characters>
  <Application>Microsoft Office Word</Application>
  <DocSecurity>0</DocSecurity>
  <Lines>152</Lines>
  <Paragraphs>81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TLIS2035 Install and repair fences and gates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