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FED" w:rsidP="00995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TLIS2033 Install and repair temporary track supports</w:t>
      </w:r>
      <w:r>
        <w:fldChar w:fldCharType="end"/>
      </w:r>
    </w:p>
    <w:p w:rsidR="00995FED" w:rsidP="00995FED">
      <w:pPr>
        <w:pStyle w:val="Version"/>
        <w:sectPr w:rsidSect="00893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3EB1" w:rsidP="00893EB1">
      <w:pPr>
        <w:pStyle w:val="SuperHeading"/>
      </w:pPr>
      <w:r w:rsidRPr="00893EB1">
        <w:t>TLIS2033 Install and repair temporary track supports</w:t>
      </w:r>
    </w:p>
    <w:p w:rsidR="00000000" w:rsidRPr="00893EB1" w:rsidP="00893EB1">
      <w:pPr>
        <w:pStyle w:val="Heading1"/>
      </w:pPr>
      <w:bookmarkStart w:id="1" w:name="O_1120647"/>
      <w:bookmarkEnd w:id="1"/>
      <w:r w:rsidRPr="00893E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Release 2</w:t>
            </w:r>
            <w:r w:rsidRPr="00893EB1">
              <w:t>. This is the second release of this unit of competency in the TLI Transport and Logistics Training Package:</w:t>
            </w:r>
          </w:p>
          <w:p w:rsidR="00000000" w:rsidP="00893EB1">
            <w:pPr>
              <w:pStyle w:val="ListBullet"/>
              <w:rPr>
                <w:lang w:val="en-NZ"/>
              </w:rPr>
            </w:pPr>
            <w:r w:rsidRPr="00893EB1">
              <w:t>Minor statement changes in Assessment Conditions.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Release 1</w:t>
            </w:r>
            <w:r w:rsidRPr="00893EB1">
              <w:t>. This is the first release of this un</w:t>
            </w:r>
            <w:r w:rsidRPr="00893EB1">
              <w:t>it of competency in the TLI Transport and Logistics Training Package.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2" w:name="O_1120646"/>
      <w:bookmarkEnd w:id="2"/>
      <w:r w:rsidRPr="00893E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This unit involves the skills and knowledge required to install and repair temporary track supports in accordance with safeworking and regulatory require</w:t>
            </w:r>
            <w:r w:rsidRPr="00893EB1">
              <w:t>ments, and workplace procedures.</w:t>
            </w:r>
          </w:p>
          <w:p w:rsidR="00000000" w:rsidRPr="00893EB1" w:rsidP="00893EB1">
            <w:pPr>
              <w:pStyle w:val="BodyText"/>
            </w:pPr>
            <w:r w:rsidRPr="00893EB1">
              <w:t>It includes determining job requirements, preparing and installing temporary support and completing documentation.</w:t>
            </w:r>
          </w:p>
          <w:p w:rsidR="00000000" w:rsidRPr="00893EB1" w:rsidP="00893EB1">
            <w:pPr>
              <w:pStyle w:val="BodyText"/>
            </w:pPr>
            <w:r w:rsidRPr="00893EB1">
              <w:t xml:space="preserve">People achieving competence in this unit will need to fulfil the applicable state/territory legislated rail </w:t>
            </w:r>
            <w:r w:rsidRPr="00893EB1">
              <w:t>safety requirements and to comply with relevant codes of practice and/or guidelines.</w:t>
            </w:r>
          </w:p>
          <w:p w:rsidR="00000000" w:rsidRPr="00893EB1" w:rsidP="00893EB1">
            <w:pPr>
              <w:pStyle w:val="BodyText"/>
            </w:pPr>
            <w:r w:rsidRPr="00893EB1">
              <w:t>Work is performed under some supervision, generally within a team environment. It involves the application of routine operational principles and procedures when installing</w:t>
            </w:r>
            <w:r w:rsidRPr="00893EB1">
              <w:t xml:space="preserve"> and repairing temporary track supports, as part of workplace activities across a variety of operational contexts within the Australian rail system.</w:t>
            </w:r>
          </w:p>
          <w:p w:rsidR="00000000" w:rsidRPr="00893EB1" w:rsidP="00893EB1">
            <w:pPr>
              <w:pStyle w:val="BodyText"/>
            </w:pPr>
            <w:r w:rsidRPr="00893EB1">
              <w:t>Operators of mechanised equ</w:t>
            </w:r>
            <w:r w:rsidRPr="00893EB1">
              <w:t>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3" w:name="O_1120645"/>
      <w:bookmarkEnd w:id="3"/>
      <w:r w:rsidRPr="00893E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Not applicable.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4" w:name="O_1120644"/>
      <w:bookmarkEnd w:id="4"/>
      <w:r w:rsidRPr="00893E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S – Construction and Installation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5" w:name="O_1120643"/>
      <w:bookmarkEnd w:id="5"/>
      <w:r w:rsidRPr="00893E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Rail sector.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6" w:name="O_1120642"/>
      <w:bookmarkEnd w:id="6"/>
      <w:r w:rsidRPr="00893E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PERFORMANCE CRITERIA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Performance criteria describe the performance needed to demonstrate achievement of the element.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Worksite is identified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Hazards are identified, risks are assessed and control measures are implemented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Plant, equipment and materials are organised to meet the scope of the job and installation type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Install or repair temporary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Foundation is prepared, as required, in accordance with site requirements and specifications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Component surface</w:t>
            </w:r>
            <w:r w:rsidRPr="00893EB1">
              <w:t>s are treated with appropriate coating as required to prevent degradation of components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Temporary support is installed in accordance with workplace standards and procedures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Level and alignment are adjusted to running surface to ensure correct geometry and profile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Temporary support is adjusted/readjusted and secured, as required, to ensure full bearing is achieved for integrity and safety of structure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Complete docume</w:t>
            </w:r>
            <w:r w:rsidRPr="00893EB1">
              <w:rPr>
                <w:rStyle w:val="SpecialBold"/>
              </w:rPr>
              <w:t>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Required documentation procedures and processes are confirmed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t>Documentation is filled in legibly and proofread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B1">
            <w:pPr>
              <w:pStyle w:val="BodyText"/>
              <w:rPr>
                <w:lang w:val="en-NZ"/>
              </w:rPr>
            </w:pPr>
            <w:r w:rsidRPr="00893EB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Documentation is processed in accordance with workplace procedures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7" w:name="O_1120641"/>
      <w:bookmarkEnd w:id="7"/>
      <w:r w:rsidRPr="00893E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Foundation skills essential to performance are explicit in the performance criteria of this unit of competency.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8" w:name="O_1120640"/>
      <w:bookmarkEnd w:id="8"/>
      <w:r w:rsidRPr="00893E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Range is restricted to essential operating conditions and any other variables essential to the work env</w:t>
            </w:r>
            <w:r w:rsidRPr="00893EB1">
              <w:t>ironment.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9" w:name="O_1120639"/>
      <w:bookmarkEnd w:id="9"/>
      <w:r w:rsidRPr="00893E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This unit replaces and is equivalent to TLIS2033A Install and repair temporary track supports.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10" w:name="O_1120648"/>
      <w:bookmarkEnd w:id="10"/>
      <w:r w:rsidRPr="00893EB1">
        <w:t>Links</w:t>
      </w:r>
    </w:p>
    <w:p w:rsidR="00000000" w:rsidRPr="00893EB1" w:rsidP="00995FED">
      <w:pPr>
        <w:pStyle w:val="BodyText"/>
      </w:pPr>
      <w:r w:rsidRPr="00893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7D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93EB1" w:rsidP="00995FED">
      <w:pPr>
        <w:pStyle w:val="BodyText"/>
        <w:sectPr w:rsidSect="00893E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EB1" w:rsidP="00893EB1">
      <w:pPr>
        <w:pStyle w:val="SuperHeading"/>
      </w:pPr>
      <w:r w:rsidRPr="00893EB1">
        <w:t>Assessment Requirements for TLIS2033 Install and repair tempora</w:t>
      </w:r>
      <w:r w:rsidRPr="00893EB1">
        <w:t>ry track supports</w:t>
      </w:r>
    </w:p>
    <w:p w:rsidR="00000000" w:rsidRPr="00893EB1" w:rsidP="00893EB1">
      <w:pPr>
        <w:pStyle w:val="Heading1"/>
      </w:pPr>
      <w:bookmarkStart w:id="11" w:name="O_1120637"/>
      <w:bookmarkEnd w:id="11"/>
      <w:r w:rsidRPr="00893E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Release 2</w:t>
            </w:r>
            <w:r w:rsidRPr="00893EB1">
              <w:t>. This is the second release of this unit of competency in the TLI Transport and Logistics Training Package:</w:t>
            </w:r>
          </w:p>
          <w:p w:rsidR="00000000" w:rsidP="00893EB1">
            <w:pPr>
              <w:pStyle w:val="ListBullet"/>
              <w:rPr>
                <w:lang w:val="en-NZ"/>
              </w:rPr>
            </w:pPr>
            <w:r w:rsidRPr="00893EB1">
              <w:t>Minor statement changes in Assessment Conditions.</w:t>
            </w:r>
          </w:p>
        </w:tc>
      </w:tr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rPr>
                <w:rStyle w:val="SpecialBold"/>
              </w:rPr>
              <w:t>Release 1</w:t>
            </w:r>
            <w:r w:rsidRPr="00893EB1">
              <w:t>. This is the first release of this unit of competency in the TLI Transport and Logistics Training Package.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12" w:name="O_1120636"/>
      <w:bookmarkEnd w:id="12"/>
      <w:r w:rsidRPr="00893E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Evidence required to demonstrate competence in this unit must be relevant to and satisfy all of the requir</w:t>
            </w:r>
            <w:r w:rsidRPr="00893EB1">
              <w:t>ements of the elements and performance criteria on at least one occasion and include:</w:t>
            </w:r>
          </w:p>
          <w:p w:rsidR="00000000" w:rsidRPr="00893EB1" w:rsidP="00893EB1">
            <w:pPr>
              <w:pStyle w:val="ListBullet"/>
            </w:pPr>
            <w:r w:rsidRPr="00893EB1">
              <w:t>applying relevant workplace procedures</w:t>
            </w:r>
          </w:p>
          <w:p w:rsidR="00000000" w:rsidRPr="00893EB1" w:rsidP="00893EB1">
            <w:pPr>
              <w:pStyle w:val="ListBullet"/>
            </w:pPr>
            <w:r w:rsidRPr="00893EB1">
              <w:t>checking compliance of work with job specifications</w:t>
            </w:r>
          </w:p>
          <w:p w:rsidR="00000000" w:rsidRPr="00893EB1" w:rsidP="00893EB1">
            <w:pPr>
              <w:pStyle w:val="ListBullet"/>
            </w:pPr>
            <w:r w:rsidRPr="00893EB1">
              <w:t>completing relevant documentation</w:t>
            </w:r>
          </w:p>
          <w:p w:rsidR="00000000" w:rsidRPr="00893EB1" w:rsidP="00893EB1">
            <w:pPr>
              <w:pStyle w:val="ListBullet"/>
            </w:pPr>
            <w:r w:rsidRPr="00893EB1">
              <w:t>determining job requirements</w:t>
            </w:r>
          </w:p>
          <w:p w:rsidR="00000000" w:rsidRPr="00893EB1" w:rsidP="00893EB1">
            <w:pPr>
              <w:pStyle w:val="ListBullet"/>
            </w:pPr>
            <w:r w:rsidRPr="00893EB1">
              <w:t>following opera</w:t>
            </w:r>
            <w:r w:rsidRPr="00893EB1">
              <w:t>tional instructions and work sequences</w:t>
            </w:r>
          </w:p>
          <w:p w:rsidR="00000000" w:rsidRPr="00893EB1" w:rsidP="00893EB1">
            <w:pPr>
              <w:pStyle w:val="ListBullet"/>
            </w:pPr>
            <w:r w:rsidRPr="00893EB1">
              <w:t>identifying job hazards and taking required actions to minimise, control or eliminate identified hazards</w:t>
            </w:r>
          </w:p>
          <w:p w:rsidR="00000000" w:rsidRPr="00893EB1" w:rsidP="00893EB1">
            <w:pPr>
              <w:pStyle w:val="ListBullet"/>
            </w:pPr>
            <w:r w:rsidRPr="00893EB1">
              <w:t>installing and/or repairing a range of temporary supports</w:t>
            </w:r>
          </w:p>
          <w:p w:rsidR="00000000" w:rsidRPr="00893EB1" w:rsidP="00893EB1">
            <w:pPr>
              <w:pStyle w:val="ListBullet"/>
            </w:pPr>
            <w:r w:rsidRPr="00893EB1">
              <w:t>modifying activities depending on operational contingencies, risk situations and environments</w:t>
            </w:r>
          </w:p>
          <w:p w:rsidR="00000000" w:rsidRPr="00893EB1" w:rsidP="00893EB1">
            <w:pPr>
              <w:pStyle w:val="ListBullet"/>
            </w:pPr>
            <w:r w:rsidRPr="00893EB1">
              <w:t>monitoring work activities in terms of planned schedule</w:t>
            </w:r>
          </w:p>
          <w:p w:rsidR="00000000" w:rsidRPr="00893EB1" w:rsidP="00893EB1">
            <w:pPr>
              <w:pStyle w:val="ListBullet"/>
            </w:pPr>
            <w:r w:rsidRPr="00893EB1">
              <w:t>organising plant, materials and equipment for scope of the track support job</w:t>
            </w:r>
          </w:p>
          <w:p w:rsidR="00000000" w:rsidRPr="00893EB1" w:rsidP="00893EB1">
            <w:pPr>
              <w:pStyle w:val="ListBullet"/>
            </w:pPr>
            <w:r w:rsidRPr="00893EB1">
              <w:t>planning work requirements in</w:t>
            </w:r>
            <w:r w:rsidRPr="00893EB1">
              <w:t xml:space="preserve"> accordance with workplace procedures</w:t>
            </w:r>
          </w:p>
          <w:p w:rsidR="00000000" w:rsidRPr="00893EB1" w:rsidP="00893EB1">
            <w:pPr>
              <w:pStyle w:val="ListBullet"/>
            </w:pPr>
            <w:r w:rsidRPr="00893EB1">
              <w:t>preparing and installing temporary supports</w:t>
            </w:r>
          </w:p>
          <w:p w:rsidR="00000000" w:rsidRPr="00893EB1" w:rsidP="00893EB1">
            <w:pPr>
              <w:pStyle w:val="ListBullet"/>
            </w:pPr>
            <w:r w:rsidRPr="00893EB1">
              <w:t>reading and interpreting relevant plans, specifications, instructions and manuals</w:t>
            </w:r>
          </w:p>
          <w:p w:rsidR="00000000" w:rsidRPr="00893EB1" w:rsidP="00893EB1">
            <w:pPr>
              <w:pStyle w:val="ListBullet"/>
            </w:pPr>
            <w:r w:rsidRPr="00893EB1">
              <w:t xml:space="preserve">reporting and/or rectifying identified problems, faults or malfunctions, in accordance with </w:t>
            </w:r>
            <w:r w:rsidRPr="00893EB1">
              <w:t>workplace procedures</w:t>
            </w:r>
          </w:p>
          <w:p w:rsidR="00000000" w:rsidRPr="00893EB1" w:rsidP="00893EB1">
            <w:pPr>
              <w:pStyle w:val="ListBullet"/>
            </w:pPr>
            <w:r w:rsidRPr="00893EB1">
              <w:t>selecting and using relevant equipment and tools in accordance with workplace procedures.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13" w:name="O_1120635"/>
      <w:bookmarkEnd w:id="13"/>
      <w:r w:rsidRPr="00893E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>Evidence required to demonstrate competence in this unit must be relevant to and satisfy all of the requi</w:t>
            </w:r>
            <w:r w:rsidRPr="00893EB1">
              <w:t>rements of the elements and performance criteria and include knowledge of:</w:t>
            </w:r>
          </w:p>
          <w:p w:rsidR="00000000" w:rsidRPr="00893EB1" w:rsidP="00893EB1">
            <w:pPr>
              <w:pStyle w:val="ListBullet"/>
            </w:pPr>
            <w:r w:rsidRPr="00893EB1">
              <w:t>emergency management plan</w:t>
            </w:r>
          </w:p>
          <w:p w:rsidR="00000000" w:rsidRPr="00893EB1" w:rsidP="00893EB1">
            <w:pPr>
              <w:pStyle w:val="ListBullet"/>
            </w:pPr>
            <w:r w:rsidRPr="00893EB1">
              <w:t>hazards that may exist when installing and repairing temporary track supports, and ways of controlling the risks involved</w:t>
            </w:r>
          </w:p>
          <w:p w:rsidR="00000000" w:rsidRPr="00893EB1" w:rsidP="00893EB1">
            <w:pPr>
              <w:pStyle w:val="ListBullet"/>
            </w:pPr>
            <w:r w:rsidRPr="00893EB1">
              <w:t>problems that may occur when installing and repairing temporary track supports, and actions that can be taken to report or resolve these problems</w:t>
            </w:r>
          </w:p>
          <w:p w:rsidR="00000000" w:rsidRPr="00893EB1" w:rsidP="00893EB1">
            <w:pPr>
              <w:pStyle w:val="ListBullet"/>
            </w:pPr>
            <w:r w:rsidRPr="00893EB1">
              <w:t>relevant rail industry standards</w:t>
            </w:r>
          </w:p>
          <w:p w:rsidR="00000000" w:rsidRPr="00893EB1" w:rsidP="00893EB1">
            <w:pPr>
              <w:pStyle w:val="ListBullet"/>
            </w:pPr>
            <w:r w:rsidRPr="00893EB1">
              <w:t>relevant recording and documentation procedures</w:t>
            </w:r>
          </w:p>
          <w:p w:rsidR="00000000" w:rsidRPr="00893EB1" w:rsidP="00893EB1">
            <w:pPr>
              <w:pStyle w:val="ListBullet"/>
            </w:pPr>
            <w:r w:rsidRPr="00893EB1">
              <w:t>relevant rail safety, work he</w:t>
            </w:r>
            <w:r w:rsidRPr="00893EB1">
              <w:t>alth and safety (WHS)/occupational health and safety (OHS) and environmental procedures and regulations</w:t>
            </w:r>
          </w:p>
          <w:p w:rsidR="00000000" w:rsidRPr="00893EB1" w:rsidP="00893EB1">
            <w:pPr>
              <w:pStyle w:val="ListBullet"/>
            </w:pPr>
            <w:r w:rsidRPr="00893EB1">
              <w:t>track support equipment and material specification, and compliance with workplace safeworking procedures</w:t>
            </w:r>
          </w:p>
          <w:p w:rsidR="00000000" w:rsidRPr="00893EB1" w:rsidP="00893EB1">
            <w:pPr>
              <w:pStyle w:val="ListBullet"/>
            </w:pPr>
            <w:r w:rsidRPr="00893EB1">
              <w:t>workplace procedures for installing and repairi</w:t>
            </w:r>
            <w:r w:rsidRPr="00893EB1">
              <w:t>ng temporary track supports.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14" w:name="O_1120634"/>
      <w:bookmarkEnd w:id="14"/>
      <w:r w:rsidRPr="00893E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3E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B1" w:rsidP="00893EB1">
            <w:pPr>
              <w:pStyle w:val="BodyText"/>
            </w:pPr>
            <w:r w:rsidRPr="00893EB1">
              <w:t xml:space="preserve">Assessors must hold credentials specified within the Standards for Registered Training Organisations current at the time of assessment. </w:t>
            </w:r>
          </w:p>
          <w:p w:rsidR="00000000" w:rsidRPr="00893EB1" w:rsidP="00893EB1">
            <w:pPr>
              <w:pStyle w:val="BodyText"/>
            </w:pPr>
            <w:r w:rsidRPr="00893EB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93EB1" w:rsidP="00893EB1">
            <w:pPr>
              <w:pStyle w:val="BodyText"/>
            </w:pPr>
            <w:r w:rsidRPr="00893EB1">
              <w:t>Assessment must occur in workplace operational</w:t>
            </w:r>
            <w:r w:rsidRPr="00893EB1">
              <w:t xml:space="preserve"> situations or, where this is not available, in simulated workplace operational situations that replicate rail corridor workplace conditions.</w:t>
            </w:r>
          </w:p>
          <w:p w:rsidR="00000000" w:rsidRPr="00893EB1" w:rsidP="00893EB1">
            <w:pPr>
              <w:pStyle w:val="BodyText"/>
            </w:pPr>
            <w:r w:rsidRPr="00893EB1">
              <w:t>Assessment processes and techniques must be appropriate to the language, literacy and numeracy requirements of the</w:t>
            </w:r>
            <w:r w:rsidRPr="00893EB1">
              <w:t xml:space="preserve"> work being performed and the needs of the candidate.</w:t>
            </w:r>
          </w:p>
          <w:p w:rsidR="00000000" w:rsidRPr="00893EB1" w:rsidP="00893EB1">
            <w:pPr>
              <w:pStyle w:val="BodyText"/>
            </w:pPr>
            <w:r w:rsidRPr="00893EB1">
              <w:t>Resources for assessment must include access to:</w:t>
            </w:r>
          </w:p>
          <w:p w:rsidR="00000000" w:rsidRPr="00893EB1" w:rsidP="00893EB1">
            <w:pPr>
              <w:pStyle w:val="ListBullet"/>
            </w:pPr>
            <w:r w:rsidRPr="00893EB1">
              <w:t>a range of relevant exercises, case studies and/or simulations</w:t>
            </w:r>
          </w:p>
          <w:p w:rsidR="00000000" w:rsidRPr="00893EB1" w:rsidP="00893EB1">
            <w:pPr>
              <w:pStyle w:val="ListBullet"/>
            </w:pPr>
            <w:r w:rsidRPr="00893EB1">
              <w:t>relevant and appropriate materials, tools, equipment and personal protective equipment (P</w:t>
            </w:r>
            <w:r w:rsidRPr="00893EB1">
              <w:t>PE) currently used in industry</w:t>
            </w:r>
          </w:p>
          <w:p w:rsidR="00000000" w:rsidRPr="00893EB1" w:rsidP="00893EB1">
            <w:pPr>
              <w:pStyle w:val="ListBullet"/>
            </w:pPr>
            <w:r w:rsidRPr="00893EB1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893EB1" w:rsidP="00893EB1">
      <w:pPr>
        <w:pStyle w:val="NoPaddingFontSize1"/>
      </w:pPr>
    </w:p>
    <w:p w:rsidR="00000000" w:rsidRPr="00893EB1" w:rsidP="00893EB1">
      <w:pPr>
        <w:pStyle w:val="AllowPageBreak"/>
      </w:pPr>
    </w:p>
    <w:p w:rsidR="00000000" w:rsidRPr="00893EB1" w:rsidP="00893EB1">
      <w:pPr>
        <w:pStyle w:val="Heading1"/>
      </w:pPr>
      <w:bookmarkStart w:id="15" w:name="O_1120649"/>
      <w:bookmarkEnd w:id="15"/>
      <w:r w:rsidRPr="00893EB1">
        <w:t>Links</w:t>
      </w:r>
    </w:p>
    <w:p w:rsidR="00000000" w:rsidRPr="00893EB1" w:rsidP="00995FED">
      <w:pPr>
        <w:pStyle w:val="BodyText"/>
      </w:pPr>
      <w:r w:rsidRPr="00893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7D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93EB1" w:rsidP="00893EB1"/>
    <w:sectPr w:rsidSect="00893E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 w:rsidRPr="00995FED" w:rsidP="00995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ED" w:rsidP="00893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FED" w:rsidP="00893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5FED" w:rsidP="00893E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 w:rsidP="00893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FED">
      <w:t>Approved</w:t>
    </w:r>
    <w:r w:rsidR="00995F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F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FED">
      <w:rPr>
        <w:noProof/>
      </w:rPr>
      <w:t>4</w:t>
    </w:r>
    <w:r>
      <w:rPr>
        <w:noProof/>
      </w:rPr>
      <w:fldChar w:fldCharType="end"/>
    </w:r>
  </w:p>
  <w:p w:rsidR="00893EB1" w:rsidP="00893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F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FED">
      <w:t>Industry Skills Australia</w:t>
    </w:r>
    <w:r w:rsidR="00995FED">
      <w:fldChar w:fldCharType="end"/>
    </w:r>
  </w:p>
  <w:p w:rsidR="00893EB1" w:rsidP="00893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EB1" w:rsidRPr="00995FED" w:rsidP="00995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ED" w:rsidRPr="002D2AF8" w:rsidP="00893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TLIS2033 Install and repair temporary track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FED" w:rsidP="00893E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B1" w:rsidRPr="002D2AF8" w:rsidP="00893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FED">
      <w:t>TLIS2033 Install and repair temporary track supports</w:t>
    </w:r>
    <w:r w:rsidR="00995F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FED">
      <w:rPr>
        <w:noProof/>
      </w:rPr>
      <w:t>2 March 2025</w:t>
    </w:r>
    <w:r>
      <w:fldChar w:fldCharType="end"/>
    </w:r>
  </w:p>
  <w:p w:rsidR="00893EB1" w:rsidP="00893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C8C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E5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EB1"/>
  </w:style>
  <w:style w:type="character" w:customStyle="1" w:styleId="Heading1Char">
    <w:name w:val="Heading 1 Char"/>
    <w:basedOn w:val="DefaultParagraphFont"/>
    <w:link w:val="Heading1"/>
    <w:rsid w:val="00893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E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EB1"/>
    <w:rPr>
      <w:b/>
      <w:spacing w:val="0"/>
    </w:rPr>
  </w:style>
  <w:style w:type="paragraph" w:customStyle="1" w:styleId="SuperHeading">
    <w:name w:val="SuperHeading"/>
    <w:basedOn w:val="Normal"/>
    <w:rsid w:val="00893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3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E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EB1"/>
    <w:rPr>
      <w:i/>
    </w:rPr>
  </w:style>
  <w:style w:type="paragraph" w:styleId="Caption">
    <w:name w:val="caption"/>
    <w:basedOn w:val="BodyText"/>
    <w:next w:val="Normal"/>
    <w:qFormat/>
    <w:rsid w:val="00893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EB1"/>
  </w:style>
  <w:style w:type="paragraph" w:styleId="TableofFigures">
    <w:name w:val="table of figures"/>
    <w:basedOn w:val="Normal"/>
    <w:next w:val="Normal"/>
    <w:semiHidden/>
    <w:rsid w:val="00893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E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EB1"/>
    <w:rPr>
      <w:rFonts w:ascii="Wingdings" w:hAnsi="Wingdings"/>
    </w:rPr>
  </w:style>
  <w:style w:type="paragraph" w:customStyle="1" w:styleId="TableHeading">
    <w:name w:val="Table Heading"/>
    <w:basedOn w:val="HeadingBase"/>
    <w:rsid w:val="00893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EB1"/>
    <w:rPr>
      <w:color w:val="0033CC"/>
      <w:u w:val="none"/>
    </w:rPr>
  </w:style>
  <w:style w:type="paragraph" w:customStyle="1" w:styleId="BodyTextRight">
    <w:name w:val="Body Text Right"/>
    <w:basedOn w:val="BodyText"/>
    <w:rsid w:val="00893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E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EB1"/>
    <w:rPr>
      <w:sz w:val="32"/>
    </w:rPr>
  </w:style>
  <w:style w:type="paragraph" w:customStyle="1" w:styleId="HeadingProcedure">
    <w:name w:val="Heading Procedure"/>
    <w:basedOn w:val="HeadingBase"/>
    <w:next w:val="Normal"/>
    <w:rsid w:val="00893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EB1"/>
    <w:pPr>
      <w:spacing w:before="60" w:after="60"/>
    </w:pPr>
  </w:style>
  <w:style w:type="paragraph" w:styleId="ListContinue">
    <w:name w:val="List Continue"/>
    <w:basedOn w:val="List"/>
    <w:rsid w:val="00893EB1"/>
    <w:pPr>
      <w:ind w:firstLine="0"/>
    </w:pPr>
  </w:style>
  <w:style w:type="paragraph" w:customStyle="1" w:styleId="ListNote">
    <w:name w:val="List Note"/>
    <w:basedOn w:val="List"/>
    <w:rsid w:val="00893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EB1"/>
    <w:rPr>
      <w:rFonts w:ascii="Courier New" w:hAnsi="Courier New"/>
    </w:rPr>
  </w:style>
  <w:style w:type="paragraph" w:customStyle="1" w:styleId="NoteBullet">
    <w:name w:val="Note Bullet"/>
    <w:basedOn w:val="Note"/>
    <w:rsid w:val="00893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E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EB1"/>
    <w:rPr>
      <w:b/>
      <w:smallCaps/>
    </w:rPr>
  </w:style>
  <w:style w:type="paragraph" w:customStyle="1" w:styleId="TableListNumber">
    <w:name w:val="Table List Number"/>
    <w:basedOn w:val="ListNumber"/>
    <w:rsid w:val="00893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EB1"/>
    <w:pPr>
      <w:numPr>
        <w:numId w:val="8"/>
      </w:numPr>
    </w:pPr>
  </w:style>
  <w:style w:type="paragraph" w:customStyle="1" w:styleId="ListAlpha2">
    <w:name w:val="List Alpha 2"/>
    <w:basedOn w:val="List2"/>
    <w:rsid w:val="00893EB1"/>
    <w:pPr>
      <w:numPr>
        <w:numId w:val="7"/>
      </w:numPr>
    </w:pPr>
  </w:style>
  <w:style w:type="paragraph" w:styleId="List2">
    <w:name w:val="List 2"/>
    <w:basedOn w:val="BodyText"/>
    <w:rsid w:val="00893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E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E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EB1"/>
    <w:pPr>
      <w:numPr>
        <w:numId w:val="3"/>
      </w:numPr>
    </w:pPr>
  </w:style>
  <w:style w:type="paragraph" w:styleId="ListContinue2">
    <w:name w:val="List Continue 2"/>
    <w:basedOn w:val="List2"/>
    <w:rsid w:val="00893EB1"/>
    <w:pPr>
      <w:ind w:firstLine="0"/>
    </w:pPr>
  </w:style>
  <w:style w:type="paragraph" w:styleId="ListContinue3">
    <w:name w:val="List Continue 3"/>
    <w:basedOn w:val="List3"/>
    <w:rsid w:val="00893EB1"/>
    <w:pPr>
      <w:ind w:left="1021" w:firstLine="0"/>
    </w:pPr>
  </w:style>
  <w:style w:type="paragraph" w:styleId="ListContinue4">
    <w:name w:val="List Continue 4"/>
    <w:basedOn w:val="List4"/>
    <w:rsid w:val="00893EB1"/>
    <w:pPr>
      <w:ind w:firstLine="0"/>
    </w:pPr>
  </w:style>
  <w:style w:type="paragraph" w:styleId="ListContinue5">
    <w:name w:val="List Continue 5"/>
    <w:basedOn w:val="List5"/>
    <w:rsid w:val="00893EB1"/>
    <w:pPr>
      <w:ind w:firstLine="0"/>
    </w:pPr>
  </w:style>
  <w:style w:type="paragraph" w:styleId="ListNumber3">
    <w:name w:val="List Number 3"/>
    <w:basedOn w:val="List3"/>
    <w:rsid w:val="00893EB1"/>
    <w:pPr>
      <w:numPr>
        <w:numId w:val="4"/>
      </w:numPr>
    </w:pPr>
  </w:style>
  <w:style w:type="paragraph" w:styleId="ListNumber4">
    <w:name w:val="List Number 4"/>
    <w:basedOn w:val="List4"/>
    <w:rsid w:val="00893EB1"/>
    <w:pPr>
      <w:numPr>
        <w:numId w:val="5"/>
      </w:numPr>
    </w:pPr>
  </w:style>
  <w:style w:type="paragraph" w:styleId="ListNumber5">
    <w:name w:val="List Number 5"/>
    <w:basedOn w:val="List5"/>
    <w:rsid w:val="00893EB1"/>
    <w:pPr>
      <w:numPr>
        <w:numId w:val="6"/>
      </w:numPr>
    </w:pPr>
  </w:style>
  <w:style w:type="paragraph" w:styleId="BlockText">
    <w:name w:val="Block Text"/>
    <w:basedOn w:val="Normal"/>
    <w:rsid w:val="00893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EB1"/>
    <w:rPr>
      <w:sz w:val="16"/>
      <w:vertAlign w:val="superscript"/>
    </w:rPr>
  </w:style>
  <w:style w:type="character" w:customStyle="1" w:styleId="Symbols">
    <w:name w:val="Symbols"/>
    <w:basedOn w:val="DefaultParagraphFont"/>
    <w:rsid w:val="00893EB1"/>
    <w:rPr>
      <w:rFonts w:ascii="Symbol" w:hAnsi="Symbol"/>
    </w:rPr>
  </w:style>
  <w:style w:type="character" w:customStyle="1" w:styleId="MenuOptions">
    <w:name w:val="Menu Options"/>
    <w:basedOn w:val="DefaultParagraphFont"/>
    <w:rsid w:val="00893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EB1"/>
    <w:rPr>
      <w:b/>
    </w:rPr>
  </w:style>
  <w:style w:type="character" w:customStyle="1" w:styleId="Underlined">
    <w:name w:val="Underlined"/>
    <w:basedOn w:val="DefaultParagraphFont"/>
    <w:rsid w:val="00893EB1"/>
    <w:rPr>
      <w:u w:val="single"/>
    </w:rPr>
  </w:style>
  <w:style w:type="paragraph" w:customStyle="1" w:styleId="TableBodyTextRight">
    <w:name w:val="Table Body Text Right"/>
    <w:basedOn w:val="TableBodyText"/>
    <w:rsid w:val="00893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EB1"/>
    <w:rPr>
      <w:sz w:val="18"/>
    </w:rPr>
  </w:style>
  <w:style w:type="paragraph" w:customStyle="1" w:styleId="BodySmallRight">
    <w:name w:val="Body Small Right"/>
    <w:basedOn w:val="BodyTextRight"/>
    <w:rsid w:val="00893EB1"/>
    <w:rPr>
      <w:sz w:val="18"/>
      <w:szCs w:val="18"/>
    </w:rPr>
  </w:style>
  <w:style w:type="paragraph" w:customStyle="1" w:styleId="MarginEdition">
    <w:name w:val="Margin Edition"/>
    <w:basedOn w:val="MarginNote"/>
    <w:rsid w:val="00893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EB1"/>
    <w:rPr>
      <w:sz w:val="2"/>
      <w:szCs w:val="2"/>
    </w:rPr>
  </w:style>
  <w:style w:type="character" w:customStyle="1" w:styleId="Small">
    <w:name w:val="Small"/>
    <w:basedOn w:val="DefaultParagraphFont"/>
    <w:rsid w:val="00893EB1"/>
    <w:rPr>
      <w:sz w:val="16"/>
    </w:rPr>
  </w:style>
  <w:style w:type="paragraph" w:customStyle="1" w:styleId="WideTable">
    <w:name w:val="Wide Table"/>
    <w:basedOn w:val="Normal"/>
    <w:rsid w:val="00893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EB1"/>
  </w:style>
  <w:style w:type="paragraph" w:styleId="Quote">
    <w:name w:val="Quote"/>
    <w:basedOn w:val="Heading1"/>
    <w:link w:val="QuoteChar"/>
    <w:qFormat/>
    <w:rsid w:val="00893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EB1"/>
    <w:pPr>
      <w:pageBreakBefore/>
    </w:pPr>
  </w:style>
  <w:style w:type="paragraph" w:customStyle="1" w:styleId="Border">
    <w:name w:val="Border"/>
    <w:basedOn w:val="Normal"/>
    <w:qFormat/>
    <w:rsid w:val="00893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EB1"/>
    <w:rPr>
      <w:u w:val="single"/>
    </w:rPr>
  </w:style>
  <w:style w:type="character" w:customStyle="1" w:styleId="BoldandItalics">
    <w:name w:val="Bold and Italics"/>
    <w:qFormat/>
    <w:rsid w:val="00893EB1"/>
    <w:rPr>
      <w:b/>
      <w:i/>
      <w:u w:val="none"/>
    </w:rPr>
  </w:style>
  <w:style w:type="paragraph" w:styleId="BalloonText">
    <w:name w:val="Balloon Text"/>
    <w:basedOn w:val="Normal"/>
    <w:link w:val="BalloonTextChar"/>
    <w:rsid w:val="00893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EB1"/>
    <w:pPr>
      <w:spacing w:before="0" w:after="0"/>
    </w:pPr>
  </w:style>
  <w:style w:type="paragraph" w:customStyle="1" w:styleId="BodyTextBold">
    <w:name w:val="Body Text Bold"/>
    <w:basedOn w:val="BodyText"/>
    <w:qFormat/>
    <w:rsid w:val="00893EB1"/>
    <w:rPr>
      <w:b/>
    </w:rPr>
  </w:style>
  <w:style w:type="character" w:styleId="Hyperlink">
    <w:name w:val="Hyperlink"/>
    <w:basedOn w:val="DefaultParagraphFont"/>
    <w:uiPriority w:val="99"/>
    <w:unhideWhenUsed/>
    <w:rsid w:val="00995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6406</Characters>
  <Application>Microsoft Office Word</Application>
  <DocSecurity>0</DocSecurity>
  <Lines>206</Lines>
  <Paragraphs>123</Paragraphs>
  <ScaleCrop>false</ScaleCrop>
  <Company>Author-it Software Corporation Ltd.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TLIS2033 Install and repair temporary track supports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