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F0E" w:rsidP="00286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TLIS2031 Install railway sleepers</w:t>
      </w:r>
      <w:r>
        <w:fldChar w:fldCharType="end"/>
      </w:r>
    </w:p>
    <w:p w:rsidR="00286F0E" w:rsidP="00286F0E">
      <w:pPr>
        <w:pStyle w:val="Version"/>
        <w:sectPr w:rsidSect="006B29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2987" w:rsidP="006B2987">
      <w:pPr>
        <w:pStyle w:val="SuperHeading"/>
      </w:pPr>
      <w:r w:rsidRPr="006B2987">
        <w:t>TLIS2031 Install railway sleepers</w:t>
      </w:r>
    </w:p>
    <w:p w:rsidR="00000000" w:rsidRPr="006B2987" w:rsidP="006B2987">
      <w:pPr>
        <w:pStyle w:val="Heading1"/>
      </w:pPr>
      <w:bookmarkStart w:id="1" w:name="O_1120629"/>
      <w:bookmarkEnd w:id="1"/>
      <w:r w:rsidRPr="006B29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Release 2</w:t>
            </w:r>
            <w:r w:rsidRPr="006B2987">
              <w:t>. This is the second release of this unit of competency in the TLI Transport and Logistics Training Package:</w:t>
            </w:r>
          </w:p>
          <w:p w:rsidR="00000000" w:rsidP="006B2987">
            <w:pPr>
              <w:pStyle w:val="ListBullet"/>
              <w:rPr>
                <w:lang w:val="en-NZ"/>
              </w:rPr>
            </w:pPr>
            <w:r w:rsidRPr="006B2987">
              <w:t>Minor statement changes in Assessment Conditions.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Release 1</w:t>
            </w:r>
            <w:r w:rsidRPr="006B2987">
              <w:t>. This is the first release of this unit of competency i</w:t>
            </w:r>
            <w:r w:rsidRPr="006B2987">
              <w:t>n the TLI Transport and Logistics Training Package.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2" w:name="O_1120628"/>
      <w:bookmarkEnd w:id="2"/>
      <w:r w:rsidRPr="006B29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This unit involves the skills and knowledge required to install railway sleepers manually or mechanically in accordance with safeworking and regulatory requirements, and w</w:t>
            </w:r>
            <w:r w:rsidRPr="006B2987">
              <w:t>orkplace procedures.</w:t>
            </w:r>
          </w:p>
          <w:p w:rsidR="00000000" w:rsidRPr="006B2987" w:rsidP="006B2987">
            <w:pPr>
              <w:pStyle w:val="BodyText"/>
            </w:pPr>
            <w:r w:rsidRPr="006B2987">
              <w:t>It includes preparing for work, restoring track gauge, installing or replacing sleepers and completing documentation.</w:t>
            </w:r>
          </w:p>
          <w:p w:rsidR="00000000" w:rsidRPr="006B2987" w:rsidP="006B2987">
            <w:pPr>
              <w:pStyle w:val="BodyText"/>
            </w:pPr>
            <w:r w:rsidRPr="006B2987">
              <w:t>People achieving competence in this unit will need to fulfil the applicable state/territory legislated rail safety re</w:t>
            </w:r>
            <w:r w:rsidRPr="006B2987">
              <w:t>quirements and to comply with relevant codes of practice and/or guidelines.</w:t>
            </w:r>
          </w:p>
          <w:p w:rsidR="00000000" w:rsidRPr="006B2987" w:rsidP="006B2987">
            <w:pPr>
              <w:pStyle w:val="BodyText"/>
            </w:pPr>
            <w:r w:rsidRPr="006B2987">
              <w:t xml:space="preserve">Work is performed under some supervision, generally within a team environment. It involves the application of routine operational principles and procedures when installing railway </w:t>
            </w:r>
            <w:r w:rsidRPr="006B2987">
              <w:t>sleepers, as part of workplace activities across a variety of operational contexts within the Australian rail system.</w:t>
            </w:r>
          </w:p>
          <w:p w:rsidR="00000000" w:rsidRPr="006B2987" w:rsidP="006B2987">
            <w:pPr>
              <w:pStyle w:val="BodyText"/>
            </w:pPr>
            <w:r w:rsidRPr="006B2987">
              <w:t>Operators of mechanised equipment must have undertaken trai</w:t>
            </w:r>
            <w:r w:rsidRPr="006B2987">
              <w:t>ning and, where appropriate, hold the relevant licence, permit or certificate and be recognised as competent for the class of machinery being used.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3" w:name="O_1120627"/>
      <w:bookmarkEnd w:id="3"/>
      <w:r w:rsidRPr="006B29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Not applicable.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4" w:name="O_1120626"/>
      <w:bookmarkEnd w:id="4"/>
      <w:r w:rsidRPr="006B29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S – Constructi</w:t>
            </w:r>
            <w:r w:rsidRPr="006B2987">
              <w:t>on and Installation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5" w:name="O_1120625"/>
      <w:bookmarkEnd w:id="5"/>
      <w:r w:rsidRPr="006B29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Rail sector.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6" w:name="O_1120624"/>
      <w:bookmarkEnd w:id="6"/>
      <w:r w:rsidRPr="006B29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PERFORMANCE CRITERIA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Performance crite</w:t>
            </w:r>
            <w:r w:rsidRPr="006B2987">
              <w:t>ria describe the performance needed to demonstrate achievement of the element.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Worksite is identified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Hazards are identified, risks are assessed and control measures are implemented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Installation, replacement or r</w:t>
            </w:r>
            <w:r w:rsidRPr="006B2987">
              <w:t>epair method is selected to meet work requirements in accordance with worksite standards and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Plant, equipment and materials are prepared for work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Restore track gauge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 xml:space="preserve">Equipment and tools appropriate to task are selected and checked </w:t>
            </w:r>
            <w:r w:rsidRPr="006B2987">
              <w:t>for correct operation in accordance with manufacturer instructions and workplace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Track gauge is restored, as required, using appropriate methods in accordance with worksite standards and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Track gauge measurements are recorded in accordance with workplace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Install or replace sleeper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Unserviceable sleepers are extracted, as required, using manual or mechanical methods in accordance with worksite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New sleeper is installed using manual or mechanical methods in accordance with worksite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Sleeper plates are installed on relevant sleeper types in accordance with worksite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Sleeper is suitably packed or supported by appropriate methods in accordance with worksite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Work is completed to meet track geometry requirements in accordance with worksite procedures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 xml:space="preserve">Work is checked for compliance with acceptance </w:t>
            </w:r>
            <w:r w:rsidRPr="006B2987">
              <w:t>standards for spacing, skew and geometry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Required documentation procedures and processes are confirmed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t>Documentation is filled in legibly and proofread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987">
            <w:pPr>
              <w:pStyle w:val="BodyText"/>
              <w:rPr>
                <w:lang w:val="en-NZ"/>
              </w:rPr>
            </w:pPr>
            <w:r w:rsidRPr="006B298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Documentation is processed in accordance with workplace procedures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7" w:name="O_1120623"/>
      <w:bookmarkEnd w:id="7"/>
      <w:r w:rsidRPr="006B298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B29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Foundation skills essential to performance are explicit in the performance criteria of this unit of competency.</w:t>
            </w:r>
          </w:p>
        </w:tc>
      </w:tr>
    </w:tbl>
    <w:p w:rsidR="00286F0E" w:rsidP="006B2987">
      <w:pPr>
        <w:pStyle w:val="BodyText"/>
      </w:pPr>
    </w:p>
    <w:p w:rsidR="00286F0E" w:rsidP="006B2987">
      <w:pPr>
        <w:pStyle w:val="BodyText"/>
      </w:pPr>
    </w:p>
    <w:p w:rsidR="00000000" w:rsidRPr="006B2987" w:rsidP="006B2987">
      <w:pPr>
        <w:pStyle w:val="Heading1"/>
      </w:pPr>
      <w:bookmarkStart w:id="8" w:name="O_1120622"/>
      <w:bookmarkEnd w:id="8"/>
      <w:r w:rsidRPr="006B29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Range is restricted to essential operating conditions and any other variables essential to the work environment.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9" w:name="O_1120621"/>
      <w:bookmarkEnd w:id="9"/>
      <w:r w:rsidRPr="006B29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This unit replaces and is equivalent to TLIS2031A Install railway sleepers.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10" w:name="O_1120630"/>
      <w:bookmarkEnd w:id="10"/>
      <w:r w:rsidRPr="006B2987">
        <w:t>Links</w:t>
      </w:r>
    </w:p>
    <w:p w:rsidR="00000000" w:rsidRPr="006B2987" w:rsidP="00286F0E">
      <w:pPr>
        <w:pStyle w:val="BodyText"/>
      </w:pPr>
      <w:r w:rsidRPr="006B29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00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2987" w:rsidP="00286F0E">
      <w:pPr>
        <w:pStyle w:val="BodyText"/>
        <w:sectPr w:rsidSect="006B29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987" w:rsidP="006B2987">
      <w:pPr>
        <w:pStyle w:val="SuperHeading"/>
      </w:pPr>
      <w:r w:rsidRPr="006B2987">
        <w:t xml:space="preserve">Assessment Requirements for TLIS2031 </w:t>
      </w:r>
      <w:r w:rsidRPr="006B2987">
        <w:t>Install railway sleepers</w:t>
      </w:r>
    </w:p>
    <w:p w:rsidR="00000000" w:rsidRPr="006B2987" w:rsidP="006B2987">
      <w:pPr>
        <w:pStyle w:val="Heading1"/>
      </w:pPr>
      <w:bookmarkStart w:id="11" w:name="O_1120619"/>
      <w:bookmarkEnd w:id="11"/>
      <w:r w:rsidRPr="006B29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Release 2</w:t>
            </w:r>
            <w:r w:rsidRPr="006B2987">
              <w:t>. This is the second release of this unit of competency in the TLI Transport and Logistics Training Package:</w:t>
            </w:r>
          </w:p>
          <w:p w:rsidR="00000000" w:rsidP="006B2987">
            <w:pPr>
              <w:pStyle w:val="ListBullet"/>
              <w:rPr>
                <w:lang w:val="en-NZ"/>
              </w:rPr>
            </w:pPr>
            <w:r w:rsidRPr="006B2987">
              <w:t>Minor statement changes in Assessment Conditions.</w:t>
            </w:r>
          </w:p>
        </w:tc>
      </w:tr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rPr>
                <w:rStyle w:val="SpecialBold"/>
              </w:rPr>
              <w:t>Release 1</w:t>
            </w:r>
            <w:r w:rsidRPr="006B2987">
              <w:t>. This is the first release of this unit of competency in the TLI Transport and Logistics Training Package.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12" w:name="O_1120618"/>
      <w:bookmarkEnd w:id="12"/>
      <w:r w:rsidRPr="006B29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Evidence required to demonstrate competence in this unit must be relevant to and satisfy all of the requir</w:t>
            </w:r>
            <w:r w:rsidRPr="006B2987">
              <w:t>ements of the elements and performance criteria on at least one occasion and include:</w:t>
            </w:r>
          </w:p>
          <w:p w:rsidR="00000000" w:rsidRPr="006B2987" w:rsidP="006B2987">
            <w:pPr>
              <w:pStyle w:val="ListBullet"/>
            </w:pPr>
            <w:r w:rsidRPr="006B2987">
              <w:t>applying relevant workplace procedures</w:t>
            </w:r>
          </w:p>
          <w:p w:rsidR="00000000" w:rsidRPr="006B2987" w:rsidP="006B2987">
            <w:pPr>
              <w:pStyle w:val="ListBullet"/>
            </w:pPr>
            <w:r w:rsidRPr="006B2987">
              <w:t>completing relevant documentation</w:t>
            </w:r>
          </w:p>
          <w:p w:rsidR="00000000" w:rsidRPr="006B2987" w:rsidP="006B2987">
            <w:pPr>
              <w:pStyle w:val="ListBullet"/>
            </w:pPr>
            <w:r w:rsidRPr="006B2987">
              <w:t xml:space="preserve">identifying job hazards and taking required action to minimise, control or eliminate identified </w:t>
            </w:r>
            <w:r w:rsidRPr="006B2987">
              <w:t>hazards</w:t>
            </w:r>
          </w:p>
          <w:p w:rsidR="00000000" w:rsidRPr="006B2987" w:rsidP="006B2987">
            <w:pPr>
              <w:pStyle w:val="ListBullet"/>
            </w:pPr>
            <w:r w:rsidRPr="006B2987">
              <w:t>installing or replacing sleepers</w:t>
            </w:r>
          </w:p>
          <w:p w:rsidR="00000000" w:rsidRPr="006B2987" w:rsidP="006B2987">
            <w:pPr>
              <w:pStyle w:val="ListBullet"/>
            </w:pPr>
            <w:r w:rsidRPr="006B2987">
              <w:t>interpreting and following operational instructions and following scheduled work processes</w:t>
            </w:r>
          </w:p>
          <w:p w:rsidR="00000000" w:rsidRPr="006B2987" w:rsidP="006B2987">
            <w:pPr>
              <w:pStyle w:val="ListBullet"/>
            </w:pPr>
            <w:r w:rsidRPr="006B2987">
              <w:t>modifying activities depending on operational contingencies, risk situations and environments</w:t>
            </w:r>
          </w:p>
          <w:p w:rsidR="00000000" w:rsidRPr="006B2987" w:rsidP="006B2987">
            <w:pPr>
              <w:pStyle w:val="ListBullet"/>
            </w:pPr>
            <w:r w:rsidRPr="006B2987">
              <w:t>operating and adapting to differences in equipment in accordance with operating procedures</w:t>
            </w:r>
          </w:p>
          <w:p w:rsidR="00000000" w:rsidRPr="006B2987" w:rsidP="006B2987">
            <w:pPr>
              <w:pStyle w:val="ListBullet"/>
            </w:pPr>
            <w:r w:rsidRPr="006B2987">
              <w:t>preparing for installation of railway sleepers</w:t>
            </w:r>
          </w:p>
          <w:p w:rsidR="00000000" w:rsidRPr="006B2987" w:rsidP="006B2987">
            <w:pPr>
              <w:pStyle w:val="ListBullet"/>
            </w:pPr>
            <w:r w:rsidRPr="006B2987">
              <w:t>reporting and/or rectifying identified problems, faults or malfunctions, in accordance with workplace procedures</w:t>
            </w:r>
          </w:p>
          <w:p w:rsidR="00000000" w:rsidRPr="006B2987" w:rsidP="006B2987">
            <w:pPr>
              <w:pStyle w:val="ListBullet"/>
            </w:pPr>
            <w:r w:rsidRPr="006B2987">
              <w:t>resto</w:t>
            </w:r>
            <w:r w:rsidRPr="006B2987">
              <w:t>ring track gauge and geometry</w:t>
            </w:r>
          </w:p>
          <w:p w:rsidR="00000000" w:rsidRPr="006B2987" w:rsidP="006B2987">
            <w:pPr>
              <w:pStyle w:val="ListBullet"/>
            </w:pPr>
            <w:r w:rsidRPr="006B2987">
              <w:t>selecting and using relevant tools and equipment</w:t>
            </w:r>
          </w:p>
          <w:p w:rsidR="00000000" w:rsidRPr="006B2987" w:rsidP="006B2987">
            <w:pPr>
              <w:pStyle w:val="ListBullet"/>
            </w:pPr>
            <w:r w:rsidRPr="006B2987">
              <w:t>working systematically with required attention to detail without injury to self or others, or damage to equipment.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13" w:name="O_1120617"/>
      <w:bookmarkEnd w:id="13"/>
      <w:r w:rsidRPr="006B29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B2987" w:rsidP="006B2987">
            <w:pPr>
              <w:pStyle w:val="ListBullet"/>
            </w:pPr>
            <w:r w:rsidRPr="006B2987">
              <w:t>contents of relevant workplace technical manuals and instructions</w:t>
            </w:r>
          </w:p>
          <w:p w:rsidR="00000000" w:rsidRPr="006B2987" w:rsidP="006B2987">
            <w:pPr>
              <w:pStyle w:val="ListBullet"/>
            </w:pPr>
            <w:r w:rsidRPr="006B2987">
              <w:t>defects t</w:t>
            </w:r>
            <w:r w:rsidRPr="006B2987">
              <w:t>hat can occur in sleepering tools and equipment, and related actions that should be taken</w:t>
            </w:r>
          </w:p>
          <w:p w:rsidR="00000000" w:rsidRPr="006B2987" w:rsidP="006B2987">
            <w:pPr>
              <w:pStyle w:val="ListBullet"/>
            </w:pPr>
            <w:r w:rsidRPr="006B2987">
              <w:t>hazards that may exist when installing railway sleepers and ways of controlling the risks involved</w:t>
            </w:r>
          </w:p>
          <w:p w:rsidR="00000000" w:rsidRPr="006B2987" w:rsidP="006B2987">
            <w:pPr>
              <w:pStyle w:val="ListBullet"/>
            </w:pPr>
            <w:r w:rsidRPr="006B2987">
              <w:t>problems that may occur when installing railway sleepers and action that can be taken to report or resolve these problems</w:t>
            </w:r>
          </w:p>
          <w:p w:rsidR="00000000" w:rsidRPr="006B2987" w:rsidP="006B2987">
            <w:pPr>
              <w:pStyle w:val="ListBullet"/>
            </w:pPr>
            <w:r w:rsidRPr="006B2987">
              <w:t>relevant recording and documentation procedures</w:t>
            </w:r>
          </w:p>
          <w:p w:rsidR="00000000" w:rsidRPr="006B2987" w:rsidP="006B2987">
            <w:pPr>
              <w:pStyle w:val="ListBullet"/>
            </w:pPr>
            <w:r w:rsidRPr="006B2987">
              <w:t>relevant rail safety, work health and safety (WHS)/occupational health and safety (OHS</w:t>
            </w:r>
            <w:r w:rsidRPr="006B2987">
              <w:t>) and environmental procedures and regulations</w:t>
            </w:r>
          </w:p>
          <w:p w:rsidR="00000000" w:rsidRPr="006B2987" w:rsidP="006B2987">
            <w:pPr>
              <w:pStyle w:val="ListBullet"/>
            </w:pPr>
            <w:r w:rsidRPr="006B2987">
              <w:t>sleeper and bearer condition and placement rail industry standards</w:t>
            </w:r>
          </w:p>
          <w:p w:rsidR="00000000" w:rsidRPr="006B2987" w:rsidP="006B2987">
            <w:pPr>
              <w:pStyle w:val="ListBullet"/>
            </w:pPr>
            <w:r w:rsidRPr="006B2987">
              <w:t>sleeper and bearer specification and capacity</w:t>
            </w:r>
          </w:p>
          <w:p w:rsidR="00000000" w:rsidRPr="006B2987" w:rsidP="006B2987">
            <w:pPr>
              <w:pStyle w:val="ListBullet"/>
            </w:pPr>
            <w:r w:rsidRPr="006B2987">
              <w:t>track gauge measurements</w:t>
            </w:r>
          </w:p>
          <w:p w:rsidR="00000000" w:rsidRPr="006B2987" w:rsidP="006B2987">
            <w:pPr>
              <w:pStyle w:val="ListBullet"/>
            </w:pPr>
            <w:r w:rsidRPr="006B2987">
              <w:t>types of tools and equipment that may be used when installing railway s</w:t>
            </w:r>
            <w:r w:rsidRPr="006B2987">
              <w:t>leepers, and their applications</w:t>
            </w:r>
          </w:p>
          <w:p w:rsidR="00000000" w:rsidRPr="006B2987" w:rsidP="006B2987">
            <w:pPr>
              <w:pStyle w:val="ListBullet"/>
            </w:pPr>
            <w:r w:rsidRPr="006B2987">
              <w:t>workplace procedures for installing railway sleepers and turnout bearers.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14" w:name="O_1120616"/>
      <w:bookmarkEnd w:id="14"/>
      <w:r w:rsidRPr="006B29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9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987" w:rsidP="006B2987">
            <w:pPr>
              <w:pStyle w:val="BodyText"/>
            </w:pPr>
            <w:r w:rsidRPr="006B2987">
              <w:t>Assessors must hold credentials specified within the Standards for Registered Training Organisations curren</w:t>
            </w:r>
            <w:r w:rsidRPr="006B2987">
              <w:t xml:space="preserve">t at the time of assessment. </w:t>
            </w:r>
          </w:p>
          <w:p w:rsidR="00000000" w:rsidRPr="006B2987" w:rsidP="006B2987">
            <w:pPr>
              <w:pStyle w:val="BodyText"/>
            </w:pPr>
            <w:r w:rsidRPr="006B298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2987" w:rsidP="006B2987">
            <w:pPr>
              <w:pStyle w:val="BodyText"/>
            </w:pPr>
            <w:r w:rsidRPr="006B2987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6B2987" w:rsidP="006B2987">
            <w:pPr>
              <w:pStyle w:val="BodyText"/>
            </w:pPr>
            <w:r w:rsidRPr="006B2987">
              <w:t>Assessment processes and techniques must be appropriate to the langu</w:t>
            </w:r>
            <w:r w:rsidRPr="006B2987">
              <w:t>age, literacy and numeracy requirements of the work being performed and the needs of the candidate.</w:t>
            </w:r>
          </w:p>
          <w:p w:rsidR="00000000" w:rsidRPr="006B2987" w:rsidP="006B2987">
            <w:pPr>
              <w:pStyle w:val="BodyText"/>
            </w:pPr>
            <w:r w:rsidRPr="006B2987">
              <w:t>Resources for assessment must include access to:</w:t>
            </w:r>
          </w:p>
          <w:p w:rsidR="00000000" w:rsidRPr="006B2987" w:rsidP="006B2987">
            <w:pPr>
              <w:pStyle w:val="ListBullet"/>
            </w:pPr>
            <w:r w:rsidRPr="006B2987">
              <w:t>a range of relevant exercises, case studies and/or simulations</w:t>
            </w:r>
          </w:p>
          <w:p w:rsidR="00000000" w:rsidRPr="006B2987" w:rsidP="006B2987">
            <w:pPr>
              <w:pStyle w:val="ListBullet"/>
            </w:pPr>
            <w:r w:rsidRPr="006B2987">
              <w:t xml:space="preserve">relevant and appropriate materials, tools, </w:t>
            </w:r>
            <w:r w:rsidRPr="006B2987">
              <w:t>equipment and personal protective equipment (PPE) currently used in industry</w:t>
            </w:r>
          </w:p>
          <w:p w:rsidR="00000000" w:rsidRPr="006B2987" w:rsidP="006B2987">
            <w:pPr>
              <w:pStyle w:val="ListBullet"/>
            </w:pPr>
            <w:r w:rsidRPr="006B2987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6B2987" w:rsidP="006B2987">
      <w:pPr>
        <w:pStyle w:val="NoPaddingFontSize1"/>
      </w:pPr>
    </w:p>
    <w:p w:rsidR="00000000" w:rsidRPr="006B2987" w:rsidP="006B2987">
      <w:pPr>
        <w:pStyle w:val="AllowPageBreak"/>
      </w:pPr>
    </w:p>
    <w:p w:rsidR="00000000" w:rsidRPr="006B2987" w:rsidP="006B2987">
      <w:pPr>
        <w:pStyle w:val="Heading1"/>
      </w:pPr>
      <w:bookmarkStart w:id="15" w:name="O_1120631"/>
      <w:bookmarkEnd w:id="15"/>
      <w:r w:rsidRPr="006B2987">
        <w:t>Links</w:t>
      </w:r>
    </w:p>
    <w:p w:rsidR="00000000" w:rsidRPr="006B2987" w:rsidP="00286F0E">
      <w:pPr>
        <w:pStyle w:val="BodyText"/>
      </w:pPr>
      <w:r w:rsidRPr="006B2987">
        <w:t>Companion Volume</w:t>
      </w:r>
      <w:r w:rsidRPr="006B2987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00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2987" w:rsidP="006B2987"/>
    <w:sectPr w:rsidSect="006B29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 w:rsidRPr="00286F0E" w:rsidP="00286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0E" w:rsidP="006B2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F0E" w:rsidP="006B2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6F0E" w:rsidP="006B29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 w:rsidP="006B2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F0E">
      <w:t>Approved</w:t>
    </w:r>
    <w:r w:rsidR="00286F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F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F0E">
      <w:rPr>
        <w:noProof/>
      </w:rPr>
      <w:t>4</w:t>
    </w:r>
    <w:r>
      <w:rPr>
        <w:noProof/>
      </w:rPr>
      <w:fldChar w:fldCharType="end"/>
    </w:r>
  </w:p>
  <w:p w:rsidR="006B2987" w:rsidP="006B2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F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F0E">
      <w:t>Industry Skills Australia</w:t>
    </w:r>
    <w:r w:rsidR="00286F0E">
      <w:fldChar w:fldCharType="end"/>
    </w:r>
  </w:p>
  <w:p w:rsidR="006B2987" w:rsidP="006B29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987" w:rsidRPr="00286F0E" w:rsidP="00286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0E" w:rsidRPr="002D2AF8" w:rsidP="006B2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TLIS2031 Install railway sleepers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6F0E" w:rsidP="006B29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987" w:rsidRPr="002D2AF8" w:rsidP="006B2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F0E">
      <w:t>TLIS2031 Install railway sleepers</w:t>
    </w:r>
    <w:r w:rsidR="00286F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F0E">
      <w:rPr>
        <w:noProof/>
      </w:rPr>
      <w:t>1 March 2025</w:t>
    </w:r>
    <w:r>
      <w:fldChar w:fldCharType="end"/>
    </w:r>
  </w:p>
  <w:p w:rsidR="006B2987" w:rsidP="006B29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AC0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A5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9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9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9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9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9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9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9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9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9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9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9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987"/>
  </w:style>
  <w:style w:type="character" w:customStyle="1" w:styleId="Heading1Char">
    <w:name w:val="Heading 1 Char"/>
    <w:basedOn w:val="DefaultParagraphFont"/>
    <w:link w:val="Heading1"/>
    <w:rsid w:val="006B29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9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9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9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987"/>
    <w:rPr>
      <w:b/>
      <w:spacing w:val="0"/>
    </w:rPr>
  </w:style>
  <w:style w:type="paragraph" w:customStyle="1" w:styleId="SuperHeading">
    <w:name w:val="SuperHeading"/>
    <w:basedOn w:val="Normal"/>
    <w:rsid w:val="006B29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9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9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9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9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9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9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9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9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9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9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9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9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9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9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9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9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9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9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9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9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9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9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9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9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9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9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9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9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9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9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987"/>
    <w:rPr>
      <w:i/>
    </w:rPr>
  </w:style>
  <w:style w:type="paragraph" w:styleId="Caption">
    <w:name w:val="caption"/>
    <w:basedOn w:val="BodyText"/>
    <w:next w:val="Normal"/>
    <w:qFormat/>
    <w:rsid w:val="006B29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9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9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987"/>
  </w:style>
  <w:style w:type="paragraph" w:styleId="TableofFigures">
    <w:name w:val="table of figures"/>
    <w:basedOn w:val="Normal"/>
    <w:next w:val="Normal"/>
    <w:semiHidden/>
    <w:rsid w:val="006B29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9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987"/>
    <w:rPr>
      <w:rFonts w:ascii="Wingdings" w:hAnsi="Wingdings"/>
    </w:rPr>
  </w:style>
  <w:style w:type="paragraph" w:customStyle="1" w:styleId="TableHeading">
    <w:name w:val="Table Heading"/>
    <w:basedOn w:val="HeadingBase"/>
    <w:rsid w:val="006B29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987"/>
    <w:rPr>
      <w:color w:val="0033CC"/>
      <w:u w:val="none"/>
    </w:rPr>
  </w:style>
  <w:style w:type="paragraph" w:customStyle="1" w:styleId="BodyTextRight">
    <w:name w:val="Body Text Right"/>
    <w:basedOn w:val="BodyText"/>
    <w:rsid w:val="006B29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9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9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9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9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9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987"/>
    <w:rPr>
      <w:sz w:val="32"/>
    </w:rPr>
  </w:style>
  <w:style w:type="paragraph" w:customStyle="1" w:styleId="HeadingProcedure">
    <w:name w:val="Heading Procedure"/>
    <w:basedOn w:val="HeadingBase"/>
    <w:next w:val="Normal"/>
    <w:rsid w:val="006B29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987"/>
    <w:pPr>
      <w:spacing w:before="60" w:after="60"/>
    </w:pPr>
  </w:style>
  <w:style w:type="paragraph" w:styleId="ListContinue">
    <w:name w:val="List Continue"/>
    <w:basedOn w:val="List"/>
    <w:rsid w:val="006B2987"/>
    <w:pPr>
      <w:ind w:firstLine="0"/>
    </w:pPr>
  </w:style>
  <w:style w:type="paragraph" w:customStyle="1" w:styleId="ListNote">
    <w:name w:val="List Note"/>
    <w:basedOn w:val="List"/>
    <w:rsid w:val="006B29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9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9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987"/>
    <w:rPr>
      <w:rFonts w:ascii="Courier New" w:hAnsi="Courier New"/>
    </w:rPr>
  </w:style>
  <w:style w:type="paragraph" w:customStyle="1" w:styleId="NoteBullet">
    <w:name w:val="Note Bullet"/>
    <w:basedOn w:val="Note"/>
    <w:rsid w:val="006B29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9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9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9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9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9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9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987"/>
    <w:rPr>
      <w:b/>
      <w:smallCaps/>
    </w:rPr>
  </w:style>
  <w:style w:type="paragraph" w:customStyle="1" w:styleId="TableListNumber">
    <w:name w:val="Table List Number"/>
    <w:basedOn w:val="ListNumber"/>
    <w:rsid w:val="006B29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9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987"/>
    <w:pPr>
      <w:numPr>
        <w:numId w:val="8"/>
      </w:numPr>
    </w:pPr>
  </w:style>
  <w:style w:type="paragraph" w:customStyle="1" w:styleId="ListAlpha2">
    <w:name w:val="List Alpha 2"/>
    <w:basedOn w:val="List2"/>
    <w:rsid w:val="006B2987"/>
    <w:pPr>
      <w:numPr>
        <w:numId w:val="7"/>
      </w:numPr>
    </w:pPr>
  </w:style>
  <w:style w:type="paragraph" w:styleId="List2">
    <w:name w:val="List 2"/>
    <w:basedOn w:val="BodyText"/>
    <w:rsid w:val="006B29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9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9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9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9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9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987"/>
    <w:pPr>
      <w:numPr>
        <w:numId w:val="3"/>
      </w:numPr>
    </w:pPr>
  </w:style>
  <w:style w:type="paragraph" w:styleId="ListContinue2">
    <w:name w:val="List Continue 2"/>
    <w:basedOn w:val="List2"/>
    <w:rsid w:val="006B2987"/>
    <w:pPr>
      <w:ind w:firstLine="0"/>
    </w:pPr>
  </w:style>
  <w:style w:type="paragraph" w:styleId="ListContinue3">
    <w:name w:val="List Continue 3"/>
    <w:basedOn w:val="List3"/>
    <w:rsid w:val="006B2987"/>
    <w:pPr>
      <w:ind w:left="1021" w:firstLine="0"/>
    </w:pPr>
  </w:style>
  <w:style w:type="paragraph" w:styleId="ListContinue4">
    <w:name w:val="List Continue 4"/>
    <w:basedOn w:val="List4"/>
    <w:rsid w:val="006B2987"/>
    <w:pPr>
      <w:ind w:firstLine="0"/>
    </w:pPr>
  </w:style>
  <w:style w:type="paragraph" w:styleId="ListContinue5">
    <w:name w:val="List Continue 5"/>
    <w:basedOn w:val="List5"/>
    <w:rsid w:val="006B2987"/>
    <w:pPr>
      <w:ind w:firstLine="0"/>
    </w:pPr>
  </w:style>
  <w:style w:type="paragraph" w:styleId="ListNumber3">
    <w:name w:val="List Number 3"/>
    <w:basedOn w:val="List3"/>
    <w:rsid w:val="006B2987"/>
    <w:pPr>
      <w:numPr>
        <w:numId w:val="4"/>
      </w:numPr>
    </w:pPr>
  </w:style>
  <w:style w:type="paragraph" w:styleId="ListNumber4">
    <w:name w:val="List Number 4"/>
    <w:basedOn w:val="List4"/>
    <w:rsid w:val="006B2987"/>
    <w:pPr>
      <w:numPr>
        <w:numId w:val="5"/>
      </w:numPr>
    </w:pPr>
  </w:style>
  <w:style w:type="paragraph" w:styleId="ListNumber5">
    <w:name w:val="List Number 5"/>
    <w:basedOn w:val="List5"/>
    <w:rsid w:val="006B2987"/>
    <w:pPr>
      <w:numPr>
        <w:numId w:val="6"/>
      </w:numPr>
    </w:pPr>
  </w:style>
  <w:style w:type="paragraph" w:styleId="BlockText">
    <w:name w:val="Block Text"/>
    <w:basedOn w:val="Normal"/>
    <w:rsid w:val="006B29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9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987"/>
    <w:rPr>
      <w:sz w:val="16"/>
      <w:vertAlign w:val="superscript"/>
    </w:rPr>
  </w:style>
  <w:style w:type="character" w:customStyle="1" w:styleId="Symbols">
    <w:name w:val="Symbols"/>
    <w:basedOn w:val="DefaultParagraphFont"/>
    <w:rsid w:val="006B2987"/>
    <w:rPr>
      <w:rFonts w:ascii="Symbol" w:hAnsi="Symbol"/>
    </w:rPr>
  </w:style>
  <w:style w:type="character" w:customStyle="1" w:styleId="MenuOptions">
    <w:name w:val="Menu Options"/>
    <w:basedOn w:val="DefaultParagraphFont"/>
    <w:rsid w:val="006B29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987"/>
    <w:rPr>
      <w:b/>
    </w:rPr>
  </w:style>
  <w:style w:type="character" w:customStyle="1" w:styleId="Underlined">
    <w:name w:val="Underlined"/>
    <w:basedOn w:val="DefaultParagraphFont"/>
    <w:rsid w:val="006B2987"/>
    <w:rPr>
      <w:u w:val="single"/>
    </w:rPr>
  </w:style>
  <w:style w:type="paragraph" w:customStyle="1" w:styleId="TableBodyTextRight">
    <w:name w:val="Table Body Text Right"/>
    <w:basedOn w:val="TableBodyText"/>
    <w:rsid w:val="006B29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987"/>
    <w:rPr>
      <w:sz w:val="18"/>
    </w:rPr>
  </w:style>
  <w:style w:type="paragraph" w:customStyle="1" w:styleId="BodySmallRight">
    <w:name w:val="Body Small Right"/>
    <w:basedOn w:val="BodyTextRight"/>
    <w:rsid w:val="006B2987"/>
    <w:rPr>
      <w:sz w:val="18"/>
      <w:szCs w:val="18"/>
    </w:rPr>
  </w:style>
  <w:style w:type="paragraph" w:customStyle="1" w:styleId="MarginEdition">
    <w:name w:val="Margin Edition"/>
    <w:basedOn w:val="MarginNote"/>
    <w:rsid w:val="006B29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987"/>
    <w:rPr>
      <w:sz w:val="2"/>
      <w:szCs w:val="2"/>
    </w:rPr>
  </w:style>
  <w:style w:type="character" w:customStyle="1" w:styleId="Small">
    <w:name w:val="Small"/>
    <w:basedOn w:val="DefaultParagraphFont"/>
    <w:rsid w:val="006B2987"/>
    <w:rPr>
      <w:sz w:val="16"/>
    </w:rPr>
  </w:style>
  <w:style w:type="paragraph" w:customStyle="1" w:styleId="WideTable">
    <w:name w:val="Wide Table"/>
    <w:basedOn w:val="Normal"/>
    <w:rsid w:val="006B29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987"/>
  </w:style>
  <w:style w:type="paragraph" w:styleId="Quote">
    <w:name w:val="Quote"/>
    <w:basedOn w:val="Heading1"/>
    <w:link w:val="QuoteChar"/>
    <w:qFormat/>
    <w:rsid w:val="006B29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9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987"/>
    <w:pPr>
      <w:pageBreakBefore/>
    </w:pPr>
  </w:style>
  <w:style w:type="paragraph" w:customStyle="1" w:styleId="Border">
    <w:name w:val="Border"/>
    <w:basedOn w:val="Normal"/>
    <w:qFormat/>
    <w:rsid w:val="006B29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9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9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9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9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9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9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9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9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987"/>
    <w:rPr>
      <w:u w:val="single"/>
    </w:rPr>
  </w:style>
  <w:style w:type="character" w:customStyle="1" w:styleId="BoldandItalics">
    <w:name w:val="Bold and Italics"/>
    <w:qFormat/>
    <w:rsid w:val="006B2987"/>
    <w:rPr>
      <w:b/>
      <w:i/>
      <w:u w:val="none"/>
    </w:rPr>
  </w:style>
  <w:style w:type="paragraph" w:styleId="BalloonText">
    <w:name w:val="Balloon Text"/>
    <w:basedOn w:val="Normal"/>
    <w:link w:val="BalloonTextChar"/>
    <w:rsid w:val="006B2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9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9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9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9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9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987"/>
    <w:pPr>
      <w:spacing w:before="0" w:after="0"/>
    </w:pPr>
  </w:style>
  <w:style w:type="paragraph" w:customStyle="1" w:styleId="BodyTextBold">
    <w:name w:val="Body Text Bold"/>
    <w:basedOn w:val="BodyText"/>
    <w:qFormat/>
    <w:rsid w:val="006B2987"/>
    <w:rPr>
      <w:b/>
    </w:rPr>
  </w:style>
  <w:style w:type="character" w:styleId="Hyperlink">
    <w:name w:val="Hyperlink"/>
    <w:basedOn w:val="DefaultParagraphFont"/>
    <w:uiPriority w:val="99"/>
    <w:unhideWhenUsed/>
    <w:rsid w:val="00286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6855</Characters>
  <Application>Microsoft Office Word</Application>
  <DocSecurity>0</DocSecurity>
  <Lines>236</Lines>
  <Paragraphs>136</Paragraphs>
  <ScaleCrop>false</ScaleCrop>
  <Company>Author-it Software Corporation Ltd.</Company>
  <LinksUpToDate>false</LinksUpToDate>
  <CharactersWithSpaces>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TLIS2031 Install railway sleepers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