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C39" w:rsidP="00426C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TLIS2031 Install railway sleepers</w:t>
      </w:r>
      <w:r>
        <w:fldChar w:fldCharType="end"/>
      </w:r>
    </w:p>
    <w:p w:rsidR="00426C39" w:rsidP="00426C39">
      <w:pPr>
        <w:pStyle w:val="Version"/>
        <w:sectPr w:rsidSect="00E619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19B0" w:rsidP="00E619B0">
      <w:pPr>
        <w:pStyle w:val="SuperHeading"/>
      </w:pPr>
      <w:r w:rsidRPr="00E619B0">
        <w:t>Assessment Requirements for TLIS2031 Install railway sleepers</w:t>
      </w:r>
    </w:p>
    <w:p w:rsidR="00000000" w:rsidRPr="00E619B0" w:rsidP="00E619B0">
      <w:pPr>
        <w:pStyle w:val="Heading1"/>
      </w:pPr>
      <w:bookmarkStart w:id="1" w:name="O_1120619"/>
      <w:bookmarkEnd w:id="1"/>
      <w:r w:rsidRPr="00E619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B0" w:rsidP="00E619B0">
            <w:pPr>
              <w:pStyle w:val="BodyText"/>
            </w:pPr>
            <w:r w:rsidRPr="00E619B0">
              <w:rPr>
                <w:rStyle w:val="SpecialBold"/>
              </w:rPr>
              <w:t>Release 2</w:t>
            </w:r>
            <w:r w:rsidRPr="00E619B0">
              <w:t>. This is the second release of this unit of competency in the TLI Transport and Logistics Training Package:</w:t>
            </w:r>
          </w:p>
          <w:p w:rsidR="00000000" w:rsidP="00E619B0">
            <w:pPr>
              <w:pStyle w:val="ListBullet"/>
              <w:rPr>
                <w:lang w:val="en-NZ"/>
              </w:rPr>
            </w:pPr>
            <w:r w:rsidRPr="00E619B0">
              <w:t>Minor statement changes in Assessment Conditions.</w:t>
            </w:r>
          </w:p>
        </w:tc>
      </w:tr>
      <w:tr w:rsidTr="00E61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B0" w:rsidP="00E619B0">
            <w:pPr>
              <w:pStyle w:val="BodyText"/>
            </w:pPr>
            <w:r w:rsidRPr="00E619B0">
              <w:rPr>
                <w:rStyle w:val="SpecialBold"/>
              </w:rPr>
              <w:t>Release 1</w:t>
            </w:r>
            <w:r w:rsidRPr="00E619B0">
              <w:t>. This is the first release of this unit of competency in the TLI Transport and Logistics Training Package.</w:t>
            </w:r>
          </w:p>
        </w:tc>
      </w:tr>
    </w:tbl>
    <w:p w:rsidR="00000000" w:rsidRPr="00E619B0" w:rsidP="00E619B0">
      <w:pPr>
        <w:pStyle w:val="NoPaddingFontSize1"/>
      </w:pPr>
    </w:p>
    <w:p w:rsidR="00000000" w:rsidRPr="00E619B0" w:rsidP="00E619B0">
      <w:pPr>
        <w:pStyle w:val="AllowPageBreak"/>
      </w:pPr>
    </w:p>
    <w:p w:rsidR="00000000" w:rsidRPr="00E619B0" w:rsidP="00E619B0">
      <w:pPr>
        <w:pStyle w:val="Heading1"/>
      </w:pPr>
      <w:bookmarkStart w:id="2" w:name="O_1120618"/>
      <w:bookmarkEnd w:id="2"/>
      <w:r w:rsidRPr="00E619B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B0" w:rsidP="00E619B0">
            <w:pPr>
              <w:pStyle w:val="BodyText"/>
            </w:pPr>
            <w:r w:rsidRPr="00E619B0">
              <w:t>Evidence required to demonstrate competence in this unit must be relevant to and satisfy all of the requir</w:t>
            </w:r>
            <w:r w:rsidRPr="00E619B0">
              <w:t>ements of the elements and performance criteria on at least one occasion and include:</w:t>
            </w:r>
          </w:p>
          <w:p w:rsidR="00000000" w:rsidRPr="00E619B0" w:rsidP="00E619B0">
            <w:pPr>
              <w:pStyle w:val="ListBullet"/>
            </w:pPr>
            <w:r w:rsidRPr="00E619B0">
              <w:t>applying relevant workplace procedures</w:t>
            </w:r>
          </w:p>
          <w:p w:rsidR="00000000" w:rsidRPr="00E619B0" w:rsidP="00E619B0">
            <w:pPr>
              <w:pStyle w:val="ListBullet"/>
            </w:pPr>
            <w:r w:rsidRPr="00E619B0">
              <w:t>completing relevant documentation</w:t>
            </w:r>
          </w:p>
          <w:p w:rsidR="00000000" w:rsidRPr="00E619B0" w:rsidP="00E619B0">
            <w:pPr>
              <w:pStyle w:val="ListBullet"/>
            </w:pPr>
            <w:r w:rsidRPr="00E619B0">
              <w:t xml:space="preserve">identifying job hazards and taking required action to minimise, control or eliminate identified </w:t>
            </w:r>
            <w:r w:rsidRPr="00E619B0">
              <w:t>hazards</w:t>
            </w:r>
          </w:p>
          <w:p w:rsidR="00000000" w:rsidRPr="00E619B0" w:rsidP="00E619B0">
            <w:pPr>
              <w:pStyle w:val="ListBullet"/>
            </w:pPr>
            <w:r w:rsidRPr="00E619B0">
              <w:t>installing or replacing sleepers</w:t>
            </w:r>
          </w:p>
          <w:p w:rsidR="00000000" w:rsidRPr="00E619B0" w:rsidP="00E619B0">
            <w:pPr>
              <w:pStyle w:val="ListBullet"/>
            </w:pPr>
            <w:r w:rsidRPr="00E619B0">
              <w:t>interpreting and following operational instructions and following scheduled work processes</w:t>
            </w:r>
          </w:p>
          <w:p w:rsidR="00000000" w:rsidRPr="00E619B0" w:rsidP="00E619B0">
            <w:pPr>
              <w:pStyle w:val="ListBullet"/>
            </w:pPr>
            <w:r w:rsidRPr="00E619B0">
              <w:t>modifying activities depending on operational contingencies, risk situations and environments</w:t>
            </w:r>
          </w:p>
          <w:p w:rsidR="00000000" w:rsidRPr="00E619B0" w:rsidP="00E619B0">
            <w:pPr>
              <w:pStyle w:val="ListBullet"/>
            </w:pPr>
            <w:r w:rsidRPr="00E619B0">
              <w:t>operating</w:t>
            </w:r>
            <w:r w:rsidRPr="00E619B0">
              <w:t xml:space="preserve"> and adapting to differences in equipment in accordance with operating procedures</w:t>
            </w:r>
          </w:p>
          <w:p w:rsidR="00000000" w:rsidRPr="00E619B0" w:rsidP="00E619B0">
            <w:pPr>
              <w:pStyle w:val="ListBullet"/>
            </w:pPr>
            <w:r w:rsidRPr="00E619B0">
              <w:t>preparing for installation of railway sleepers</w:t>
            </w:r>
          </w:p>
          <w:p w:rsidR="00000000" w:rsidRPr="00E619B0" w:rsidP="00E619B0">
            <w:pPr>
              <w:pStyle w:val="ListBullet"/>
            </w:pPr>
            <w:r w:rsidRPr="00E619B0">
              <w:t>reporting and/or rectifying identified problems, faults or malfunctions, in accordance with workplace procedures</w:t>
            </w:r>
          </w:p>
          <w:p w:rsidR="00000000" w:rsidRPr="00E619B0" w:rsidP="00E619B0">
            <w:pPr>
              <w:pStyle w:val="ListBullet"/>
            </w:pPr>
            <w:r w:rsidRPr="00E619B0">
              <w:t>restoring trac</w:t>
            </w:r>
            <w:r w:rsidRPr="00E619B0">
              <w:t>k gauge and geometry</w:t>
            </w:r>
          </w:p>
          <w:p w:rsidR="00000000" w:rsidRPr="00E619B0" w:rsidP="00E619B0">
            <w:pPr>
              <w:pStyle w:val="ListBullet"/>
            </w:pPr>
            <w:r w:rsidRPr="00E619B0">
              <w:t>selecting and using relevant tools and equipment</w:t>
            </w:r>
          </w:p>
          <w:p w:rsidR="00000000" w:rsidRPr="00E619B0" w:rsidP="00E619B0">
            <w:pPr>
              <w:pStyle w:val="ListBullet"/>
            </w:pPr>
            <w:r w:rsidRPr="00E619B0">
              <w:t>working systematically with required attention to detail without injury to self or others, or damage to equipment.</w:t>
            </w:r>
          </w:p>
        </w:tc>
      </w:tr>
    </w:tbl>
    <w:p w:rsidR="00000000" w:rsidRPr="00E619B0" w:rsidP="00E619B0">
      <w:pPr>
        <w:pStyle w:val="NoPaddingFontSize1"/>
      </w:pPr>
    </w:p>
    <w:p w:rsidR="00000000" w:rsidRPr="00E619B0" w:rsidP="00E619B0">
      <w:pPr>
        <w:pStyle w:val="AllowPageBreak"/>
      </w:pPr>
    </w:p>
    <w:p w:rsidR="00000000" w:rsidRPr="00E619B0" w:rsidP="00E619B0">
      <w:pPr>
        <w:pStyle w:val="Heading1"/>
      </w:pPr>
      <w:bookmarkStart w:id="3" w:name="O_1120617"/>
      <w:bookmarkEnd w:id="3"/>
      <w:r w:rsidRPr="00E619B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B0" w:rsidP="00E619B0">
            <w:pPr>
              <w:pStyle w:val="BodyText"/>
            </w:pPr>
            <w:r w:rsidRPr="00E619B0">
              <w:t>Evidence required to demonstrat</w:t>
            </w:r>
            <w:r w:rsidRPr="00E619B0">
              <w:t>e competence in this unit must be relevant to and satisfy all of the requirements of the elements and performance criteria and include knowledge of:</w:t>
            </w:r>
          </w:p>
          <w:p w:rsidR="00000000" w:rsidRPr="00E619B0" w:rsidP="00E619B0">
            <w:pPr>
              <w:pStyle w:val="ListBullet"/>
            </w:pPr>
            <w:r w:rsidRPr="00E619B0">
              <w:t>contents of relevant workplace technical manuals and instructions</w:t>
            </w:r>
          </w:p>
          <w:p w:rsidR="00000000" w:rsidRPr="00E619B0" w:rsidP="00E619B0">
            <w:pPr>
              <w:pStyle w:val="ListBullet"/>
            </w:pPr>
            <w:r w:rsidRPr="00E619B0">
              <w:t>defects that can occur in sleepering too</w:t>
            </w:r>
            <w:r w:rsidRPr="00E619B0">
              <w:t>ls and equipment, and related actions that should be taken</w:t>
            </w:r>
          </w:p>
          <w:p w:rsidR="00000000" w:rsidRPr="00E619B0" w:rsidP="00E619B0">
            <w:pPr>
              <w:pStyle w:val="ListBullet"/>
            </w:pPr>
            <w:r w:rsidRPr="00E619B0">
              <w:t>hazards that may exist when installing railway sleepers and ways of controlling the risks involved</w:t>
            </w:r>
          </w:p>
          <w:p w:rsidR="00000000" w:rsidRPr="00E619B0" w:rsidP="00E619B0">
            <w:pPr>
              <w:pStyle w:val="ListBullet"/>
            </w:pPr>
            <w:r w:rsidRPr="00E619B0">
              <w:t xml:space="preserve">problems that may occur when installing railway sleepers and action that can be taken to </w:t>
            </w:r>
            <w:r w:rsidRPr="00E619B0">
              <w:t>report or resolve these problems</w:t>
            </w:r>
          </w:p>
          <w:p w:rsidR="00000000" w:rsidRPr="00E619B0" w:rsidP="00E619B0">
            <w:pPr>
              <w:pStyle w:val="ListBullet"/>
            </w:pPr>
            <w:r w:rsidRPr="00E619B0">
              <w:t>relevant recording and documentation procedures</w:t>
            </w:r>
          </w:p>
          <w:p w:rsidR="00000000" w:rsidRPr="00E619B0" w:rsidP="00E619B0">
            <w:pPr>
              <w:pStyle w:val="ListBullet"/>
            </w:pPr>
            <w:r w:rsidRPr="00E619B0">
              <w:t>relevant rail safety, work health and safety (WHS)/occupational health and safety (OHS</w:t>
            </w:r>
            <w:r w:rsidRPr="00E619B0">
              <w:t>) and environmental procedures and regulations</w:t>
            </w:r>
          </w:p>
          <w:p w:rsidR="00000000" w:rsidRPr="00E619B0" w:rsidP="00E619B0">
            <w:pPr>
              <w:pStyle w:val="ListBullet"/>
            </w:pPr>
            <w:r w:rsidRPr="00E619B0">
              <w:t>sleeper and bearer condition and placement rail industry standards</w:t>
            </w:r>
          </w:p>
          <w:p w:rsidR="00000000" w:rsidRPr="00E619B0" w:rsidP="00E619B0">
            <w:pPr>
              <w:pStyle w:val="ListBullet"/>
            </w:pPr>
            <w:r w:rsidRPr="00E619B0">
              <w:t>sleeper and bearer specification and capacity</w:t>
            </w:r>
          </w:p>
          <w:p w:rsidR="00000000" w:rsidRPr="00E619B0" w:rsidP="00E619B0">
            <w:pPr>
              <w:pStyle w:val="ListBullet"/>
            </w:pPr>
            <w:r w:rsidRPr="00E619B0">
              <w:t>track gauge measurements</w:t>
            </w:r>
          </w:p>
          <w:p w:rsidR="00000000" w:rsidRPr="00E619B0" w:rsidP="00E619B0">
            <w:pPr>
              <w:pStyle w:val="ListBullet"/>
            </w:pPr>
            <w:r w:rsidRPr="00E619B0">
              <w:t>types of tools and equipment that may be used when installing railway s</w:t>
            </w:r>
            <w:r w:rsidRPr="00E619B0">
              <w:t>leepers, and their applications</w:t>
            </w:r>
          </w:p>
          <w:p w:rsidR="00000000" w:rsidRPr="00E619B0" w:rsidP="00E619B0">
            <w:pPr>
              <w:pStyle w:val="ListBullet"/>
            </w:pPr>
            <w:r w:rsidRPr="00E619B0">
              <w:t>workplace procedures for installing railway sleepers and turnout bearers.</w:t>
            </w:r>
          </w:p>
        </w:tc>
      </w:tr>
    </w:tbl>
    <w:p w:rsidR="00000000" w:rsidRPr="00E619B0" w:rsidP="00E619B0">
      <w:pPr>
        <w:pStyle w:val="NoPaddingFontSize1"/>
      </w:pPr>
    </w:p>
    <w:p w:rsidR="00000000" w:rsidRPr="00E619B0" w:rsidP="00E619B0">
      <w:pPr>
        <w:pStyle w:val="AllowPageBreak"/>
      </w:pPr>
    </w:p>
    <w:p w:rsidR="00000000" w:rsidRPr="00E619B0" w:rsidP="00E619B0">
      <w:pPr>
        <w:pStyle w:val="Heading1"/>
      </w:pPr>
      <w:bookmarkStart w:id="4" w:name="O_1120616"/>
      <w:bookmarkEnd w:id="4"/>
      <w:r w:rsidRPr="00E619B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9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B0" w:rsidP="00E619B0">
            <w:pPr>
              <w:pStyle w:val="BodyText"/>
            </w:pPr>
            <w:r w:rsidRPr="00E619B0">
              <w:t>Assessors must hold credentials specified within the Standards for Registered Training Organisations curren</w:t>
            </w:r>
            <w:r w:rsidRPr="00E619B0">
              <w:t xml:space="preserve">t at the time of assessment. </w:t>
            </w:r>
          </w:p>
          <w:p w:rsidR="00000000" w:rsidRPr="00E619B0" w:rsidP="00E619B0">
            <w:pPr>
              <w:pStyle w:val="BodyText"/>
            </w:pPr>
            <w:r w:rsidRPr="00E619B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619B0" w:rsidP="00E619B0">
            <w:pPr>
              <w:pStyle w:val="BodyText"/>
            </w:pPr>
            <w:r w:rsidRPr="00E619B0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E619B0" w:rsidP="00E619B0">
            <w:pPr>
              <w:pStyle w:val="BodyText"/>
            </w:pPr>
            <w:r w:rsidRPr="00E619B0">
              <w:t>Assessment processes and techniques must be appropriate to the langu</w:t>
            </w:r>
            <w:r w:rsidRPr="00E619B0">
              <w:t>age, literacy and numeracy requirements of the work being performed and the needs of the candidate.</w:t>
            </w:r>
          </w:p>
          <w:p w:rsidR="00000000" w:rsidRPr="00E619B0" w:rsidP="00E619B0">
            <w:pPr>
              <w:pStyle w:val="BodyText"/>
            </w:pPr>
            <w:r w:rsidRPr="00E619B0">
              <w:t>Resources for assessment must include access to:</w:t>
            </w:r>
          </w:p>
          <w:p w:rsidR="00000000" w:rsidRPr="00E619B0" w:rsidP="00E619B0">
            <w:pPr>
              <w:pStyle w:val="ListBullet"/>
            </w:pPr>
            <w:r w:rsidRPr="00E619B0">
              <w:t>a range of relevant exercises, case studies and/or simulations</w:t>
            </w:r>
          </w:p>
          <w:p w:rsidR="00000000" w:rsidRPr="00E619B0" w:rsidP="00E619B0">
            <w:pPr>
              <w:pStyle w:val="ListBullet"/>
            </w:pPr>
            <w:r w:rsidRPr="00E619B0">
              <w:t xml:space="preserve">relevant and appropriate materials, tools, </w:t>
            </w:r>
            <w:r w:rsidRPr="00E619B0">
              <w:t>equipment and personal protective equipment (PPE) currently used in industry</w:t>
            </w:r>
          </w:p>
          <w:p w:rsidR="00000000" w:rsidRPr="00E619B0" w:rsidP="00E619B0">
            <w:pPr>
              <w:pStyle w:val="ListBullet"/>
            </w:pPr>
            <w:r w:rsidRPr="00E619B0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E619B0" w:rsidP="00E619B0">
      <w:pPr>
        <w:pStyle w:val="NoPaddingFontSize1"/>
      </w:pPr>
    </w:p>
    <w:p w:rsidR="00000000" w:rsidRPr="00E619B0" w:rsidP="00E619B0">
      <w:pPr>
        <w:pStyle w:val="AllowPageBreak"/>
      </w:pPr>
    </w:p>
    <w:p w:rsidR="00000000" w:rsidRPr="00E619B0" w:rsidP="00E619B0">
      <w:pPr>
        <w:pStyle w:val="Heading1"/>
      </w:pPr>
      <w:bookmarkStart w:id="5" w:name="O_1120631"/>
      <w:bookmarkEnd w:id="5"/>
      <w:r w:rsidRPr="00E619B0">
        <w:t>Links</w:t>
      </w:r>
    </w:p>
    <w:p w:rsidR="00000000" w:rsidRPr="00E619B0" w:rsidP="00426C39">
      <w:pPr>
        <w:pStyle w:val="BodyText"/>
      </w:pPr>
      <w:r w:rsidRPr="00E619B0">
        <w:t>Companion Volume</w:t>
      </w:r>
      <w:r w:rsidRPr="00E619B0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5534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619B0" w:rsidP="00E619B0"/>
    <w:sectPr w:rsidSect="00E619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B0" w:rsidRPr="00426C39" w:rsidP="00426C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39" w:rsidP="00E61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6C39" w:rsidP="00E61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26C39" w:rsidP="00E619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9B0" w:rsidRPr="00426C39" w:rsidP="00426C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39" w:rsidRPr="002D2AF8" w:rsidP="00E61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TLIS2031 Install railway sleepers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26C39" w:rsidP="00E619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6E4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F4E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9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9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9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9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9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9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9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9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9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9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9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9B0"/>
  </w:style>
  <w:style w:type="character" w:customStyle="1" w:styleId="Heading1Char">
    <w:name w:val="Heading 1 Char"/>
    <w:basedOn w:val="DefaultParagraphFont"/>
    <w:link w:val="Heading1"/>
    <w:rsid w:val="00E619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9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9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9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9B0"/>
    <w:rPr>
      <w:b/>
      <w:spacing w:val="0"/>
    </w:rPr>
  </w:style>
  <w:style w:type="paragraph" w:customStyle="1" w:styleId="SuperHeading">
    <w:name w:val="SuperHeading"/>
    <w:basedOn w:val="Normal"/>
    <w:rsid w:val="00E619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9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19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9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9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9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9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9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9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9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9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9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9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9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9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9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9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9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9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9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9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9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9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9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9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9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9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9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9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9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9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9B0"/>
    <w:rPr>
      <w:i/>
    </w:rPr>
  </w:style>
  <w:style w:type="paragraph" w:styleId="Caption">
    <w:name w:val="caption"/>
    <w:basedOn w:val="BodyText"/>
    <w:next w:val="Normal"/>
    <w:qFormat/>
    <w:rsid w:val="00E619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9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9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9B0"/>
  </w:style>
  <w:style w:type="paragraph" w:styleId="TableofFigures">
    <w:name w:val="table of figures"/>
    <w:basedOn w:val="Normal"/>
    <w:next w:val="Normal"/>
    <w:semiHidden/>
    <w:rsid w:val="00E619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9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19B0"/>
    <w:rPr>
      <w:rFonts w:ascii="Wingdings" w:hAnsi="Wingdings"/>
    </w:rPr>
  </w:style>
  <w:style w:type="paragraph" w:customStyle="1" w:styleId="TableHeading">
    <w:name w:val="Table Heading"/>
    <w:basedOn w:val="HeadingBase"/>
    <w:rsid w:val="00E619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9B0"/>
    <w:rPr>
      <w:color w:val="0033CC"/>
      <w:u w:val="none"/>
    </w:rPr>
  </w:style>
  <w:style w:type="paragraph" w:customStyle="1" w:styleId="BodyTextRight">
    <w:name w:val="Body Text Right"/>
    <w:basedOn w:val="BodyText"/>
    <w:rsid w:val="00E619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9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9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9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9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9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9B0"/>
    <w:rPr>
      <w:sz w:val="32"/>
    </w:rPr>
  </w:style>
  <w:style w:type="paragraph" w:customStyle="1" w:styleId="HeadingProcedure">
    <w:name w:val="Heading Procedure"/>
    <w:basedOn w:val="HeadingBase"/>
    <w:next w:val="Normal"/>
    <w:rsid w:val="00E619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9B0"/>
    <w:pPr>
      <w:spacing w:before="60" w:after="60"/>
    </w:pPr>
  </w:style>
  <w:style w:type="paragraph" w:styleId="ListContinue">
    <w:name w:val="List Continue"/>
    <w:basedOn w:val="List"/>
    <w:rsid w:val="00E619B0"/>
    <w:pPr>
      <w:ind w:firstLine="0"/>
    </w:pPr>
  </w:style>
  <w:style w:type="paragraph" w:customStyle="1" w:styleId="ListNote">
    <w:name w:val="List Note"/>
    <w:basedOn w:val="List"/>
    <w:rsid w:val="00E619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9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9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9B0"/>
    <w:rPr>
      <w:rFonts w:ascii="Courier New" w:hAnsi="Courier New"/>
    </w:rPr>
  </w:style>
  <w:style w:type="paragraph" w:customStyle="1" w:styleId="NoteBullet">
    <w:name w:val="Note Bullet"/>
    <w:basedOn w:val="Note"/>
    <w:rsid w:val="00E619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9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9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9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9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19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9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9B0"/>
    <w:rPr>
      <w:b/>
      <w:smallCaps/>
    </w:rPr>
  </w:style>
  <w:style w:type="paragraph" w:customStyle="1" w:styleId="TableListNumber">
    <w:name w:val="Table List Number"/>
    <w:basedOn w:val="ListNumber"/>
    <w:rsid w:val="00E619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9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9B0"/>
    <w:pPr>
      <w:numPr>
        <w:numId w:val="8"/>
      </w:numPr>
    </w:pPr>
  </w:style>
  <w:style w:type="paragraph" w:customStyle="1" w:styleId="ListAlpha2">
    <w:name w:val="List Alpha 2"/>
    <w:basedOn w:val="List2"/>
    <w:rsid w:val="00E619B0"/>
    <w:pPr>
      <w:numPr>
        <w:numId w:val="7"/>
      </w:numPr>
    </w:pPr>
  </w:style>
  <w:style w:type="paragraph" w:styleId="List2">
    <w:name w:val="List 2"/>
    <w:basedOn w:val="BodyText"/>
    <w:rsid w:val="00E619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9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9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9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9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9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9B0"/>
    <w:pPr>
      <w:numPr>
        <w:numId w:val="3"/>
      </w:numPr>
    </w:pPr>
  </w:style>
  <w:style w:type="paragraph" w:styleId="ListContinue2">
    <w:name w:val="List Continue 2"/>
    <w:basedOn w:val="List2"/>
    <w:rsid w:val="00E619B0"/>
    <w:pPr>
      <w:ind w:firstLine="0"/>
    </w:pPr>
  </w:style>
  <w:style w:type="paragraph" w:styleId="ListContinue3">
    <w:name w:val="List Continue 3"/>
    <w:basedOn w:val="List3"/>
    <w:rsid w:val="00E619B0"/>
    <w:pPr>
      <w:ind w:left="1021" w:firstLine="0"/>
    </w:pPr>
  </w:style>
  <w:style w:type="paragraph" w:styleId="ListContinue4">
    <w:name w:val="List Continue 4"/>
    <w:basedOn w:val="List4"/>
    <w:rsid w:val="00E619B0"/>
    <w:pPr>
      <w:ind w:firstLine="0"/>
    </w:pPr>
  </w:style>
  <w:style w:type="paragraph" w:styleId="ListContinue5">
    <w:name w:val="List Continue 5"/>
    <w:basedOn w:val="List5"/>
    <w:rsid w:val="00E619B0"/>
    <w:pPr>
      <w:ind w:firstLine="0"/>
    </w:pPr>
  </w:style>
  <w:style w:type="paragraph" w:styleId="ListNumber3">
    <w:name w:val="List Number 3"/>
    <w:basedOn w:val="List3"/>
    <w:rsid w:val="00E619B0"/>
    <w:pPr>
      <w:numPr>
        <w:numId w:val="4"/>
      </w:numPr>
    </w:pPr>
  </w:style>
  <w:style w:type="paragraph" w:styleId="ListNumber4">
    <w:name w:val="List Number 4"/>
    <w:basedOn w:val="List4"/>
    <w:rsid w:val="00E619B0"/>
    <w:pPr>
      <w:numPr>
        <w:numId w:val="5"/>
      </w:numPr>
    </w:pPr>
  </w:style>
  <w:style w:type="paragraph" w:styleId="ListNumber5">
    <w:name w:val="List Number 5"/>
    <w:basedOn w:val="List5"/>
    <w:rsid w:val="00E619B0"/>
    <w:pPr>
      <w:numPr>
        <w:numId w:val="6"/>
      </w:numPr>
    </w:pPr>
  </w:style>
  <w:style w:type="paragraph" w:styleId="BlockText">
    <w:name w:val="Block Text"/>
    <w:basedOn w:val="Normal"/>
    <w:rsid w:val="00E619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9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9B0"/>
    <w:rPr>
      <w:sz w:val="16"/>
      <w:vertAlign w:val="superscript"/>
    </w:rPr>
  </w:style>
  <w:style w:type="character" w:customStyle="1" w:styleId="Symbols">
    <w:name w:val="Symbols"/>
    <w:basedOn w:val="DefaultParagraphFont"/>
    <w:rsid w:val="00E619B0"/>
    <w:rPr>
      <w:rFonts w:ascii="Symbol" w:hAnsi="Symbol"/>
    </w:rPr>
  </w:style>
  <w:style w:type="character" w:customStyle="1" w:styleId="MenuOptions">
    <w:name w:val="Menu Options"/>
    <w:basedOn w:val="DefaultParagraphFont"/>
    <w:rsid w:val="00E619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9B0"/>
    <w:rPr>
      <w:b/>
    </w:rPr>
  </w:style>
  <w:style w:type="character" w:customStyle="1" w:styleId="Underlined">
    <w:name w:val="Underlined"/>
    <w:basedOn w:val="DefaultParagraphFont"/>
    <w:rsid w:val="00E619B0"/>
    <w:rPr>
      <w:u w:val="single"/>
    </w:rPr>
  </w:style>
  <w:style w:type="paragraph" w:customStyle="1" w:styleId="TableBodyTextRight">
    <w:name w:val="Table Body Text Right"/>
    <w:basedOn w:val="TableBodyText"/>
    <w:rsid w:val="00E619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9B0"/>
    <w:rPr>
      <w:sz w:val="18"/>
    </w:rPr>
  </w:style>
  <w:style w:type="paragraph" w:customStyle="1" w:styleId="BodySmallRight">
    <w:name w:val="Body Small Right"/>
    <w:basedOn w:val="BodyTextRight"/>
    <w:rsid w:val="00E619B0"/>
    <w:rPr>
      <w:sz w:val="18"/>
      <w:szCs w:val="18"/>
    </w:rPr>
  </w:style>
  <w:style w:type="paragraph" w:customStyle="1" w:styleId="MarginEdition">
    <w:name w:val="Margin Edition"/>
    <w:basedOn w:val="MarginNote"/>
    <w:rsid w:val="00E619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9B0"/>
    <w:rPr>
      <w:sz w:val="2"/>
      <w:szCs w:val="2"/>
    </w:rPr>
  </w:style>
  <w:style w:type="character" w:customStyle="1" w:styleId="Small">
    <w:name w:val="Small"/>
    <w:basedOn w:val="DefaultParagraphFont"/>
    <w:rsid w:val="00E619B0"/>
    <w:rPr>
      <w:sz w:val="16"/>
    </w:rPr>
  </w:style>
  <w:style w:type="paragraph" w:customStyle="1" w:styleId="WideTable">
    <w:name w:val="Wide Table"/>
    <w:basedOn w:val="Normal"/>
    <w:rsid w:val="00E619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9B0"/>
  </w:style>
  <w:style w:type="paragraph" w:styleId="Quote">
    <w:name w:val="Quote"/>
    <w:basedOn w:val="Heading1"/>
    <w:link w:val="QuoteChar"/>
    <w:qFormat/>
    <w:rsid w:val="00E619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9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9B0"/>
    <w:pPr>
      <w:pageBreakBefore/>
    </w:pPr>
  </w:style>
  <w:style w:type="paragraph" w:customStyle="1" w:styleId="Border">
    <w:name w:val="Border"/>
    <w:basedOn w:val="Normal"/>
    <w:qFormat/>
    <w:rsid w:val="00E619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9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9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9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9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9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9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9B0"/>
    <w:rPr>
      <w:u w:val="single"/>
    </w:rPr>
  </w:style>
  <w:style w:type="character" w:customStyle="1" w:styleId="BoldandItalics">
    <w:name w:val="Bold and Italics"/>
    <w:qFormat/>
    <w:rsid w:val="00E619B0"/>
    <w:rPr>
      <w:b/>
      <w:i/>
      <w:u w:val="none"/>
    </w:rPr>
  </w:style>
  <w:style w:type="paragraph" w:styleId="BalloonText">
    <w:name w:val="Balloon Text"/>
    <w:basedOn w:val="Normal"/>
    <w:link w:val="BalloonTextChar"/>
    <w:rsid w:val="00E61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9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9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9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9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9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9B0"/>
    <w:pPr>
      <w:spacing w:before="0" w:after="0"/>
    </w:pPr>
  </w:style>
  <w:style w:type="paragraph" w:customStyle="1" w:styleId="BodyTextBold">
    <w:name w:val="Body Text Bold"/>
    <w:basedOn w:val="BodyText"/>
    <w:qFormat/>
    <w:rsid w:val="00E619B0"/>
    <w:rPr>
      <w:b/>
    </w:rPr>
  </w:style>
  <w:style w:type="character" w:styleId="Hyperlink">
    <w:name w:val="Hyperlink"/>
    <w:basedOn w:val="DefaultParagraphFont"/>
    <w:uiPriority w:val="99"/>
    <w:unhideWhenUsed/>
    <w:rsid w:val="00426C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3477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TLIS2031 Install railway sleepers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