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DC4" w:rsidP="00FF2D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TLIS2030 Carry out track ballasting</w:t>
      </w:r>
      <w:r>
        <w:fldChar w:fldCharType="end"/>
      </w:r>
    </w:p>
    <w:p w:rsidR="00FF2DC4" w:rsidP="00FF2DC4">
      <w:pPr>
        <w:pStyle w:val="Version"/>
        <w:sectPr w:rsidSect="00455A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5A20" w:rsidP="00455A20">
      <w:pPr>
        <w:pStyle w:val="SuperHeading"/>
      </w:pPr>
      <w:r w:rsidRPr="00455A20">
        <w:t>TLIS2030 Carry out track ballasting</w:t>
      </w:r>
    </w:p>
    <w:p w:rsidR="00000000" w:rsidRPr="00455A20" w:rsidP="00455A20">
      <w:pPr>
        <w:pStyle w:val="Heading1"/>
      </w:pPr>
      <w:bookmarkStart w:id="1" w:name="O_1120611"/>
      <w:bookmarkEnd w:id="1"/>
      <w:r w:rsidRPr="00455A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 w:rsidP="00455A20">
            <w:pPr>
              <w:pStyle w:val="BodyText"/>
            </w:pPr>
            <w:r w:rsidRPr="00455A20">
              <w:t>Release 2. This is the second release of this unit of competency in the TLI Transport and Logistics Training Package:</w:t>
            </w:r>
          </w:p>
          <w:p w:rsidR="00000000" w:rsidP="00455A20">
            <w:pPr>
              <w:pStyle w:val="ListBullet"/>
              <w:rPr>
                <w:lang w:val="en-NZ"/>
              </w:rPr>
            </w:pPr>
            <w:r w:rsidRPr="00455A20">
              <w:t>Minor statement changes in Assessment Conditions.</w:t>
            </w:r>
          </w:p>
        </w:tc>
      </w:tr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 w:rsidP="00455A20">
            <w:pPr>
              <w:pStyle w:val="BodyText"/>
            </w:pPr>
            <w:r w:rsidRPr="00455A20">
              <w:t>Release 1. This is the first release of this unit of competency i</w:t>
            </w:r>
            <w:r w:rsidRPr="00455A20">
              <w:t>n the TLI Transport and Logistics Training Package.</w:t>
            </w:r>
          </w:p>
        </w:tc>
      </w:tr>
    </w:tbl>
    <w:p w:rsidR="00000000" w:rsidRPr="00455A20" w:rsidP="00455A20">
      <w:pPr>
        <w:pStyle w:val="NoPaddingFontSize1"/>
      </w:pPr>
    </w:p>
    <w:p w:rsidR="00000000" w:rsidRPr="00455A20" w:rsidP="00455A20">
      <w:pPr>
        <w:pStyle w:val="AllowPageBreak"/>
      </w:pPr>
    </w:p>
    <w:p w:rsidR="00000000" w:rsidRPr="00455A20" w:rsidP="00455A20">
      <w:pPr>
        <w:pStyle w:val="Heading1"/>
      </w:pPr>
      <w:bookmarkStart w:id="2" w:name="O_1120610"/>
      <w:bookmarkEnd w:id="2"/>
      <w:r w:rsidRPr="00455A2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 w:rsidP="00455A20">
            <w:pPr>
              <w:pStyle w:val="BodyText"/>
            </w:pPr>
            <w:r w:rsidRPr="00455A20">
              <w:t>This unit involves the skills and knowledge required to carry out track ballasting manually and mechanically in accordance with safeworking and regulatory requirements, an</w:t>
            </w:r>
            <w:r w:rsidRPr="00455A20">
              <w:t>d workplace procedures.</w:t>
            </w:r>
          </w:p>
          <w:p w:rsidR="00000000" w:rsidRPr="00455A20" w:rsidP="00455A20">
            <w:pPr>
              <w:pStyle w:val="BodyText"/>
            </w:pPr>
            <w:r w:rsidRPr="00455A20">
              <w:t>It includes determining the job requirements, carrying out the ballast activity in accordance with work orders, and completing all required documentation.</w:t>
            </w:r>
          </w:p>
          <w:p w:rsidR="00000000" w:rsidRPr="00455A20" w:rsidP="00455A20">
            <w:pPr>
              <w:pStyle w:val="BodyText"/>
            </w:pPr>
            <w:r w:rsidRPr="00455A20">
              <w:t>People achieving competence in this unit will need to fulfil the applicable s</w:t>
            </w:r>
            <w:r w:rsidRPr="00455A20">
              <w:t>tate/territory legislated rail safety requirements and to comply with relevant codes of practice and/or guidelines.</w:t>
            </w:r>
          </w:p>
          <w:p w:rsidR="00000000" w:rsidRPr="00455A20" w:rsidP="00455A20">
            <w:pPr>
              <w:pStyle w:val="BodyText"/>
            </w:pPr>
            <w:r w:rsidRPr="00455A20">
              <w:t>Work is performed under some supervision, generally within a team environment. It involves the application of routine operational principles</w:t>
            </w:r>
            <w:r w:rsidRPr="00455A20">
              <w:t xml:space="preserve"> and procedures when carrying out track ballasting, as part of workplace activities across a variety of operational contexts within the Australian rail system.</w:t>
            </w:r>
          </w:p>
          <w:p w:rsidR="00000000" w:rsidRPr="00455A20" w:rsidP="00455A20">
            <w:pPr>
              <w:pStyle w:val="BodyText"/>
            </w:pPr>
            <w:r w:rsidRPr="00455A20">
              <w:t>Operators of mechanised equipment must have undertaken training and, where appropriate, hold the</w:t>
            </w:r>
            <w:r w:rsidRPr="00455A20">
              <w:t xml:space="preserve"> relevant licence, permit or certificate and be recognised as competent for the class of machinery being used. </w:t>
            </w:r>
          </w:p>
        </w:tc>
      </w:tr>
    </w:tbl>
    <w:p w:rsidR="00000000" w:rsidRPr="00455A20" w:rsidP="00455A20">
      <w:pPr>
        <w:pStyle w:val="NoPaddingFontSize1"/>
      </w:pPr>
    </w:p>
    <w:p w:rsidR="00000000" w:rsidRPr="00455A20" w:rsidP="00455A20">
      <w:pPr>
        <w:pStyle w:val="AllowPageBreak"/>
      </w:pPr>
    </w:p>
    <w:p w:rsidR="00000000" w:rsidRPr="00455A20" w:rsidP="00455A20">
      <w:pPr>
        <w:pStyle w:val="Heading1"/>
      </w:pPr>
      <w:bookmarkStart w:id="3" w:name="O_1120609"/>
      <w:bookmarkEnd w:id="3"/>
      <w:r w:rsidRPr="00455A2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 w:rsidP="00455A20">
            <w:pPr>
              <w:pStyle w:val="BodyText"/>
            </w:pPr>
            <w:r w:rsidRPr="00455A20">
              <w:t>Not applicable.</w:t>
            </w:r>
          </w:p>
        </w:tc>
      </w:tr>
    </w:tbl>
    <w:p w:rsidR="00000000" w:rsidRPr="00455A20" w:rsidP="00455A20">
      <w:pPr>
        <w:pStyle w:val="NoPaddingFontSize1"/>
      </w:pPr>
    </w:p>
    <w:p w:rsidR="00000000" w:rsidRPr="00455A20" w:rsidP="00455A20">
      <w:pPr>
        <w:pStyle w:val="AllowPageBreak"/>
      </w:pPr>
    </w:p>
    <w:p w:rsidR="00000000" w:rsidRPr="00455A20" w:rsidP="00455A20">
      <w:pPr>
        <w:pStyle w:val="Heading1"/>
      </w:pPr>
      <w:bookmarkStart w:id="4" w:name="O_1120608"/>
      <w:bookmarkEnd w:id="4"/>
      <w:r w:rsidRPr="00455A2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 w:rsidP="00455A20">
            <w:pPr>
              <w:pStyle w:val="BodyText"/>
            </w:pPr>
            <w:r w:rsidRPr="00455A20">
              <w:t>S – Construction and Installation</w:t>
            </w:r>
          </w:p>
        </w:tc>
      </w:tr>
    </w:tbl>
    <w:p w:rsidR="00000000" w:rsidRPr="00455A20" w:rsidP="00455A20">
      <w:pPr>
        <w:pStyle w:val="NoPaddingFontSize1"/>
      </w:pPr>
    </w:p>
    <w:p w:rsidR="00000000" w:rsidRPr="00455A20" w:rsidP="00455A20">
      <w:pPr>
        <w:pStyle w:val="AllowPageBreak"/>
      </w:pPr>
    </w:p>
    <w:p w:rsidR="00000000" w:rsidRPr="00455A20" w:rsidP="00455A20">
      <w:pPr>
        <w:pStyle w:val="Heading1"/>
      </w:pPr>
      <w:bookmarkStart w:id="5" w:name="O_1120607"/>
      <w:bookmarkEnd w:id="5"/>
      <w:r w:rsidRPr="00455A2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 w:rsidP="00455A20">
            <w:pPr>
              <w:pStyle w:val="BodyText"/>
            </w:pPr>
            <w:r w:rsidRPr="00455A20">
              <w:t>Rail sector.</w:t>
            </w:r>
          </w:p>
        </w:tc>
      </w:tr>
    </w:tbl>
    <w:p w:rsidR="00000000" w:rsidRPr="00455A20" w:rsidP="00455A20">
      <w:pPr>
        <w:pStyle w:val="NoPaddingFontSize1"/>
      </w:pPr>
    </w:p>
    <w:p w:rsidR="00000000" w:rsidRPr="00455A20" w:rsidP="00455A20">
      <w:pPr>
        <w:pStyle w:val="AllowPageBreak"/>
      </w:pPr>
    </w:p>
    <w:p w:rsidR="00000000" w:rsidRPr="00455A20" w:rsidP="00455A20">
      <w:pPr>
        <w:pStyle w:val="Heading1"/>
      </w:pPr>
      <w:bookmarkStart w:id="6" w:name="O_1120606"/>
      <w:bookmarkEnd w:id="6"/>
      <w:r w:rsidRPr="00455A2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 w:rsidP="00455A20">
            <w:pPr>
              <w:pStyle w:val="BodyText"/>
            </w:pPr>
            <w:r w:rsidRPr="00455A2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rPr>
                <w:rStyle w:val="SpecialBold"/>
              </w:rPr>
              <w:t>PERFORMANCE CRITERIA</w:t>
            </w:r>
          </w:p>
        </w:tc>
      </w:tr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t>Performance criteria describe the performance needed to demonstrate achievement of the element.</w:t>
            </w:r>
          </w:p>
        </w:tc>
      </w:tr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 w:rsidP="00455A20">
            <w:pPr>
              <w:pStyle w:val="BodyText"/>
            </w:pPr>
            <w:r w:rsidRPr="00455A2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 w:rsidP="00455A20">
            <w:pPr>
              <w:pStyle w:val="BodyText"/>
            </w:pPr>
            <w:r w:rsidRPr="00455A20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t>Worksite is identified</w:t>
            </w:r>
          </w:p>
        </w:tc>
      </w:tr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t>Hazards are identified, risks are assessed and control measures are implemented</w:t>
            </w:r>
          </w:p>
        </w:tc>
      </w:tr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t>Work method is selected to meet job requirements</w:t>
            </w:r>
          </w:p>
        </w:tc>
      </w:tr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t>Resources are identified to meet the scope of the job and work methods selected</w:t>
            </w:r>
          </w:p>
        </w:tc>
      </w:tr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 w:rsidP="00455A20">
            <w:pPr>
              <w:pStyle w:val="BodyText"/>
            </w:pPr>
            <w:r w:rsidRPr="00455A2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 w:rsidP="00455A20">
            <w:pPr>
              <w:pStyle w:val="BodyText"/>
            </w:pPr>
            <w:r w:rsidRPr="00455A20">
              <w:rPr>
                <w:rStyle w:val="SpecialBold"/>
              </w:rPr>
              <w:t>Undertake ballast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t>Ballast is removed from track using appropriate methods and equipment, in accordance w</w:t>
            </w:r>
            <w:r w:rsidRPr="00455A20">
              <w:t>ith workplace procedures</w:t>
            </w:r>
          </w:p>
        </w:tc>
      </w:tr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t>Ballast profile is established through repair of existing ballast and/or distribution of new ballast using appropriate methods and equipment, in accordance with workplace procedures</w:t>
            </w:r>
          </w:p>
        </w:tc>
      </w:tr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t>Work is completed to meet ballast profile requirements to ensure safe operation of trains in accordance with workplace procedures</w:t>
            </w:r>
          </w:p>
        </w:tc>
      </w:tr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 w:rsidP="00455A20">
            <w:pPr>
              <w:pStyle w:val="BodyText"/>
            </w:pPr>
            <w:r w:rsidRPr="00455A2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 w:rsidP="00455A20">
            <w:pPr>
              <w:pStyle w:val="BodyText"/>
            </w:pPr>
            <w:r w:rsidRPr="00455A20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t>Required documentation procedures and processes are confirmed</w:t>
            </w:r>
          </w:p>
        </w:tc>
      </w:tr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t xml:space="preserve">Documentation is filled in </w:t>
            </w:r>
            <w:r w:rsidRPr="00455A20">
              <w:t>legibly and proofread</w:t>
            </w:r>
          </w:p>
        </w:tc>
      </w:tr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A20">
            <w:pPr>
              <w:pStyle w:val="BodyText"/>
              <w:rPr>
                <w:lang w:val="en-NZ"/>
              </w:rPr>
            </w:pPr>
            <w:r w:rsidRPr="00455A2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 w:rsidP="00455A20">
            <w:pPr>
              <w:pStyle w:val="BodyText"/>
            </w:pPr>
            <w:r w:rsidRPr="00455A20">
              <w:t>Documentation is processed in accordance with workplace requirements</w:t>
            </w:r>
          </w:p>
        </w:tc>
      </w:tr>
    </w:tbl>
    <w:p w:rsidR="00000000" w:rsidRPr="00455A20" w:rsidP="00455A20">
      <w:pPr>
        <w:pStyle w:val="NoPaddingFontSize1"/>
      </w:pPr>
    </w:p>
    <w:p w:rsidR="00000000" w:rsidRPr="00455A20" w:rsidP="00455A20">
      <w:pPr>
        <w:pStyle w:val="AllowPageBreak"/>
      </w:pPr>
    </w:p>
    <w:p w:rsidR="00000000" w:rsidRPr="00455A20" w:rsidP="00455A20">
      <w:pPr>
        <w:pStyle w:val="Heading1"/>
      </w:pPr>
      <w:bookmarkStart w:id="7" w:name="O_1120605"/>
      <w:bookmarkEnd w:id="7"/>
      <w:r w:rsidRPr="00455A2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 w:rsidP="00455A20">
            <w:pPr>
              <w:pStyle w:val="BodyText"/>
            </w:pPr>
            <w:r w:rsidRPr="00455A20">
              <w:t>Foundation skills essential to performance are explicit in the performance criteria of this unit of competency.</w:t>
            </w:r>
          </w:p>
        </w:tc>
      </w:tr>
    </w:tbl>
    <w:p w:rsidR="00000000" w:rsidRPr="00455A20" w:rsidP="00455A20">
      <w:pPr>
        <w:pStyle w:val="NoPaddingFontSize1"/>
      </w:pPr>
    </w:p>
    <w:p w:rsidR="00000000" w:rsidRPr="00455A20" w:rsidP="00455A20">
      <w:pPr>
        <w:pStyle w:val="AllowPageBreak"/>
      </w:pPr>
    </w:p>
    <w:p w:rsidR="00000000" w:rsidRPr="00455A20" w:rsidP="00455A20">
      <w:pPr>
        <w:pStyle w:val="Heading1"/>
      </w:pPr>
      <w:bookmarkStart w:id="8" w:name="O_1120604"/>
      <w:bookmarkEnd w:id="8"/>
      <w:r w:rsidRPr="00455A2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 w:rsidP="00455A20">
            <w:pPr>
              <w:pStyle w:val="BodyText"/>
            </w:pPr>
            <w:r w:rsidRPr="00455A20">
              <w:t xml:space="preserve">Range is restricted to essential operating conditions and any other variables essential to the work </w:t>
            </w:r>
            <w:r w:rsidRPr="00455A20">
              <w:t>environment.</w:t>
            </w:r>
          </w:p>
          <w:p w:rsidR="00000000" w:rsidRPr="00455A20" w:rsidP="00455A20">
            <w:pPr>
              <w:pStyle w:val="BodyText"/>
            </w:pPr>
            <w:r w:rsidRPr="00455A20">
              <w:t>Non-essential conditions can be found in the TLI Transport and Logistics Traiing Package Companion Volume</w:t>
            </w:r>
            <w:r w:rsidRPr="00455A20">
              <w:t xml:space="preserve"> Implementation Guide.</w:t>
            </w:r>
          </w:p>
        </w:tc>
      </w:tr>
    </w:tbl>
    <w:p w:rsidR="00000000" w:rsidRPr="00455A20" w:rsidP="00455A20">
      <w:pPr>
        <w:pStyle w:val="NoPaddingFontSize1"/>
      </w:pPr>
    </w:p>
    <w:p w:rsidR="00000000" w:rsidRPr="00455A20" w:rsidP="00455A20">
      <w:pPr>
        <w:pStyle w:val="AllowPageBreak"/>
      </w:pPr>
    </w:p>
    <w:p w:rsidR="00000000" w:rsidRPr="00455A20" w:rsidP="00455A20">
      <w:pPr>
        <w:pStyle w:val="Heading1"/>
      </w:pPr>
      <w:bookmarkStart w:id="9" w:name="O_1120603"/>
      <w:bookmarkEnd w:id="9"/>
      <w:r w:rsidRPr="00455A2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A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A20" w:rsidP="00455A20">
            <w:pPr>
              <w:pStyle w:val="BodyText"/>
            </w:pPr>
            <w:r w:rsidRPr="00455A20">
              <w:t>This unit replaces and is equivalent to TLIS2030A Carry out track ballasting.</w:t>
            </w:r>
          </w:p>
        </w:tc>
      </w:tr>
    </w:tbl>
    <w:p w:rsidR="00000000" w:rsidRPr="00455A20" w:rsidP="00455A20">
      <w:pPr>
        <w:pStyle w:val="NoPaddingFontSize1"/>
      </w:pPr>
    </w:p>
    <w:p w:rsidR="00000000" w:rsidRPr="00455A20" w:rsidP="00455A20">
      <w:pPr>
        <w:pStyle w:val="AllowPageBreak"/>
      </w:pPr>
    </w:p>
    <w:p w:rsidR="00000000" w:rsidRPr="00455A20" w:rsidP="00455A20">
      <w:pPr>
        <w:pStyle w:val="Heading1"/>
      </w:pPr>
      <w:bookmarkStart w:id="10" w:name="O_1120612"/>
      <w:bookmarkEnd w:id="10"/>
      <w:r w:rsidRPr="00455A20">
        <w:t>Links</w:t>
      </w:r>
    </w:p>
    <w:p w:rsidR="00000000" w:rsidRPr="00455A20" w:rsidP="00FF2DC4">
      <w:pPr>
        <w:pStyle w:val="BodyText"/>
      </w:pPr>
      <w:r w:rsidRPr="00455A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F6C1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55A20" w:rsidP="00455A20"/>
    <w:sectPr w:rsidSect="00455A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20" w:rsidRPr="00FF2DC4" w:rsidP="00FF2D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C4" w:rsidP="00455A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2DC4" w:rsidP="00455A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F2DC4" w:rsidP="00455A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5A20" w:rsidRPr="00FF2DC4" w:rsidP="00FF2D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C4" w:rsidRPr="002D2AF8" w:rsidP="00455A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TLIS2030 Carry out track ballasting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F2DC4" w:rsidP="00455A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CA4E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0055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A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A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A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A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A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A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A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A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A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A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A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A20"/>
  </w:style>
  <w:style w:type="character" w:customStyle="1" w:styleId="Heading1Char">
    <w:name w:val="Heading 1 Char"/>
    <w:basedOn w:val="DefaultParagraphFont"/>
    <w:link w:val="Heading1"/>
    <w:rsid w:val="00455A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A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A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5A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5A20"/>
    <w:rPr>
      <w:b/>
      <w:spacing w:val="0"/>
    </w:rPr>
  </w:style>
  <w:style w:type="paragraph" w:customStyle="1" w:styleId="SuperHeading">
    <w:name w:val="SuperHeading"/>
    <w:basedOn w:val="Normal"/>
    <w:rsid w:val="00455A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A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5A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A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A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A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A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A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A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A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A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A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A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A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A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A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A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5A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5A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A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A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5A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5A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A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A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A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A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A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A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A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A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5A20"/>
    <w:rPr>
      <w:i/>
    </w:rPr>
  </w:style>
  <w:style w:type="paragraph" w:styleId="Caption">
    <w:name w:val="caption"/>
    <w:basedOn w:val="BodyText"/>
    <w:next w:val="Normal"/>
    <w:qFormat/>
    <w:rsid w:val="00455A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A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A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A20"/>
  </w:style>
  <w:style w:type="paragraph" w:styleId="TableofFigures">
    <w:name w:val="table of figures"/>
    <w:basedOn w:val="Normal"/>
    <w:next w:val="Normal"/>
    <w:semiHidden/>
    <w:rsid w:val="00455A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A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5A20"/>
    <w:rPr>
      <w:rFonts w:ascii="Wingdings" w:hAnsi="Wingdings"/>
    </w:rPr>
  </w:style>
  <w:style w:type="paragraph" w:customStyle="1" w:styleId="TableHeading">
    <w:name w:val="Table Heading"/>
    <w:basedOn w:val="HeadingBase"/>
    <w:rsid w:val="00455A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A20"/>
    <w:rPr>
      <w:color w:val="0033CC"/>
      <w:u w:val="none"/>
    </w:rPr>
  </w:style>
  <w:style w:type="paragraph" w:customStyle="1" w:styleId="BodyTextRight">
    <w:name w:val="Body Text Right"/>
    <w:basedOn w:val="BodyText"/>
    <w:rsid w:val="00455A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A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A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A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A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A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A20"/>
    <w:rPr>
      <w:sz w:val="32"/>
    </w:rPr>
  </w:style>
  <w:style w:type="paragraph" w:customStyle="1" w:styleId="HeadingProcedure">
    <w:name w:val="Heading Procedure"/>
    <w:basedOn w:val="HeadingBase"/>
    <w:next w:val="Normal"/>
    <w:rsid w:val="00455A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A20"/>
    <w:pPr>
      <w:spacing w:before="60" w:after="60"/>
    </w:pPr>
  </w:style>
  <w:style w:type="paragraph" w:styleId="ListContinue">
    <w:name w:val="List Continue"/>
    <w:basedOn w:val="List"/>
    <w:rsid w:val="00455A20"/>
    <w:pPr>
      <w:ind w:firstLine="0"/>
    </w:pPr>
  </w:style>
  <w:style w:type="paragraph" w:customStyle="1" w:styleId="ListNote">
    <w:name w:val="List Note"/>
    <w:basedOn w:val="List"/>
    <w:rsid w:val="00455A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A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A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A20"/>
    <w:rPr>
      <w:rFonts w:ascii="Courier New" w:hAnsi="Courier New"/>
    </w:rPr>
  </w:style>
  <w:style w:type="paragraph" w:customStyle="1" w:styleId="NoteBullet">
    <w:name w:val="Note Bullet"/>
    <w:basedOn w:val="Note"/>
    <w:rsid w:val="00455A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A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A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A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A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5A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A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A20"/>
    <w:rPr>
      <w:b/>
      <w:smallCaps/>
    </w:rPr>
  </w:style>
  <w:style w:type="paragraph" w:customStyle="1" w:styleId="TableListNumber">
    <w:name w:val="Table List Number"/>
    <w:basedOn w:val="ListNumber"/>
    <w:rsid w:val="00455A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A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A20"/>
    <w:pPr>
      <w:numPr>
        <w:numId w:val="8"/>
      </w:numPr>
    </w:pPr>
  </w:style>
  <w:style w:type="paragraph" w:customStyle="1" w:styleId="ListAlpha2">
    <w:name w:val="List Alpha 2"/>
    <w:basedOn w:val="List2"/>
    <w:rsid w:val="00455A20"/>
    <w:pPr>
      <w:numPr>
        <w:numId w:val="7"/>
      </w:numPr>
    </w:pPr>
  </w:style>
  <w:style w:type="paragraph" w:styleId="List2">
    <w:name w:val="List 2"/>
    <w:basedOn w:val="BodyText"/>
    <w:rsid w:val="00455A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A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A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A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A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A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5A20"/>
    <w:pPr>
      <w:numPr>
        <w:numId w:val="3"/>
      </w:numPr>
    </w:pPr>
  </w:style>
  <w:style w:type="paragraph" w:styleId="ListContinue2">
    <w:name w:val="List Continue 2"/>
    <w:basedOn w:val="List2"/>
    <w:rsid w:val="00455A20"/>
    <w:pPr>
      <w:ind w:firstLine="0"/>
    </w:pPr>
  </w:style>
  <w:style w:type="paragraph" w:styleId="ListContinue3">
    <w:name w:val="List Continue 3"/>
    <w:basedOn w:val="List3"/>
    <w:rsid w:val="00455A20"/>
    <w:pPr>
      <w:ind w:left="1021" w:firstLine="0"/>
    </w:pPr>
  </w:style>
  <w:style w:type="paragraph" w:styleId="ListContinue4">
    <w:name w:val="List Continue 4"/>
    <w:basedOn w:val="List4"/>
    <w:rsid w:val="00455A20"/>
    <w:pPr>
      <w:ind w:firstLine="0"/>
    </w:pPr>
  </w:style>
  <w:style w:type="paragraph" w:styleId="ListContinue5">
    <w:name w:val="List Continue 5"/>
    <w:basedOn w:val="List5"/>
    <w:rsid w:val="00455A20"/>
    <w:pPr>
      <w:ind w:firstLine="0"/>
    </w:pPr>
  </w:style>
  <w:style w:type="paragraph" w:styleId="ListNumber3">
    <w:name w:val="List Number 3"/>
    <w:basedOn w:val="List3"/>
    <w:rsid w:val="00455A20"/>
    <w:pPr>
      <w:numPr>
        <w:numId w:val="4"/>
      </w:numPr>
    </w:pPr>
  </w:style>
  <w:style w:type="paragraph" w:styleId="ListNumber4">
    <w:name w:val="List Number 4"/>
    <w:basedOn w:val="List4"/>
    <w:rsid w:val="00455A20"/>
    <w:pPr>
      <w:numPr>
        <w:numId w:val="5"/>
      </w:numPr>
    </w:pPr>
  </w:style>
  <w:style w:type="paragraph" w:styleId="ListNumber5">
    <w:name w:val="List Number 5"/>
    <w:basedOn w:val="List5"/>
    <w:rsid w:val="00455A20"/>
    <w:pPr>
      <w:numPr>
        <w:numId w:val="6"/>
      </w:numPr>
    </w:pPr>
  </w:style>
  <w:style w:type="paragraph" w:styleId="BlockText">
    <w:name w:val="Block Text"/>
    <w:basedOn w:val="Normal"/>
    <w:rsid w:val="00455A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A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A20"/>
    <w:rPr>
      <w:sz w:val="16"/>
      <w:vertAlign w:val="superscript"/>
    </w:rPr>
  </w:style>
  <w:style w:type="character" w:customStyle="1" w:styleId="Symbols">
    <w:name w:val="Symbols"/>
    <w:basedOn w:val="DefaultParagraphFont"/>
    <w:rsid w:val="00455A20"/>
    <w:rPr>
      <w:rFonts w:ascii="Symbol" w:hAnsi="Symbol"/>
    </w:rPr>
  </w:style>
  <w:style w:type="character" w:customStyle="1" w:styleId="MenuOptions">
    <w:name w:val="Menu Options"/>
    <w:basedOn w:val="DefaultParagraphFont"/>
    <w:rsid w:val="00455A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A20"/>
    <w:rPr>
      <w:b/>
    </w:rPr>
  </w:style>
  <w:style w:type="character" w:customStyle="1" w:styleId="Underlined">
    <w:name w:val="Underlined"/>
    <w:basedOn w:val="DefaultParagraphFont"/>
    <w:rsid w:val="00455A20"/>
    <w:rPr>
      <w:u w:val="single"/>
    </w:rPr>
  </w:style>
  <w:style w:type="paragraph" w:customStyle="1" w:styleId="TableBodyTextRight">
    <w:name w:val="Table Body Text Right"/>
    <w:basedOn w:val="TableBodyText"/>
    <w:rsid w:val="00455A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A20"/>
    <w:rPr>
      <w:sz w:val="18"/>
    </w:rPr>
  </w:style>
  <w:style w:type="paragraph" w:customStyle="1" w:styleId="BodySmallRight">
    <w:name w:val="Body Small Right"/>
    <w:basedOn w:val="BodyTextRight"/>
    <w:rsid w:val="00455A20"/>
    <w:rPr>
      <w:sz w:val="18"/>
      <w:szCs w:val="18"/>
    </w:rPr>
  </w:style>
  <w:style w:type="paragraph" w:customStyle="1" w:styleId="MarginEdition">
    <w:name w:val="Margin Edition"/>
    <w:basedOn w:val="MarginNote"/>
    <w:rsid w:val="00455A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A20"/>
    <w:rPr>
      <w:sz w:val="2"/>
      <w:szCs w:val="2"/>
    </w:rPr>
  </w:style>
  <w:style w:type="character" w:customStyle="1" w:styleId="Small">
    <w:name w:val="Small"/>
    <w:basedOn w:val="DefaultParagraphFont"/>
    <w:rsid w:val="00455A20"/>
    <w:rPr>
      <w:sz w:val="16"/>
    </w:rPr>
  </w:style>
  <w:style w:type="paragraph" w:customStyle="1" w:styleId="WideTable">
    <w:name w:val="Wide Table"/>
    <w:basedOn w:val="Normal"/>
    <w:rsid w:val="00455A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A20"/>
  </w:style>
  <w:style w:type="paragraph" w:styleId="Quote">
    <w:name w:val="Quote"/>
    <w:basedOn w:val="Heading1"/>
    <w:link w:val="QuoteChar"/>
    <w:qFormat/>
    <w:rsid w:val="00455A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A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A20"/>
    <w:pPr>
      <w:pageBreakBefore/>
    </w:pPr>
  </w:style>
  <w:style w:type="paragraph" w:customStyle="1" w:styleId="Border">
    <w:name w:val="Border"/>
    <w:basedOn w:val="Normal"/>
    <w:qFormat/>
    <w:rsid w:val="00455A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A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A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A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A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A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A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A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A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A20"/>
    <w:rPr>
      <w:u w:val="single"/>
    </w:rPr>
  </w:style>
  <w:style w:type="character" w:customStyle="1" w:styleId="BoldandItalics">
    <w:name w:val="Bold and Italics"/>
    <w:qFormat/>
    <w:rsid w:val="00455A20"/>
    <w:rPr>
      <w:b/>
      <w:i/>
      <w:u w:val="none"/>
    </w:rPr>
  </w:style>
  <w:style w:type="paragraph" w:styleId="BalloonText">
    <w:name w:val="Balloon Text"/>
    <w:basedOn w:val="Normal"/>
    <w:link w:val="BalloonTextChar"/>
    <w:rsid w:val="00455A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A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A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A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A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A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5A20"/>
    <w:pPr>
      <w:spacing w:before="0" w:after="0"/>
    </w:pPr>
  </w:style>
  <w:style w:type="paragraph" w:customStyle="1" w:styleId="BodyTextBold">
    <w:name w:val="Body Text Bold"/>
    <w:basedOn w:val="BodyText"/>
    <w:qFormat/>
    <w:rsid w:val="00455A20"/>
    <w:rPr>
      <w:b/>
    </w:rPr>
  </w:style>
  <w:style w:type="character" w:styleId="Hyperlink">
    <w:name w:val="Hyperlink"/>
    <w:basedOn w:val="DefaultParagraphFont"/>
    <w:uiPriority w:val="99"/>
    <w:unhideWhenUsed/>
    <w:rsid w:val="00FF2D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3101</Characters>
  <Application>Microsoft Office Word</Application>
  <DocSecurity>0</DocSecurity>
  <Lines>134</Lines>
  <Paragraphs>71</Paragraphs>
  <ScaleCrop>false</ScaleCrop>
  <Company>Author-it Software Corporation Ltd.</Company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TLIS2030 Carry out track ballasting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2024-07-12T07:34:00Z</dcterms:created>
  <dcterms:modified xsi:type="dcterms:W3CDTF">2024-07-12T07:34:00Z</dcterms:modified>
</cp:coreProperties>
</file>