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221" w:rsidP="007A4221">
      <w:pPr>
        <w:pStyle w:val="Title"/>
      </w:pPr>
      <w:r>
        <w:fldChar w:fldCharType="begin"/>
      </w:r>
      <w:r>
        <w:instrText xml:space="preserve"> TITLE   \* MERGEFORMAT </w:instrText>
      </w:r>
      <w:r>
        <w:fldChar w:fldCharType="separate"/>
      </w:r>
      <w:r>
        <w:t>TLIS2013 Install minor structures</w:t>
      </w:r>
      <w:r>
        <w:fldChar w:fldCharType="end"/>
      </w:r>
    </w:p>
    <w:p w:rsidR="007A4221" w:rsidP="007A4221">
      <w:pPr>
        <w:pStyle w:val="Version"/>
        <w:sectPr w:rsidSect="002B4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4E04" w:rsidP="002B4E04">
      <w:pPr>
        <w:pStyle w:val="SuperHeading"/>
      </w:pPr>
      <w:r w:rsidRPr="002B4E04">
        <w:t>TLIS2013 Install minor structures</w:t>
      </w:r>
    </w:p>
    <w:p w:rsidR="00000000" w:rsidRPr="002B4E04" w:rsidP="002B4E04">
      <w:pPr>
        <w:pStyle w:val="Heading1"/>
      </w:pPr>
      <w:bookmarkStart w:id="1" w:name="O_1120503"/>
      <w:bookmarkEnd w:id="1"/>
      <w:r w:rsidRPr="002B4E04">
        <w:t>Modification History</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Release 2. This is the second release of this unit of competency in the TLI Transport and Logistics Training Package:</w:t>
            </w:r>
          </w:p>
          <w:p w:rsidR="00000000" w:rsidP="002B4E04">
            <w:pPr>
              <w:pStyle w:val="ListBullet"/>
              <w:rPr>
                <w:lang w:val="en-NZ"/>
              </w:rPr>
            </w:pPr>
            <w:r w:rsidRPr="002B4E04">
              <w:t>Minor statement changes in Assessment Conditions.</w:t>
            </w:r>
          </w:p>
        </w:tc>
      </w:tr>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Release 1. This is the first release of this unit of competency i</w:t>
            </w:r>
            <w:r w:rsidRPr="002B4E04">
              <w:t>n the TLI Transport and Logistics Training Package.</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2" w:name="O_1120502"/>
      <w:bookmarkEnd w:id="2"/>
      <w:r w:rsidRPr="002B4E04">
        <w:t>Application</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 xml:space="preserve">This unit involves the skills and knowledge required to install minor non-track bearing structures and assemblies in rail industry contexts in accordance with safeworking </w:t>
            </w:r>
            <w:r w:rsidRPr="002B4E04">
              <w:t>and regulatory requirements, and workplace procedures.</w:t>
            </w:r>
          </w:p>
          <w:p w:rsidR="00000000" w:rsidRPr="002B4E04" w:rsidP="002B4E04">
            <w:pPr>
              <w:pStyle w:val="BodyText"/>
            </w:pPr>
            <w:r w:rsidRPr="002B4E04">
              <w:t>It includes planning and preparing for installation, installing the structure in accordance with workplace requirements and cleaning up the site after installation.</w:t>
            </w:r>
          </w:p>
          <w:p w:rsidR="00000000" w:rsidRPr="002B4E04" w:rsidP="002B4E04">
            <w:pPr>
              <w:pStyle w:val="BodyText"/>
            </w:pPr>
            <w:r w:rsidRPr="002B4E04">
              <w:t xml:space="preserve">People achieving competence in this </w:t>
            </w:r>
            <w:r w:rsidRPr="002B4E04">
              <w:t>unit will need to fulfil applicable state/territory legislated rail safety requirements and to comply with relevant codes of practice and/or guidelines.</w:t>
            </w:r>
          </w:p>
          <w:p w:rsidR="00000000" w:rsidRPr="002B4E04" w:rsidP="002B4E04">
            <w:pPr>
              <w:pStyle w:val="BodyText"/>
            </w:pPr>
            <w:r w:rsidRPr="002B4E04">
              <w:t>Work is performed under some supervision, generally in a team environment.</w:t>
            </w:r>
          </w:p>
          <w:p w:rsidR="00000000" w:rsidRPr="002B4E04" w:rsidP="002B4E04">
            <w:pPr>
              <w:pStyle w:val="BodyText"/>
            </w:pPr>
            <w:r w:rsidRPr="002B4E04">
              <w:t>Operators of mechanised equipment must have undertaken training and, where appropriate, hold the relevant licence, permit or certificate and be recognised as competent for the class of machinery being used.</w:t>
            </w:r>
          </w:p>
          <w:p w:rsidR="00000000" w:rsidRPr="002B4E04" w:rsidP="002B4E04">
            <w:pPr>
              <w:pStyle w:val="BodyText"/>
            </w:pPr>
            <w:r w:rsidRPr="002B4E04">
              <w:t>No licensing, legislative or certification requir</w:t>
            </w:r>
            <w:r w:rsidRPr="002B4E04">
              <w:t>ements apply to this unit at the time of publication.</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3" w:name="O_1120501"/>
      <w:bookmarkEnd w:id="3"/>
      <w:r w:rsidRPr="002B4E04">
        <w:t>Pre-requisite Unit</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Not applicable.</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4" w:name="O_1120500"/>
      <w:bookmarkEnd w:id="4"/>
      <w:r w:rsidRPr="002B4E04">
        <w:t>Competency Field</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S – Construction and Installation</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5" w:name="O_1120499"/>
      <w:bookmarkEnd w:id="5"/>
      <w:r w:rsidRPr="002B4E04">
        <w:t>Unit Sector</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Rail sector.</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6" w:name="O_1120498"/>
      <w:bookmarkEnd w:id="6"/>
      <w:r w:rsidRPr="002B4E04">
        <w:t>Element</w:t>
      </w:r>
      <w:r w:rsidRPr="002B4E04">
        <w:t>s and Performance Criteria</w:t>
      </w:r>
    </w:p>
    <w:tbl>
      <w:tblPr>
        <w:tblW w:w="9497" w:type="dxa"/>
        <w:tblLayout w:type="fixed"/>
        <w:tblCellMar>
          <w:left w:w="62" w:type="dxa"/>
          <w:right w:w="62" w:type="dxa"/>
        </w:tblCellMar>
        <w:tblLook w:val="0000"/>
      </w:tblPr>
      <w:tblGrid>
        <w:gridCol w:w="464"/>
        <w:gridCol w:w="2744"/>
        <w:gridCol w:w="697"/>
        <w:gridCol w:w="5592"/>
      </w:tblGrid>
      <w:tr w:rsidTr="002B4E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PERFORMANCE CRITERIA</w:t>
            </w:r>
          </w:p>
        </w:tc>
      </w:tr>
      <w:tr w:rsidTr="002B4E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Performance criteria describe the performance needed to demonstrate achievement of the element.</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Type of structure to be installed is identified and appropriate methods are planned in accordance with workplace procedures and specifications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Hazards are identified, risks are assessed and control measures are implemented</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Structure and/or materials required for installation are identified, obtained and prepared in accordance with plans and specifications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Assemble and install structural elements</w:t>
            </w: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Excavation is conducted, as required, in accordance with workplace standa</w:t>
            </w:r>
            <w:r w:rsidRPr="002B4E04">
              <w:t>rds, procedures and regulatory requirements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Foundations are installed, as required, in accordance with workplace procedures and specifications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Components are assembled and installed using appropriate methods in accordance with specifications and/or plans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Level/position of structure is adjusted to required standard to maintain correct track geometry/clearances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Fasteners are installed</w:t>
            </w:r>
            <w:r w:rsidRPr="002B4E04">
              <w:t xml:space="preserve"> and tightened in position using correct fastening method to ensure structural integrity</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Installed structure is checked against specified requirements and/or plans, and required adjustments are made</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Maintain structures</w:t>
            </w: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Components requiring replacement are checked against standards and are measured for preparation of replacement components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Materials required for job are identified and organised as required to enable appropriate replacement of components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Replacement components are cut and shaped to required standard in accordance with workplace procedures</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Surfaces of components are treated using appropriate methods and materials as required</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rPr>
                <w:rStyle w:val="SpecialBold"/>
              </w:rPr>
              <w:t>Finalise work</w:t>
            </w: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t>Site is cleaned up to remove unnecessa</w:t>
            </w:r>
            <w:r w:rsidRPr="002B4E04">
              <w:t>ry materials and is restored to environmentally sound and safe condition</w:t>
            </w:r>
          </w:p>
        </w:tc>
      </w:tr>
      <w:tr w:rsidTr="002B4E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4E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4E04">
            <w:pPr>
              <w:pStyle w:val="BodyText"/>
              <w:rPr>
                <w:lang w:val="en-NZ"/>
              </w:rPr>
            </w:pPr>
            <w:r w:rsidRPr="002B4E0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Work is executed and documentation is completed and processed, as required, in accordance with organisational procedures</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7" w:name="O_1120497"/>
      <w:bookmarkEnd w:id="7"/>
      <w:r w:rsidRPr="002B4E04">
        <w:t>Foundation Skills</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Foundation skills essential to performance are explicit in the performance criteria of this unit of competency.</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8" w:name="O_1120496"/>
      <w:bookmarkEnd w:id="8"/>
      <w:r w:rsidRPr="002B4E04">
        <w:t>Range of Conditions</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Range is restricted to essential operating conditions and any other variables essential to the work env</w:t>
            </w:r>
            <w:r w:rsidRPr="002B4E04">
              <w:t>ironment.</w:t>
            </w:r>
          </w:p>
          <w:p w:rsidR="00000000" w:rsidRPr="002B4E04" w:rsidP="002B4E04">
            <w:pPr>
              <w:pStyle w:val="BodyText"/>
            </w:pPr>
            <w:r w:rsidRPr="002B4E04">
              <w:t>Non-essential conditions can be found in the TLI Transport and Logistics Training Package Companion Volume Implementation Guide.</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9" w:name="O_1120495"/>
      <w:bookmarkEnd w:id="9"/>
      <w:r w:rsidRPr="002B4E04">
        <w:t>Unit Mapping Information</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This unit replaces and is equivalent to TLIS2013C Install minor structures.</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10" w:name="O_1120504"/>
      <w:bookmarkEnd w:id="10"/>
      <w:r w:rsidRPr="002B4E04">
        <w:t>Links</w:t>
      </w:r>
    </w:p>
    <w:p w:rsidR="00000000" w:rsidRPr="002B4E04" w:rsidP="007A4221">
      <w:pPr>
        <w:pStyle w:val="BodyText"/>
      </w:pPr>
      <w:r w:rsidRPr="002B4E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135C">
        <w:rPr>
          <w:rStyle w:val="Hyperlink"/>
        </w:rPr>
        <w:t>https://vetnet.gov.au/Pages/TrainingDocs.aspx?q=df441c6e-213d-43e3-874c-0b3f7036d851</w:t>
      </w:r>
      <w:r>
        <w:fldChar w:fldCharType="end"/>
      </w:r>
    </w:p>
    <w:p w:rsidR="00000000" w:rsidRPr="002B4E04" w:rsidP="007A4221">
      <w:pPr>
        <w:pStyle w:val="BodyText"/>
        <w:sectPr w:rsidSect="002B4E04">
          <w:headerReference w:type="default" r:id="rId10"/>
          <w:footerReference w:type="default" r:id="rId11"/>
          <w:pgSz w:w="11908" w:h="16833"/>
          <w:pgMar w:top="1702" w:right="1418" w:bottom="1702" w:left="1418" w:header="992" w:footer="992" w:gutter="0"/>
          <w:cols w:space="720"/>
          <w:noEndnote/>
          <w:docGrid w:linePitch="299"/>
        </w:sectPr>
      </w:pPr>
    </w:p>
    <w:p w:rsidR="00000000" w:rsidRPr="002B4E04" w:rsidP="002B4E04">
      <w:pPr>
        <w:pStyle w:val="SuperHeading"/>
      </w:pPr>
      <w:r w:rsidRPr="002B4E04">
        <w:t>Assessment Requirements for TLIS2013 Install minor structures</w:t>
      </w:r>
    </w:p>
    <w:p w:rsidR="00000000" w:rsidRPr="002B4E04" w:rsidP="002B4E04">
      <w:pPr>
        <w:pStyle w:val="Heading1"/>
      </w:pPr>
      <w:bookmarkStart w:id="11" w:name="O_1120493"/>
      <w:bookmarkEnd w:id="11"/>
      <w:r w:rsidRPr="002B4E04">
        <w:t>Modification History</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 xml:space="preserve">Release 2. This is the second release of this unit of competency in the TLI Transport and Logistics Training </w:t>
            </w:r>
            <w:r w:rsidRPr="002B4E04">
              <w:t>Package:</w:t>
            </w:r>
          </w:p>
          <w:p w:rsidR="00000000" w:rsidP="002B4E04">
            <w:pPr>
              <w:pStyle w:val="ListBullet"/>
              <w:rPr>
                <w:lang w:val="en-NZ"/>
              </w:rPr>
            </w:pPr>
            <w:r w:rsidRPr="002B4E04">
              <w:t>Minor statement changes in Assessment Conditions.</w:t>
            </w:r>
          </w:p>
        </w:tc>
      </w:tr>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Release 1. This is the first release of this unit of competency in the TLI Transport and Logistics Training Package.</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12" w:name="O_1120492"/>
      <w:bookmarkEnd w:id="12"/>
      <w:r w:rsidRPr="002B4E04">
        <w:t>Performance Evidence</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Evidence required to demonstrate competence in this unit must be relevant to and satisfy all of the requirements of the elements and performance criteria on at least one occasion and include:</w:t>
            </w:r>
          </w:p>
          <w:p w:rsidR="00000000" w:rsidRPr="002B4E04" w:rsidP="002B4E04">
            <w:pPr>
              <w:pStyle w:val="ListBullet"/>
            </w:pPr>
            <w:r w:rsidRPr="002B4E04">
              <w:t>adapting to differences in equipment in accordance with operati</w:t>
            </w:r>
            <w:r w:rsidRPr="002B4E04">
              <w:t>ng procedures</w:t>
            </w:r>
          </w:p>
          <w:p w:rsidR="00000000" w:rsidRPr="002B4E04" w:rsidP="002B4E04">
            <w:pPr>
              <w:pStyle w:val="ListBullet"/>
            </w:pPr>
            <w:r w:rsidRPr="002B4E04">
              <w:t>applying relevant workplace procedures</w:t>
            </w:r>
          </w:p>
          <w:p w:rsidR="00000000" w:rsidRPr="002B4E04" w:rsidP="002B4E04">
            <w:pPr>
              <w:pStyle w:val="ListBullet"/>
            </w:pPr>
            <w:r w:rsidRPr="002B4E04">
              <w:t>checking compliance of work with job specifications</w:t>
            </w:r>
          </w:p>
          <w:p w:rsidR="00000000" w:rsidRPr="002B4E04" w:rsidP="002B4E04">
            <w:pPr>
              <w:pStyle w:val="ListBullet"/>
            </w:pPr>
            <w:r w:rsidRPr="002B4E04">
              <w:t>cleaning up the site after installation</w:t>
            </w:r>
          </w:p>
          <w:p w:rsidR="00000000" w:rsidRPr="002B4E04" w:rsidP="002B4E04">
            <w:pPr>
              <w:pStyle w:val="ListBullet"/>
            </w:pPr>
            <w:r w:rsidRPr="002B4E04">
              <w:t>following operational instructions and work sequences</w:t>
            </w:r>
          </w:p>
          <w:p w:rsidR="00000000" w:rsidRPr="002B4E04" w:rsidP="002B4E04">
            <w:pPr>
              <w:pStyle w:val="ListBullet"/>
            </w:pPr>
            <w:r w:rsidRPr="002B4E04">
              <w:t>identifying job hazards and taking required action to min</w:t>
            </w:r>
            <w:r w:rsidRPr="002B4E04">
              <w:t>imise, control or eliminate identified hazards</w:t>
            </w:r>
          </w:p>
          <w:p w:rsidR="00000000" w:rsidRPr="002B4E04" w:rsidP="002B4E04">
            <w:pPr>
              <w:pStyle w:val="ListBullet"/>
            </w:pPr>
            <w:r w:rsidRPr="002B4E04">
              <w:t>installing the structure in accordance with workplace requirements</w:t>
            </w:r>
          </w:p>
          <w:p w:rsidR="00000000" w:rsidRPr="002B4E04" w:rsidP="002B4E04">
            <w:pPr>
              <w:pStyle w:val="ListBullet"/>
            </w:pPr>
            <w:r w:rsidRPr="002B4E04">
              <w:t>modifying activities depending on operational contingencies, risk situations and environments</w:t>
            </w:r>
          </w:p>
          <w:p w:rsidR="00000000" w:rsidRPr="002B4E04" w:rsidP="002B4E04">
            <w:pPr>
              <w:pStyle w:val="ListBullet"/>
            </w:pPr>
            <w:r w:rsidRPr="002B4E04">
              <w:t>monitoring work activities in terms of planned schedule</w:t>
            </w:r>
          </w:p>
          <w:p w:rsidR="00000000" w:rsidRPr="002B4E04" w:rsidP="002B4E04">
            <w:pPr>
              <w:pStyle w:val="ListBullet"/>
            </w:pPr>
            <w:r w:rsidRPr="002B4E04">
              <w:t>planning and preparing for installation</w:t>
            </w:r>
          </w:p>
          <w:p w:rsidR="00000000" w:rsidRPr="002B4E04" w:rsidP="002B4E04">
            <w:pPr>
              <w:pStyle w:val="ListBullet"/>
            </w:pPr>
            <w:r w:rsidRPr="002B4E04">
              <w:t>reading and interpreting relevant plans, specifications, instructions and manuals</w:t>
            </w:r>
          </w:p>
          <w:p w:rsidR="00000000" w:rsidRPr="002B4E04" w:rsidP="002B4E04">
            <w:pPr>
              <w:pStyle w:val="ListBullet"/>
            </w:pPr>
            <w:r w:rsidRPr="002B4E04">
              <w:t>reporting and rectifying problems, faults and malfunctions that may occur when</w:t>
            </w:r>
            <w:r w:rsidRPr="002B4E04">
              <w:t xml:space="preserve"> installing minor structures in accordance with workplace procedures</w:t>
            </w:r>
          </w:p>
          <w:p w:rsidR="00000000" w:rsidRPr="002B4E04" w:rsidP="002B4E04">
            <w:pPr>
              <w:pStyle w:val="ListBullet"/>
            </w:pPr>
            <w:r w:rsidRPr="002B4E04">
              <w:t>selecting and using relevant equipment and tools.</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13" w:name="O_1120491"/>
      <w:bookmarkEnd w:id="13"/>
      <w:r w:rsidRPr="002B4E04">
        <w:t>Knowledge Evidence</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Evidence required to demonstrate competence in this unit must be relevant to and satisfy all of t</w:t>
            </w:r>
            <w:r w:rsidRPr="002B4E04">
              <w:t>he requirements of the elements and performance criteria and include knowledge of:</w:t>
            </w:r>
          </w:p>
          <w:p w:rsidR="00000000" w:rsidRPr="002B4E04" w:rsidP="002B4E04">
            <w:pPr>
              <w:pStyle w:val="ListBullet"/>
            </w:pPr>
            <w:r w:rsidRPr="002B4E04">
              <w:t>construction methods and techniques for minor structures</w:t>
            </w:r>
          </w:p>
          <w:p w:rsidR="00000000" w:rsidRPr="002B4E04" w:rsidP="002B4E04">
            <w:pPr>
              <w:pStyle w:val="ListBullet"/>
            </w:pPr>
            <w:r w:rsidRPr="002B4E04">
              <w:t>functions of different types of minor structures</w:t>
            </w:r>
          </w:p>
          <w:p w:rsidR="00000000" w:rsidRPr="002B4E04" w:rsidP="002B4E04">
            <w:pPr>
              <w:pStyle w:val="ListBullet"/>
            </w:pPr>
            <w:r w:rsidRPr="002B4E04">
              <w:t>hazards that may exist when installing minor structures, and ways of controlling the risks involved</w:t>
            </w:r>
          </w:p>
          <w:p w:rsidR="00000000" w:rsidRPr="002B4E04" w:rsidP="002B4E04">
            <w:pPr>
              <w:pStyle w:val="ListBullet"/>
            </w:pPr>
            <w:r w:rsidRPr="002B4E04">
              <w:t>problems that may occur when installing minor structures and action that can be taken to report or resolve these problems</w:t>
            </w:r>
          </w:p>
          <w:p w:rsidR="00000000" w:rsidRPr="002B4E04" w:rsidP="002B4E04">
            <w:pPr>
              <w:pStyle w:val="ListBullet"/>
            </w:pPr>
            <w:r w:rsidRPr="002B4E04">
              <w:t>relevant rail danger zones</w:t>
            </w:r>
          </w:p>
          <w:p w:rsidR="00000000" w:rsidRPr="002B4E04" w:rsidP="002B4E04">
            <w:pPr>
              <w:pStyle w:val="ListBullet"/>
            </w:pPr>
            <w:r w:rsidRPr="002B4E04">
              <w:t>relevan</w:t>
            </w:r>
            <w:r w:rsidRPr="002B4E04">
              <w:t>t rail industry standards for installing minor structures</w:t>
            </w:r>
          </w:p>
          <w:p w:rsidR="00000000" w:rsidRPr="002B4E04" w:rsidP="002B4E04">
            <w:pPr>
              <w:pStyle w:val="ListBullet"/>
            </w:pPr>
            <w:r w:rsidRPr="002B4E04">
              <w:t>relevant recording and documentation procedures</w:t>
            </w:r>
          </w:p>
          <w:p w:rsidR="00000000" w:rsidRPr="002B4E04" w:rsidP="002B4E04">
            <w:pPr>
              <w:pStyle w:val="ListBullet"/>
            </w:pPr>
            <w:r w:rsidRPr="002B4E04">
              <w:t>relevant rail safety, work health and safety (WHS)/occupational health and safety (OHS), and environmental procedures and regulations</w:t>
            </w:r>
          </w:p>
          <w:p w:rsidR="00000000" w:rsidRPr="002B4E04" w:rsidP="002B4E04">
            <w:pPr>
              <w:pStyle w:val="ListBullet"/>
            </w:pPr>
            <w:r w:rsidRPr="002B4E04">
              <w:t>safety data shee</w:t>
            </w:r>
            <w:r w:rsidRPr="002B4E04">
              <w:t>ts (SDS)/material safety data sheets (MSDS) and/or manufacturer instructions and workplace procedures and information on the use of epoxy and grouts for mortar pads</w:t>
            </w:r>
          </w:p>
          <w:p w:rsidR="00000000" w:rsidRPr="002B4E04" w:rsidP="002B4E04">
            <w:pPr>
              <w:pStyle w:val="ListBullet"/>
            </w:pPr>
            <w:r w:rsidRPr="002B4E04">
              <w:t>workplace procedures for installing minor structures.</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14" w:name="O_1120490"/>
      <w:bookmarkEnd w:id="14"/>
      <w:r w:rsidRPr="002B4E04">
        <w:t>Assessment Condi</w:t>
      </w:r>
      <w:r w:rsidRPr="002B4E04">
        <w:t>tions</w:t>
      </w:r>
    </w:p>
    <w:tbl>
      <w:tblPr>
        <w:tblW w:w="9497" w:type="dxa"/>
        <w:tblLayout w:type="fixed"/>
        <w:tblCellMar>
          <w:left w:w="62" w:type="dxa"/>
          <w:right w:w="62" w:type="dxa"/>
        </w:tblCellMar>
        <w:tblLook w:val="0000"/>
      </w:tblPr>
      <w:tblGrid>
        <w:gridCol w:w="9497"/>
      </w:tblGrid>
      <w:tr w:rsidTr="002B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E04" w:rsidP="002B4E04">
            <w:pPr>
              <w:pStyle w:val="BodyText"/>
            </w:pPr>
            <w:r w:rsidRPr="002B4E04">
              <w:t xml:space="preserve">Assessors must hold credentials specified within the Standards for Registered Training Organisations current at the time of assessment. </w:t>
            </w:r>
          </w:p>
          <w:p w:rsidR="00000000" w:rsidRPr="002B4E04" w:rsidP="002B4E04">
            <w:pPr>
              <w:pStyle w:val="BodyText"/>
            </w:pPr>
            <w:r w:rsidRPr="002B4E04">
              <w:t>Assessment must satisfy the Principles of Assessment and Rules of Evidence and all regulatory requirements included within the Standards for Registered Training Organisations current at the time of assessment.</w:t>
            </w:r>
          </w:p>
          <w:p w:rsidR="00000000" w:rsidRPr="002B4E04" w:rsidP="002B4E04">
            <w:pPr>
              <w:pStyle w:val="BodyText"/>
            </w:pPr>
            <w:r w:rsidRPr="002B4E04">
              <w:t>Practical assessment must occur in an appropri</w:t>
            </w:r>
            <w:r w:rsidRPr="002B4E04">
              <w:t>ate range of situations in the rail corridor workplace.</w:t>
            </w:r>
          </w:p>
          <w:p w:rsidR="00000000" w:rsidRPr="002B4E04" w:rsidP="002B4E04">
            <w:pPr>
              <w:pStyle w:val="BodyText"/>
            </w:pPr>
            <w:r w:rsidRPr="002B4E04">
              <w:t>Assessment processes and techniques must be appropriate to the language, literacy and numeracy requirements of the work being performed and the needs of the candidate.</w:t>
            </w:r>
          </w:p>
          <w:p w:rsidR="00000000" w:rsidRPr="002B4E04" w:rsidP="002B4E04">
            <w:pPr>
              <w:pStyle w:val="BodyText"/>
            </w:pPr>
            <w:r w:rsidRPr="002B4E04">
              <w:t>Resources for assessment must in</w:t>
            </w:r>
            <w:r w:rsidRPr="002B4E04">
              <w:t>clude access to:</w:t>
            </w:r>
          </w:p>
          <w:p w:rsidR="00000000" w:rsidRPr="002B4E04" w:rsidP="002B4E04">
            <w:pPr>
              <w:pStyle w:val="ListBullet"/>
            </w:pPr>
            <w:r w:rsidRPr="002B4E04">
              <w:t>a range of relevant exercises, case studies and/or simulations</w:t>
            </w:r>
          </w:p>
          <w:p w:rsidR="00000000" w:rsidRPr="002B4E04" w:rsidP="002B4E04">
            <w:pPr>
              <w:pStyle w:val="ListBullet"/>
            </w:pPr>
            <w:r w:rsidRPr="002B4E04">
              <w:t>relevant and appropriate materials, tools, equipment and personal protective equipment (PPE) currently used in industry</w:t>
            </w:r>
          </w:p>
          <w:p w:rsidR="00000000" w:rsidRPr="002B4E04" w:rsidP="002B4E04">
            <w:pPr>
              <w:pStyle w:val="ListBullet"/>
            </w:pPr>
            <w:r w:rsidRPr="002B4E04">
              <w:t>applicable documentation including workplace procedures</w:t>
            </w:r>
            <w:r w:rsidRPr="002B4E04">
              <w:t>, regulations, SDS/MSDS, rail industry standards, codes of practice and operation manuals.</w:t>
            </w:r>
          </w:p>
        </w:tc>
      </w:tr>
    </w:tbl>
    <w:p w:rsidR="00000000" w:rsidRPr="002B4E04" w:rsidP="002B4E04">
      <w:pPr>
        <w:pStyle w:val="NoPaddingFontSize1"/>
      </w:pPr>
    </w:p>
    <w:p w:rsidR="00000000" w:rsidRPr="002B4E04" w:rsidP="002B4E04">
      <w:pPr>
        <w:pStyle w:val="AllowPageBreak"/>
      </w:pPr>
    </w:p>
    <w:p w:rsidR="00000000" w:rsidRPr="002B4E04" w:rsidP="002B4E04">
      <w:pPr>
        <w:pStyle w:val="Heading1"/>
      </w:pPr>
      <w:bookmarkStart w:id="15" w:name="O_1120505"/>
      <w:bookmarkEnd w:id="15"/>
      <w:r w:rsidRPr="002B4E04">
        <w:t>Links</w:t>
      </w:r>
    </w:p>
    <w:p w:rsidR="00000000" w:rsidRPr="002B4E04" w:rsidP="007A4221">
      <w:pPr>
        <w:pStyle w:val="BodyText"/>
      </w:pPr>
      <w:r w:rsidRPr="002B4E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135C">
        <w:rPr>
          <w:rStyle w:val="Hyperlink"/>
        </w:rPr>
        <w:t>https://vetnet.gov.au/Pages/TrainingDocs.aspx?q=df441c6e-213d-43e3-874c-0b3f7036d851</w:t>
      </w:r>
      <w:r>
        <w:fldChar w:fldCharType="end"/>
      </w:r>
    </w:p>
    <w:p w:rsidR="00000000" w:rsidRPr="002B4E04" w:rsidP="002B4E04"/>
    <w:sectPr w:rsidSect="002B4E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rsidRPr="007A4221" w:rsidP="007A4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21" w:rsidP="002B4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221" w:rsidP="002B4E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4221" w:rsidP="002B4E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rsidP="002B4E04">
    <w:pPr>
      <w:pStyle w:val="Footer"/>
      <w:framePr w:wrap="around"/>
    </w:pPr>
    <w:r>
      <w:fldChar w:fldCharType="begin"/>
    </w:r>
    <w:r>
      <w:instrText xml:space="preserve"> DOCPROPERTY  Subject  \* MERGEFORMAT </w:instrText>
    </w:r>
    <w:r>
      <w:fldChar w:fldCharType="separate"/>
    </w:r>
    <w:r w:rsidR="007A4221">
      <w:t>Approved</w:t>
    </w:r>
    <w:r w:rsidR="007A4221">
      <w:fldChar w:fldCharType="end"/>
    </w:r>
    <w:r>
      <w:tab/>
      <w:t xml:space="preserve">Page </w:t>
    </w:r>
    <w:r>
      <w:fldChar w:fldCharType="begin"/>
    </w:r>
    <w:r>
      <w:instrText xml:space="preserve"> PAGE  \* Arabic  \* MERGEFORMAT </w:instrText>
    </w:r>
    <w:r>
      <w:fldChar w:fldCharType="separate"/>
    </w:r>
    <w:r w:rsidR="007A42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221">
      <w:rPr>
        <w:noProof/>
      </w:rPr>
      <w:t>4</w:t>
    </w:r>
    <w:r>
      <w:rPr>
        <w:noProof/>
      </w:rPr>
      <w:fldChar w:fldCharType="end"/>
    </w:r>
  </w:p>
  <w:p w:rsidR="002B4E04" w:rsidP="002B4E04">
    <w:pPr>
      <w:pStyle w:val="Footer"/>
      <w:framePr w:wrap="around"/>
    </w:pPr>
    <w:r>
      <w:t xml:space="preserve">© Commonwealth of Australia, </w:t>
    </w:r>
    <w:r>
      <w:fldChar w:fldCharType="begin"/>
    </w:r>
    <w:r>
      <w:instrText xml:space="preserve"> DATE  \@ "yyyy"  \* MERGEFORMAT </w:instrText>
    </w:r>
    <w:r>
      <w:fldChar w:fldCharType="separate"/>
    </w:r>
    <w:r w:rsidR="007A4221">
      <w:rPr>
        <w:noProof/>
      </w:rPr>
      <w:t>2025</w:t>
    </w:r>
    <w:r>
      <w:fldChar w:fldCharType="end"/>
    </w:r>
    <w:r>
      <w:tab/>
    </w:r>
    <w:r>
      <w:fldChar w:fldCharType="begin"/>
    </w:r>
    <w:r>
      <w:instrText xml:space="preserve"> DOCPROPERTY  Author  \* MERGEFORMAT </w:instrText>
    </w:r>
    <w:r>
      <w:fldChar w:fldCharType="separate"/>
    </w:r>
    <w:r w:rsidR="007A4221">
      <w:t>Industry Skills Australia</w:t>
    </w:r>
    <w:r w:rsidR="007A4221">
      <w:fldChar w:fldCharType="end"/>
    </w:r>
  </w:p>
  <w:p w:rsidR="002B4E04" w:rsidP="002B4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E04" w:rsidRPr="007A4221" w:rsidP="007A4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21" w:rsidRPr="002D2AF8" w:rsidP="002B4E04">
    <w:pPr>
      <w:pStyle w:val="Header"/>
      <w:framePr w:wrap="around"/>
    </w:pPr>
    <w:r>
      <w:fldChar w:fldCharType="begin"/>
    </w:r>
    <w:r>
      <w:instrText xml:space="preserve"> TITLE   \* MERGEFORMAT </w:instrText>
    </w:r>
    <w:r>
      <w:fldChar w:fldCharType="separate"/>
    </w:r>
    <w:r>
      <w:t>TLIS2013 Install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221" w:rsidP="002B4E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04" w:rsidRPr="002D2AF8" w:rsidP="002B4E04">
    <w:pPr>
      <w:pStyle w:val="Header"/>
      <w:framePr w:wrap="around"/>
    </w:pPr>
    <w:r>
      <w:fldChar w:fldCharType="begin"/>
    </w:r>
    <w:r>
      <w:instrText xml:space="preserve"> TITLE   \* MERGEFORMAT </w:instrText>
    </w:r>
    <w:r>
      <w:fldChar w:fldCharType="separate"/>
    </w:r>
    <w:r w:rsidR="007A4221">
      <w:t>TLIS2013 Install minor structures</w:t>
    </w:r>
    <w:r w:rsidR="007A4221">
      <w:fldChar w:fldCharType="end"/>
    </w:r>
    <w:r>
      <w:tab/>
      <w:t xml:space="preserve">Date this document was generated: </w:t>
    </w:r>
    <w:r>
      <w:fldChar w:fldCharType="begin"/>
    </w:r>
    <w:r>
      <w:instrText xml:space="preserve"> CREATEDATE  \@ "d MMMM yyyy"  \* MERGEFORMAT </w:instrText>
    </w:r>
    <w:r>
      <w:fldChar w:fldCharType="separate"/>
    </w:r>
    <w:r w:rsidR="007A4221">
      <w:rPr>
        <w:noProof/>
      </w:rPr>
      <w:t>2 March 2025</w:t>
    </w:r>
    <w:r>
      <w:fldChar w:fldCharType="end"/>
    </w:r>
  </w:p>
  <w:p w:rsidR="002B4E04" w:rsidP="002B4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4E3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CAD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E04"/>
    <w:pPr>
      <w:spacing w:before="360" w:after="60"/>
      <w:outlineLvl w:val="0"/>
    </w:pPr>
    <w:rPr>
      <w:sz w:val="32"/>
    </w:rPr>
  </w:style>
  <w:style w:type="paragraph" w:styleId="Heading2">
    <w:name w:val="heading 2"/>
    <w:basedOn w:val="HeadingBase"/>
    <w:next w:val="BodyText"/>
    <w:link w:val="Heading2Char"/>
    <w:qFormat/>
    <w:rsid w:val="002B4E04"/>
    <w:pPr>
      <w:keepLines/>
      <w:spacing w:before="240" w:after="120"/>
      <w:outlineLvl w:val="1"/>
    </w:pPr>
    <w:rPr>
      <w:sz w:val="28"/>
      <w:szCs w:val="40"/>
    </w:rPr>
  </w:style>
  <w:style w:type="paragraph" w:styleId="Heading3">
    <w:name w:val="heading 3"/>
    <w:basedOn w:val="HeadingBase"/>
    <w:next w:val="BodyText"/>
    <w:link w:val="Heading3Char"/>
    <w:qFormat/>
    <w:rsid w:val="002B4E04"/>
    <w:pPr>
      <w:spacing w:before="180" w:after="120"/>
      <w:outlineLvl w:val="2"/>
    </w:pPr>
    <w:rPr>
      <w:spacing w:val="-10"/>
      <w:kern w:val="32"/>
    </w:rPr>
  </w:style>
  <w:style w:type="paragraph" w:styleId="Heading4">
    <w:name w:val="heading 4"/>
    <w:basedOn w:val="HeadingBase"/>
    <w:next w:val="BodyText"/>
    <w:link w:val="Heading4Char"/>
    <w:qFormat/>
    <w:rsid w:val="002B4E04"/>
    <w:pPr>
      <w:spacing w:before="160" w:after="120"/>
      <w:outlineLvl w:val="3"/>
    </w:pPr>
    <w:rPr>
      <w:sz w:val="22"/>
    </w:rPr>
  </w:style>
  <w:style w:type="paragraph" w:styleId="Heading5">
    <w:name w:val="heading 5"/>
    <w:basedOn w:val="HeadingBase"/>
    <w:next w:val="Normal"/>
    <w:link w:val="Heading5Char"/>
    <w:qFormat/>
    <w:rsid w:val="002B4E04"/>
    <w:pPr>
      <w:spacing w:before="80"/>
      <w:outlineLvl w:val="4"/>
    </w:pPr>
    <w:rPr>
      <w:color w:val="918585"/>
      <w:sz w:val="20"/>
    </w:rPr>
  </w:style>
  <w:style w:type="paragraph" w:styleId="Heading6">
    <w:name w:val="heading 6"/>
    <w:basedOn w:val="HeadingBase"/>
    <w:next w:val="Normal"/>
    <w:link w:val="Heading6Char"/>
    <w:qFormat/>
    <w:rsid w:val="002B4E04"/>
    <w:pPr>
      <w:spacing w:before="60"/>
      <w:outlineLvl w:val="5"/>
    </w:pPr>
    <w:rPr>
      <w:color w:val="918585"/>
      <w:sz w:val="20"/>
    </w:rPr>
  </w:style>
  <w:style w:type="paragraph" w:styleId="Heading7">
    <w:name w:val="heading 7"/>
    <w:basedOn w:val="Normal"/>
    <w:next w:val="Normal"/>
    <w:link w:val="Heading7Char"/>
    <w:qFormat/>
    <w:rsid w:val="002B4E04"/>
    <w:pPr>
      <w:ind w:left="720"/>
      <w:outlineLvl w:val="6"/>
    </w:pPr>
    <w:rPr>
      <w:i/>
    </w:rPr>
  </w:style>
  <w:style w:type="paragraph" w:styleId="Heading8">
    <w:name w:val="heading 8"/>
    <w:basedOn w:val="Normal"/>
    <w:next w:val="Normal"/>
    <w:link w:val="Heading8Char"/>
    <w:qFormat/>
    <w:rsid w:val="002B4E04"/>
    <w:pPr>
      <w:ind w:left="720"/>
      <w:outlineLvl w:val="7"/>
    </w:pPr>
    <w:rPr>
      <w:i/>
    </w:rPr>
  </w:style>
  <w:style w:type="paragraph" w:styleId="Heading9">
    <w:name w:val="heading 9"/>
    <w:basedOn w:val="Normal"/>
    <w:next w:val="Normal"/>
    <w:link w:val="Heading9Char"/>
    <w:qFormat/>
    <w:rsid w:val="002B4E04"/>
    <w:pPr>
      <w:ind w:left="720"/>
      <w:outlineLvl w:val="8"/>
    </w:pPr>
    <w:rPr>
      <w:i/>
    </w:rPr>
  </w:style>
  <w:style w:type="character" w:default="1" w:styleId="DefaultParagraphFont">
    <w:name w:val="Default Paragraph Font"/>
    <w:uiPriority w:val="1"/>
    <w:unhideWhenUsed/>
    <w:rsid w:val="002B4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E04"/>
  </w:style>
  <w:style w:type="character" w:customStyle="1" w:styleId="Heading1Char">
    <w:name w:val="Heading 1 Char"/>
    <w:basedOn w:val="DefaultParagraphFont"/>
    <w:link w:val="Heading1"/>
    <w:rsid w:val="002B4E04"/>
    <w:rPr>
      <w:rFonts w:ascii="Times New Roman" w:eastAsia="Times New Roman" w:hAnsi="Times New Roman" w:cs="Times New Roman"/>
      <w:b/>
      <w:sz w:val="32"/>
      <w:szCs w:val="20"/>
      <w:lang w:eastAsia="en-US"/>
    </w:rPr>
  </w:style>
  <w:style w:type="paragraph" w:styleId="BodyText">
    <w:name w:val="Body Text"/>
    <w:basedOn w:val="Normal"/>
    <w:link w:val="BodyTextChar"/>
    <w:rsid w:val="002B4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E04"/>
    <w:rPr>
      <w:rFonts w:ascii="Times New Roman" w:eastAsia="Times New Roman" w:hAnsi="Times New Roman" w:cs="Times New Roman"/>
      <w:sz w:val="24"/>
      <w:lang w:eastAsia="en-US"/>
    </w:rPr>
  </w:style>
  <w:style w:type="paragraph" w:styleId="ListBullet">
    <w:name w:val="List Bullet"/>
    <w:basedOn w:val="List"/>
    <w:rsid w:val="002B4E04"/>
    <w:pPr>
      <w:numPr>
        <w:numId w:val="11"/>
      </w:numPr>
      <w:tabs>
        <w:tab w:val="clear" w:pos="340"/>
      </w:tabs>
      <w:spacing w:before="40" w:after="40"/>
    </w:pPr>
  </w:style>
  <w:style w:type="character" w:customStyle="1" w:styleId="SpecialBold">
    <w:name w:val="Special Bold"/>
    <w:basedOn w:val="DefaultParagraphFont"/>
    <w:rsid w:val="002B4E04"/>
    <w:rPr>
      <w:b/>
      <w:spacing w:val="0"/>
    </w:rPr>
  </w:style>
  <w:style w:type="paragraph" w:customStyle="1" w:styleId="SuperHeading">
    <w:name w:val="SuperHeading"/>
    <w:basedOn w:val="Normal"/>
    <w:rsid w:val="002B4E04"/>
    <w:pPr>
      <w:spacing w:before="240" w:after="120"/>
      <w:outlineLvl w:val="0"/>
    </w:pPr>
    <w:rPr>
      <w:rFonts w:ascii="Times New Roman" w:hAnsi="Times New Roman"/>
      <w:b/>
      <w:sz w:val="32"/>
    </w:rPr>
  </w:style>
  <w:style w:type="paragraph" w:customStyle="1" w:styleId="AllowPageBreak">
    <w:name w:val="AllowPageBreak"/>
    <w:rsid w:val="002B4E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4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E04"/>
    <w:rPr>
      <w:rFonts w:ascii="Courier New" w:eastAsia="Times New Roman" w:hAnsi="Courier New" w:cs="Times New Roman"/>
      <w:i/>
      <w:szCs w:val="20"/>
      <w:lang w:eastAsia="en-US"/>
    </w:rPr>
  </w:style>
  <w:style w:type="paragraph" w:customStyle="1" w:styleId="HeadingBase">
    <w:name w:val="Heading Base"/>
    <w:rsid w:val="002B4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E04"/>
    <w:pPr>
      <w:tabs>
        <w:tab w:val="right" w:leader="dot" w:pos="9072"/>
      </w:tabs>
      <w:ind w:left="567"/>
    </w:pPr>
    <w:rPr>
      <w:szCs w:val="22"/>
    </w:rPr>
  </w:style>
  <w:style w:type="paragraph" w:customStyle="1" w:styleId="TOCBase">
    <w:name w:val="TOC Base"/>
    <w:rsid w:val="002B4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E04"/>
    <w:pPr>
      <w:tabs>
        <w:tab w:val="right" w:leader="dot" w:pos="9072"/>
      </w:tabs>
      <w:spacing w:before="40" w:after="40"/>
      <w:ind w:left="284"/>
    </w:pPr>
    <w:rPr>
      <w:rFonts w:ascii="Times New Roman" w:hAnsi="Times New Roman"/>
    </w:rPr>
  </w:style>
  <w:style w:type="paragraph" w:styleId="TOC1">
    <w:name w:val="toc 1"/>
    <w:basedOn w:val="TOCBase"/>
    <w:next w:val="Normal"/>
    <w:rsid w:val="002B4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E04"/>
    <w:rPr>
      <w:rFonts w:ascii="Times New Roman" w:eastAsia="Times New Roman" w:hAnsi="Times New Roman" w:cs="Times New Roman"/>
      <w:sz w:val="16"/>
      <w:lang w:eastAsia="en-US"/>
    </w:rPr>
  </w:style>
  <w:style w:type="paragraph" w:styleId="Title">
    <w:name w:val="Title"/>
    <w:basedOn w:val="HeadingBase"/>
    <w:link w:val="TitleChar"/>
    <w:qFormat/>
    <w:rsid w:val="002B4E04"/>
    <w:pPr>
      <w:spacing w:before="5040"/>
      <w:jc w:val="center"/>
    </w:pPr>
    <w:rPr>
      <w:sz w:val="48"/>
      <w:szCs w:val="72"/>
      <w:lang w:val="en-US"/>
    </w:rPr>
  </w:style>
  <w:style w:type="character" w:customStyle="1" w:styleId="TitleChar">
    <w:name w:val="Title Char"/>
    <w:basedOn w:val="DefaultParagraphFont"/>
    <w:link w:val="Title"/>
    <w:rsid w:val="002B4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E04"/>
    <w:pPr>
      <w:tabs>
        <w:tab w:val="left" w:pos="3600"/>
        <w:tab w:val="left" w:pos="3958"/>
      </w:tabs>
    </w:pPr>
  </w:style>
  <w:style w:type="paragraph" w:styleId="List">
    <w:name w:val="List"/>
    <w:basedOn w:val="BodyText"/>
    <w:next w:val="BodyText"/>
    <w:rsid w:val="002B4E04"/>
    <w:pPr>
      <w:tabs>
        <w:tab w:val="left" w:pos="340"/>
      </w:tabs>
      <w:spacing w:before="60" w:after="60"/>
      <w:ind w:left="340" w:hanging="340"/>
    </w:pPr>
  </w:style>
  <w:style w:type="paragraph" w:customStyle="1" w:styleId="Note">
    <w:name w:val="Note"/>
    <w:basedOn w:val="BodyText"/>
    <w:rsid w:val="002B4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E04"/>
    <w:pPr>
      <w:framePr w:wrap="auto" w:hAnchor="text" w:y="6049"/>
    </w:pPr>
    <w:rPr>
      <w:color w:val="000000"/>
      <w:sz w:val="40"/>
    </w:rPr>
  </w:style>
  <w:style w:type="paragraph" w:customStyle="1" w:styleId="TOCTitle">
    <w:name w:val="TOCTitle"/>
    <w:basedOn w:val="Heading1"/>
    <w:rsid w:val="002B4E04"/>
    <w:pPr>
      <w:spacing w:after="240"/>
      <w:jc w:val="center"/>
      <w:outlineLvl w:val="9"/>
    </w:pPr>
    <w:rPr>
      <w:caps/>
    </w:rPr>
  </w:style>
  <w:style w:type="paragraph" w:customStyle="1" w:styleId="Version">
    <w:name w:val="Version"/>
    <w:rsid w:val="002B4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E04"/>
    <w:pPr>
      <w:numPr>
        <w:numId w:val="12"/>
      </w:numPr>
      <w:tabs>
        <w:tab w:val="clear" w:pos="680"/>
      </w:tabs>
    </w:pPr>
  </w:style>
  <w:style w:type="paragraph" w:styleId="Index1">
    <w:name w:val="index 1"/>
    <w:basedOn w:val="Normal"/>
    <w:next w:val="Normal"/>
    <w:semiHidden/>
    <w:rsid w:val="002B4E04"/>
    <w:pPr>
      <w:keepNext w:val="0"/>
      <w:tabs>
        <w:tab w:val="right" w:pos="4176"/>
      </w:tabs>
      <w:ind w:left="198" w:hanging="198"/>
    </w:pPr>
    <w:rPr>
      <w:rFonts w:ascii="Garamond" w:hAnsi="Garamond"/>
    </w:rPr>
  </w:style>
  <w:style w:type="paragraph" w:styleId="IndexHeading">
    <w:name w:val="index heading"/>
    <w:basedOn w:val="Normal"/>
    <w:next w:val="Index1"/>
    <w:semiHidden/>
    <w:rsid w:val="002B4E04"/>
    <w:pPr>
      <w:spacing w:before="120" w:after="120"/>
    </w:pPr>
    <w:rPr>
      <w:rFonts w:ascii="Arial" w:hAnsi="Arial"/>
      <w:b/>
      <w:color w:val="918585"/>
      <w:sz w:val="24"/>
    </w:rPr>
  </w:style>
  <w:style w:type="paragraph" w:styleId="Header">
    <w:name w:val="header"/>
    <w:basedOn w:val="Normal"/>
    <w:link w:val="HeaderChar"/>
    <w:rsid w:val="002B4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E04"/>
    <w:rPr>
      <w:rFonts w:ascii="Times New Roman" w:eastAsia="Times New Roman" w:hAnsi="Times New Roman" w:cs="Times New Roman"/>
      <w:sz w:val="16"/>
      <w:szCs w:val="20"/>
      <w:lang w:val="en-GB" w:eastAsia="en-US"/>
    </w:rPr>
  </w:style>
  <w:style w:type="paragraph" w:customStyle="1" w:styleId="Chapter">
    <w:name w:val="Chapter"/>
    <w:basedOn w:val="Normal"/>
    <w:rsid w:val="002B4E04"/>
    <w:pPr>
      <w:spacing w:before="240"/>
    </w:pPr>
    <w:rPr>
      <w:rFonts w:ascii="Times New Roman" w:hAnsi="Times New Roman"/>
      <w:smallCaps/>
      <w:spacing w:val="80"/>
      <w:sz w:val="28"/>
    </w:rPr>
  </w:style>
  <w:style w:type="paragraph" w:customStyle="1" w:styleId="InChapter">
    <w:name w:val="InChapter"/>
    <w:basedOn w:val="Heading3"/>
    <w:rsid w:val="002B4E04"/>
    <w:pPr>
      <w:spacing w:after="240"/>
      <w:outlineLvl w:val="9"/>
    </w:pPr>
    <w:rPr>
      <w:noProof/>
    </w:rPr>
  </w:style>
  <w:style w:type="paragraph" w:styleId="Index2">
    <w:name w:val="index 2"/>
    <w:basedOn w:val="Normal"/>
    <w:next w:val="Normal"/>
    <w:semiHidden/>
    <w:rsid w:val="002B4E04"/>
    <w:pPr>
      <w:tabs>
        <w:tab w:val="right" w:pos="4176"/>
      </w:tabs>
      <w:ind w:left="568" w:hanging="284"/>
    </w:pPr>
    <w:rPr>
      <w:rFonts w:ascii="Garamond" w:hAnsi="Garamond"/>
    </w:rPr>
  </w:style>
  <w:style w:type="paragraph" w:customStyle="1" w:styleId="Byline">
    <w:name w:val="Byline"/>
    <w:rsid w:val="002B4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E04"/>
    <w:pPr>
      <w:tabs>
        <w:tab w:val="clear" w:pos="3600"/>
        <w:tab w:val="clear" w:pos="3958"/>
      </w:tabs>
      <w:jc w:val="right"/>
    </w:pPr>
  </w:style>
  <w:style w:type="character" w:styleId="Emphasis">
    <w:name w:val="Emphasis"/>
    <w:basedOn w:val="DefaultParagraphFont"/>
    <w:qFormat/>
    <w:rsid w:val="002B4E04"/>
    <w:rPr>
      <w:i/>
    </w:rPr>
  </w:style>
  <w:style w:type="paragraph" w:styleId="Caption">
    <w:name w:val="caption"/>
    <w:basedOn w:val="BodyText"/>
    <w:next w:val="Normal"/>
    <w:qFormat/>
    <w:rsid w:val="002B4E04"/>
    <w:pPr>
      <w:framePr w:w="2268" w:hSpace="181" w:vSpace="181" w:wrap="around" w:vAnchor="text" w:hAnchor="page" w:x="1135" w:y="285" w:anchorLock="1"/>
    </w:pPr>
    <w:rPr>
      <w:i/>
    </w:rPr>
  </w:style>
  <w:style w:type="paragraph" w:customStyle="1" w:styleId="MiniTOCTitle">
    <w:name w:val="MiniTOCTitle"/>
    <w:basedOn w:val="Heading4"/>
    <w:rsid w:val="002B4E04"/>
    <w:pPr>
      <w:spacing w:before="240"/>
      <w:outlineLvl w:val="9"/>
    </w:pPr>
    <w:rPr>
      <w:noProof/>
      <w:sz w:val="24"/>
    </w:rPr>
  </w:style>
  <w:style w:type="paragraph" w:customStyle="1" w:styleId="MiniTOCItem">
    <w:name w:val="MiniTOCItem"/>
    <w:basedOn w:val="ListBullet"/>
    <w:rsid w:val="002B4E04"/>
    <w:pPr>
      <w:numPr>
        <w:numId w:val="0"/>
      </w:numPr>
      <w:tabs>
        <w:tab w:val="right" w:leader="dot" w:pos="6521"/>
      </w:tabs>
      <w:spacing w:before="0" w:after="0"/>
    </w:pPr>
  </w:style>
  <w:style w:type="paragraph" w:customStyle="1" w:styleId="TOFTitle">
    <w:name w:val="TOFTitle"/>
    <w:basedOn w:val="TOCTitle"/>
    <w:rsid w:val="002B4E04"/>
  </w:style>
  <w:style w:type="paragraph" w:styleId="TableofFigures">
    <w:name w:val="table of figures"/>
    <w:basedOn w:val="Normal"/>
    <w:next w:val="Normal"/>
    <w:semiHidden/>
    <w:rsid w:val="002B4E04"/>
    <w:pPr>
      <w:tabs>
        <w:tab w:val="right" w:leader="dot" w:pos="9072"/>
      </w:tabs>
      <w:ind w:left="970" w:hanging="403"/>
    </w:pPr>
    <w:rPr>
      <w:rFonts w:ascii="Times New Roman" w:hAnsi="Times New Roman"/>
      <w:b/>
    </w:rPr>
  </w:style>
  <w:style w:type="paragraph" w:styleId="ListNumber">
    <w:name w:val="List Number"/>
    <w:basedOn w:val="List"/>
    <w:rsid w:val="002B4E04"/>
    <w:pPr>
      <w:numPr>
        <w:numId w:val="14"/>
      </w:numPr>
      <w:tabs>
        <w:tab w:val="clear" w:pos="340"/>
      </w:tabs>
    </w:pPr>
  </w:style>
  <w:style w:type="character" w:customStyle="1" w:styleId="WingdingSymbols">
    <w:name w:val="Wingding Symbols"/>
    <w:rsid w:val="002B4E04"/>
    <w:rPr>
      <w:rFonts w:ascii="Wingdings" w:hAnsi="Wingdings"/>
    </w:rPr>
  </w:style>
  <w:style w:type="paragraph" w:customStyle="1" w:styleId="TableHeading">
    <w:name w:val="Table Heading"/>
    <w:basedOn w:val="HeadingBase"/>
    <w:rsid w:val="002B4E04"/>
    <w:pPr>
      <w:keepLines/>
      <w:pBdr>
        <w:bottom w:val="single" w:sz="6" w:space="1" w:color="918585"/>
      </w:pBdr>
      <w:spacing w:before="240"/>
    </w:pPr>
  </w:style>
  <w:style w:type="character" w:customStyle="1" w:styleId="HotSpot">
    <w:name w:val="HotSpot"/>
    <w:rsid w:val="002B4E04"/>
    <w:rPr>
      <w:color w:val="0033CC"/>
      <w:u w:val="none"/>
    </w:rPr>
  </w:style>
  <w:style w:type="paragraph" w:customStyle="1" w:styleId="BodyTextRight">
    <w:name w:val="Body Text Right"/>
    <w:basedOn w:val="BodyText"/>
    <w:rsid w:val="002B4E04"/>
    <w:pPr>
      <w:spacing w:before="0" w:after="0"/>
      <w:jc w:val="right"/>
    </w:pPr>
  </w:style>
  <w:style w:type="paragraph" w:styleId="Index3">
    <w:name w:val="index 3"/>
    <w:basedOn w:val="ListNumber2"/>
    <w:next w:val="Normal"/>
    <w:semiHidden/>
    <w:rsid w:val="002B4E04"/>
    <w:pPr>
      <w:numPr>
        <w:numId w:val="0"/>
      </w:numPr>
      <w:tabs>
        <w:tab w:val="right" w:leader="dot" w:pos="4176"/>
      </w:tabs>
    </w:pPr>
  </w:style>
  <w:style w:type="paragraph" w:styleId="ListNumber2">
    <w:name w:val="List Number 2"/>
    <w:basedOn w:val="List2"/>
    <w:rsid w:val="002B4E04"/>
    <w:pPr>
      <w:numPr>
        <w:numId w:val="9"/>
      </w:numPr>
      <w:tabs>
        <w:tab w:val="clear" w:pos="1060"/>
      </w:tabs>
    </w:pPr>
  </w:style>
  <w:style w:type="paragraph" w:customStyle="1" w:styleId="MarginNote">
    <w:name w:val="Margin Note"/>
    <w:basedOn w:val="BodyText"/>
    <w:rsid w:val="002B4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E04"/>
    <w:rPr>
      <w:sz w:val="32"/>
    </w:rPr>
  </w:style>
  <w:style w:type="paragraph" w:customStyle="1" w:styleId="HeadingProcedure">
    <w:name w:val="Heading Procedure"/>
    <w:basedOn w:val="HeadingBase"/>
    <w:next w:val="Normal"/>
    <w:rsid w:val="002B4E04"/>
    <w:pPr>
      <w:tabs>
        <w:tab w:val="left" w:pos="0"/>
      </w:tabs>
      <w:spacing w:before="120" w:after="60"/>
    </w:pPr>
    <w:rPr>
      <w:i/>
      <w:color w:val="918585"/>
      <w:sz w:val="22"/>
    </w:rPr>
  </w:style>
  <w:style w:type="paragraph" w:customStyle="1" w:styleId="TableBodyText">
    <w:name w:val="Table Body Text"/>
    <w:basedOn w:val="BodyText"/>
    <w:rsid w:val="002B4E04"/>
    <w:pPr>
      <w:spacing w:before="60" w:after="60"/>
    </w:pPr>
  </w:style>
  <w:style w:type="paragraph" w:styleId="ListContinue">
    <w:name w:val="List Continue"/>
    <w:basedOn w:val="List"/>
    <w:rsid w:val="002B4E04"/>
    <w:pPr>
      <w:ind w:firstLine="0"/>
    </w:pPr>
  </w:style>
  <w:style w:type="paragraph" w:customStyle="1" w:styleId="ListNote">
    <w:name w:val="List Note"/>
    <w:basedOn w:val="List"/>
    <w:rsid w:val="002B4E04"/>
    <w:pPr>
      <w:pBdr>
        <w:top w:val="single" w:sz="6" w:space="2" w:color="918585"/>
        <w:bottom w:val="single" w:sz="6" w:space="2" w:color="918585"/>
      </w:pBdr>
      <w:tabs>
        <w:tab w:val="left" w:pos="1021"/>
      </w:tabs>
      <w:ind w:firstLine="0"/>
    </w:pPr>
  </w:style>
  <w:style w:type="paragraph" w:customStyle="1" w:styleId="Warning">
    <w:name w:val="Warning"/>
    <w:basedOn w:val="BodyText"/>
    <w:rsid w:val="002B4E04"/>
    <w:pPr>
      <w:shd w:val="clear" w:color="auto" w:fill="D9D9D9"/>
      <w:tabs>
        <w:tab w:val="left" w:pos="992"/>
      </w:tabs>
      <w:ind w:left="119" w:right="119"/>
    </w:pPr>
    <w:rPr>
      <w:sz w:val="20"/>
    </w:rPr>
  </w:style>
  <w:style w:type="paragraph" w:customStyle="1" w:styleId="MarginIcons">
    <w:name w:val="Margin Icons"/>
    <w:basedOn w:val="BodyText"/>
    <w:rsid w:val="002B4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E04"/>
    <w:rPr>
      <w:rFonts w:ascii="Courier New" w:hAnsi="Courier New"/>
    </w:rPr>
  </w:style>
  <w:style w:type="paragraph" w:customStyle="1" w:styleId="NoteBullet">
    <w:name w:val="Note Bullet"/>
    <w:basedOn w:val="Note"/>
    <w:rsid w:val="002B4E04"/>
    <w:pPr>
      <w:tabs>
        <w:tab w:val="clear" w:pos="680"/>
      </w:tabs>
      <w:spacing w:before="60" w:after="60"/>
    </w:pPr>
  </w:style>
  <w:style w:type="paragraph" w:customStyle="1" w:styleId="SubHeading2">
    <w:name w:val="SubHeading2"/>
    <w:basedOn w:val="HeadingBase"/>
    <w:rsid w:val="002B4E04"/>
    <w:pPr>
      <w:spacing w:before="240" w:after="60"/>
    </w:pPr>
    <w:rPr>
      <w:sz w:val="20"/>
    </w:rPr>
  </w:style>
  <w:style w:type="paragraph" w:customStyle="1" w:styleId="SubHeading1">
    <w:name w:val="SubHeading1"/>
    <w:basedOn w:val="HeadingBase"/>
    <w:rsid w:val="002B4E04"/>
    <w:pPr>
      <w:spacing w:before="240" w:after="60"/>
    </w:pPr>
    <w:rPr>
      <w:color w:val="918585"/>
      <w:sz w:val="22"/>
    </w:rPr>
  </w:style>
  <w:style w:type="paragraph" w:customStyle="1" w:styleId="SideHeading">
    <w:name w:val="Side Heading"/>
    <w:basedOn w:val="HeadingBase"/>
    <w:rsid w:val="002B4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E04"/>
    <w:pPr>
      <w:numPr>
        <w:numId w:val="10"/>
      </w:numPr>
    </w:pPr>
  </w:style>
  <w:style w:type="paragraph" w:styleId="PlainText">
    <w:name w:val="Plain Text"/>
    <w:basedOn w:val="Normal"/>
    <w:link w:val="PlainTextChar"/>
    <w:rsid w:val="002B4E04"/>
    <w:rPr>
      <w:sz w:val="20"/>
    </w:rPr>
  </w:style>
  <w:style w:type="character" w:customStyle="1" w:styleId="PlainTextChar">
    <w:name w:val="Plain Text Char"/>
    <w:basedOn w:val="DefaultParagraphFont"/>
    <w:link w:val="PlainText"/>
    <w:rsid w:val="002B4E04"/>
    <w:rPr>
      <w:rFonts w:ascii="Courier New" w:eastAsia="Times New Roman" w:hAnsi="Courier New" w:cs="Times New Roman"/>
      <w:sz w:val="20"/>
      <w:szCs w:val="20"/>
      <w:lang w:eastAsia="en-US"/>
    </w:rPr>
  </w:style>
  <w:style w:type="character" w:customStyle="1" w:styleId="MenuOption">
    <w:name w:val="Menu Option"/>
    <w:basedOn w:val="DefaultParagraphFont"/>
    <w:rsid w:val="002B4E04"/>
    <w:rPr>
      <w:b/>
      <w:smallCaps/>
    </w:rPr>
  </w:style>
  <w:style w:type="paragraph" w:customStyle="1" w:styleId="TableListNumber">
    <w:name w:val="Table List Number"/>
    <w:basedOn w:val="ListNumber"/>
    <w:rsid w:val="002B4E04"/>
    <w:pPr>
      <w:numPr>
        <w:numId w:val="0"/>
      </w:numPr>
    </w:pPr>
  </w:style>
  <w:style w:type="paragraph" w:styleId="TOC4">
    <w:name w:val="toc 4"/>
    <w:basedOn w:val="TOCBase"/>
    <w:next w:val="Normal"/>
    <w:semiHidden/>
    <w:rsid w:val="002B4E04"/>
    <w:pPr>
      <w:tabs>
        <w:tab w:val="right" w:leader="dot" w:pos="9071"/>
      </w:tabs>
      <w:ind w:left="1701"/>
    </w:pPr>
  </w:style>
  <w:style w:type="paragraph" w:customStyle="1" w:styleId="ListAlpha">
    <w:name w:val="List Alpha"/>
    <w:basedOn w:val="List"/>
    <w:rsid w:val="002B4E04"/>
    <w:pPr>
      <w:numPr>
        <w:numId w:val="8"/>
      </w:numPr>
    </w:pPr>
  </w:style>
  <w:style w:type="paragraph" w:customStyle="1" w:styleId="ListAlpha2">
    <w:name w:val="List Alpha 2"/>
    <w:basedOn w:val="List2"/>
    <w:rsid w:val="002B4E04"/>
    <w:pPr>
      <w:numPr>
        <w:numId w:val="7"/>
      </w:numPr>
    </w:pPr>
  </w:style>
  <w:style w:type="paragraph" w:styleId="List2">
    <w:name w:val="List 2"/>
    <w:basedOn w:val="BodyText"/>
    <w:rsid w:val="002B4E04"/>
    <w:pPr>
      <w:tabs>
        <w:tab w:val="left" w:pos="680"/>
      </w:tabs>
      <w:spacing w:before="60" w:after="60"/>
      <w:ind w:left="680" w:hanging="340"/>
    </w:pPr>
  </w:style>
  <w:style w:type="paragraph" w:styleId="List3">
    <w:name w:val="List 3"/>
    <w:basedOn w:val="BodyText"/>
    <w:rsid w:val="002B4E04"/>
    <w:pPr>
      <w:tabs>
        <w:tab w:val="left" w:pos="1021"/>
      </w:tabs>
      <w:spacing w:before="60" w:after="60"/>
      <w:ind w:left="1020" w:hanging="340"/>
    </w:pPr>
  </w:style>
  <w:style w:type="paragraph" w:styleId="List4">
    <w:name w:val="List 4"/>
    <w:basedOn w:val="BodyText"/>
    <w:rsid w:val="002B4E04"/>
    <w:pPr>
      <w:tabs>
        <w:tab w:val="left" w:pos="1361"/>
      </w:tabs>
      <w:spacing w:before="60" w:after="60"/>
      <w:ind w:left="1361" w:hanging="340"/>
    </w:pPr>
  </w:style>
  <w:style w:type="paragraph" w:styleId="List5">
    <w:name w:val="List 5"/>
    <w:basedOn w:val="BodyText"/>
    <w:rsid w:val="002B4E04"/>
    <w:pPr>
      <w:tabs>
        <w:tab w:val="left" w:pos="1701"/>
      </w:tabs>
      <w:spacing w:before="60" w:after="60"/>
      <w:ind w:left="1701" w:hanging="340"/>
    </w:pPr>
  </w:style>
  <w:style w:type="paragraph" w:styleId="ListBullet3">
    <w:name w:val="List Bullet 3"/>
    <w:basedOn w:val="List3"/>
    <w:rsid w:val="002B4E04"/>
    <w:pPr>
      <w:numPr>
        <w:numId w:val="13"/>
      </w:numPr>
      <w:tabs>
        <w:tab w:val="clear" w:pos="1021"/>
      </w:tabs>
      <w:ind w:left="1037" w:hanging="357"/>
    </w:pPr>
  </w:style>
  <w:style w:type="paragraph" w:styleId="ListBullet4">
    <w:name w:val="List Bullet 4"/>
    <w:basedOn w:val="List4"/>
    <w:rsid w:val="002B4E04"/>
    <w:pPr>
      <w:numPr>
        <w:numId w:val="2"/>
      </w:numPr>
      <w:tabs>
        <w:tab w:val="clear" w:pos="1361"/>
      </w:tabs>
    </w:pPr>
  </w:style>
  <w:style w:type="paragraph" w:styleId="ListBullet5">
    <w:name w:val="List Bullet 5"/>
    <w:basedOn w:val="List5"/>
    <w:rsid w:val="002B4E04"/>
    <w:pPr>
      <w:numPr>
        <w:numId w:val="3"/>
      </w:numPr>
    </w:pPr>
  </w:style>
  <w:style w:type="paragraph" w:styleId="ListContinue2">
    <w:name w:val="List Continue 2"/>
    <w:basedOn w:val="List2"/>
    <w:rsid w:val="002B4E04"/>
    <w:pPr>
      <w:ind w:firstLine="0"/>
    </w:pPr>
  </w:style>
  <w:style w:type="paragraph" w:styleId="ListContinue3">
    <w:name w:val="List Continue 3"/>
    <w:basedOn w:val="List3"/>
    <w:rsid w:val="002B4E04"/>
    <w:pPr>
      <w:ind w:left="1021" w:firstLine="0"/>
    </w:pPr>
  </w:style>
  <w:style w:type="paragraph" w:styleId="ListContinue4">
    <w:name w:val="List Continue 4"/>
    <w:basedOn w:val="List4"/>
    <w:rsid w:val="002B4E04"/>
    <w:pPr>
      <w:ind w:firstLine="0"/>
    </w:pPr>
  </w:style>
  <w:style w:type="paragraph" w:styleId="ListContinue5">
    <w:name w:val="List Continue 5"/>
    <w:basedOn w:val="List5"/>
    <w:rsid w:val="002B4E04"/>
    <w:pPr>
      <w:ind w:firstLine="0"/>
    </w:pPr>
  </w:style>
  <w:style w:type="paragraph" w:styleId="ListNumber3">
    <w:name w:val="List Number 3"/>
    <w:basedOn w:val="List3"/>
    <w:rsid w:val="002B4E04"/>
    <w:pPr>
      <w:numPr>
        <w:numId w:val="4"/>
      </w:numPr>
    </w:pPr>
  </w:style>
  <w:style w:type="paragraph" w:styleId="ListNumber4">
    <w:name w:val="List Number 4"/>
    <w:basedOn w:val="List4"/>
    <w:rsid w:val="002B4E04"/>
    <w:pPr>
      <w:numPr>
        <w:numId w:val="5"/>
      </w:numPr>
    </w:pPr>
  </w:style>
  <w:style w:type="paragraph" w:styleId="ListNumber5">
    <w:name w:val="List Number 5"/>
    <w:basedOn w:val="List5"/>
    <w:rsid w:val="002B4E04"/>
    <w:pPr>
      <w:numPr>
        <w:numId w:val="6"/>
      </w:numPr>
    </w:pPr>
  </w:style>
  <w:style w:type="paragraph" w:styleId="BlockText">
    <w:name w:val="Block Text"/>
    <w:basedOn w:val="Normal"/>
    <w:rsid w:val="002B4E04"/>
    <w:pPr>
      <w:spacing w:after="120"/>
      <w:ind w:left="1440" w:right="1440"/>
    </w:pPr>
  </w:style>
  <w:style w:type="character" w:customStyle="1" w:styleId="Subscript">
    <w:name w:val="Subscript"/>
    <w:basedOn w:val="DefaultParagraphFont"/>
    <w:rsid w:val="002B4E04"/>
    <w:rPr>
      <w:sz w:val="16"/>
      <w:vertAlign w:val="subscript"/>
    </w:rPr>
  </w:style>
  <w:style w:type="character" w:customStyle="1" w:styleId="Superscript">
    <w:name w:val="Superscript"/>
    <w:basedOn w:val="DefaultParagraphFont"/>
    <w:rsid w:val="002B4E04"/>
    <w:rPr>
      <w:sz w:val="16"/>
      <w:vertAlign w:val="superscript"/>
    </w:rPr>
  </w:style>
  <w:style w:type="character" w:customStyle="1" w:styleId="Symbols">
    <w:name w:val="Symbols"/>
    <w:basedOn w:val="DefaultParagraphFont"/>
    <w:rsid w:val="002B4E04"/>
    <w:rPr>
      <w:rFonts w:ascii="Symbol" w:hAnsi="Symbol"/>
    </w:rPr>
  </w:style>
  <w:style w:type="character" w:customStyle="1" w:styleId="MenuOptions">
    <w:name w:val="Menu Options"/>
    <w:basedOn w:val="DefaultParagraphFont"/>
    <w:rsid w:val="002B4E04"/>
    <w:rPr>
      <w:rFonts w:ascii="Arial Narrow" w:hAnsi="Arial Narrow"/>
      <w:smallCaps/>
    </w:rPr>
  </w:style>
  <w:style w:type="character" w:customStyle="1" w:styleId="Buttons">
    <w:name w:val="Buttons"/>
    <w:basedOn w:val="DefaultParagraphFont"/>
    <w:rsid w:val="002B4E04"/>
    <w:rPr>
      <w:b/>
    </w:rPr>
  </w:style>
  <w:style w:type="character" w:customStyle="1" w:styleId="Underlined">
    <w:name w:val="Underlined"/>
    <w:basedOn w:val="DefaultParagraphFont"/>
    <w:rsid w:val="002B4E04"/>
    <w:rPr>
      <w:u w:val="single"/>
    </w:rPr>
  </w:style>
  <w:style w:type="paragraph" w:customStyle="1" w:styleId="TableBodyTextRight">
    <w:name w:val="Table Body Text Right"/>
    <w:basedOn w:val="TableBodyText"/>
    <w:rsid w:val="002B4E04"/>
    <w:pPr>
      <w:widowControl w:val="0"/>
      <w:autoSpaceDE w:val="0"/>
      <w:autoSpaceDN w:val="0"/>
      <w:adjustRightInd w:val="0"/>
      <w:jc w:val="right"/>
    </w:pPr>
    <w:rPr>
      <w:rFonts w:cs="Arial"/>
      <w:szCs w:val="18"/>
    </w:rPr>
  </w:style>
  <w:style w:type="paragraph" w:customStyle="1" w:styleId="CopyrightText">
    <w:name w:val="Copyright Text"/>
    <w:basedOn w:val="BodyText"/>
    <w:rsid w:val="002B4E04"/>
    <w:rPr>
      <w:sz w:val="18"/>
    </w:rPr>
  </w:style>
  <w:style w:type="paragraph" w:customStyle="1" w:styleId="BodySmallRight">
    <w:name w:val="Body Small Right"/>
    <w:basedOn w:val="BodyTextRight"/>
    <w:rsid w:val="002B4E04"/>
    <w:rPr>
      <w:sz w:val="18"/>
      <w:szCs w:val="18"/>
    </w:rPr>
  </w:style>
  <w:style w:type="paragraph" w:customStyle="1" w:styleId="MarginEdition">
    <w:name w:val="Margin Edition"/>
    <w:basedOn w:val="MarginNote"/>
    <w:rsid w:val="002B4E04"/>
    <w:pPr>
      <w:spacing w:before="0" w:after="0"/>
    </w:pPr>
    <w:rPr>
      <w:rFonts w:ascii="Times New Roman" w:hAnsi="Times New Roman"/>
      <w:color w:val="999999"/>
    </w:rPr>
  </w:style>
  <w:style w:type="paragraph" w:customStyle="1" w:styleId="Spacer">
    <w:name w:val="Spacer"/>
    <w:basedOn w:val="Normal"/>
    <w:rsid w:val="002B4E04"/>
    <w:rPr>
      <w:sz w:val="2"/>
      <w:szCs w:val="2"/>
    </w:rPr>
  </w:style>
  <w:style w:type="character" w:customStyle="1" w:styleId="Small">
    <w:name w:val="Small"/>
    <w:basedOn w:val="DefaultParagraphFont"/>
    <w:rsid w:val="002B4E04"/>
    <w:rPr>
      <w:sz w:val="16"/>
    </w:rPr>
  </w:style>
  <w:style w:type="paragraph" w:customStyle="1" w:styleId="WideTable">
    <w:name w:val="Wide Table"/>
    <w:basedOn w:val="Normal"/>
    <w:rsid w:val="002B4E04"/>
    <w:pPr>
      <w:ind w:left="-1418"/>
    </w:pPr>
    <w:rPr>
      <w:sz w:val="2"/>
      <w:szCs w:val="2"/>
    </w:rPr>
  </w:style>
  <w:style w:type="character" w:styleId="PageNumber">
    <w:name w:val="page number"/>
    <w:basedOn w:val="DefaultParagraphFont"/>
    <w:rsid w:val="002B4E04"/>
  </w:style>
  <w:style w:type="paragraph" w:styleId="Quote">
    <w:name w:val="Quote"/>
    <w:basedOn w:val="Heading1"/>
    <w:link w:val="QuoteChar"/>
    <w:qFormat/>
    <w:rsid w:val="002B4E04"/>
    <w:rPr>
      <w:b w:val="0"/>
      <w:sz w:val="72"/>
      <w:szCs w:val="72"/>
      <w:lang w:val="en-NZ"/>
    </w:rPr>
  </w:style>
  <w:style w:type="character" w:customStyle="1" w:styleId="QuoteChar">
    <w:name w:val="Quote Char"/>
    <w:basedOn w:val="DefaultParagraphFont"/>
    <w:link w:val="Quote"/>
    <w:rsid w:val="002B4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E04"/>
    <w:pPr>
      <w:pageBreakBefore/>
    </w:pPr>
  </w:style>
  <w:style w:type="paragraph" w:customStyle="1" w:styleId="Border">
    <w:name w:val="Border"/>
    <w:basedOn w:val="Normal"/>
    <w:qFormat/>
    <w:rsid w:val="002B4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E04"/>
    <w:rPr>
      <w:b/>
      <w:bCs/>
      <w:i/>
      <w:iCs/>
      <w:color w:val="auto"/>
    </w:rPr>
  </w:style>
  <w:style w:type="paragraph" w:styleId="IntenseQuote">
    <w:name w:val="Intense Quote"/>
    <w:basedOn w:val="Normal"/>
    <w:next w:val="Normal"/>
    <w:link w:val="IntenseQuoteChar"/>
    <w:uiPriority w:val="30"/>
    <w:qFormat/>
    <w:rsid w:val="002B4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E04"/>
    <w:rPr>
      <w:smallCaps/>
      <w:color w:val="auto"/>
      <w:u w:val="single"/>
    </w:rPr>
  </w:style>
  <w:style w:type="character" w:styleId="IntenseReference">
    <w:name w:val="Intense Reference"/>
    <w:basedOn w:val="DefaultParagraphFont"/>
    <w:uiPriority w:val="32"/>
    <w:qFormat/>
    <w:rsid w:val="002B4E04"/>
    <w:rPr>
      <w:b/>
      <w:bCs/>
      <w:smallCaps/>
      <w:color w:val="auto"/>
      <w:spacing w:val="5"/>
      <w:u w:val="single"/>
    </w:rPr>
  </w:style>
  <w:style w:type="paragraph" w:customStyle="1" w:styleId="2ColumnHeading">
    <w:name w:val="2Column Heading"/>
    <w:basedOn w:val="BodyText"/>
    <w:qFormat/>
    <w:rsid w:val="002B4E04"/>
    <w:pPr>
      <w:spacing w:after="60"/>
      <w:ind w:left="-2268"/>
    </w:pPr>
    <w:rPr>
      <w:b/>
    </w:rPr>
  </w:style>
  <w:style w:type="paragraph" w:customStyle="1" w:styleId="Heading1TOC">
    <w:name w:val="Heading1 TOC"/>
    <w:basedOn w:val="Normal"/>
    <w:qFormat/>
    <w:rsid w:val="002B4E04"/>
    <w:pPr>
      <w:spacing w:before="240" w:after="120"/>
    </w:pPr>
    <w:rPr>
      <w:rFonts w:ascii="Times New Roman" w:hAnsi="Times New Roman"/>
      <w:b/>
      <w:sz w:val="32"/>
    </w:rPr>
  </w:style>
  <w:style w:type="paragraph" w:customStyle="1" w:styleId="Heading2TOC">
    <w:name w:val="Heading2 TOC"/>
    <w:basedOn w:val="Normal"/>
    <w:qFormat/>
    <w:rsid w:val="002B4E04"/>
    <w:pPr>
      <w:spacing w:before="240" w:after="60"/>
    </w:pPr>
    <w:rPr>
      <w:rFonts w:ascii="Times New Roman" w:hAnsi="Times New Roman"/>
      <w:b/>
      <w:sz w:val="28"/>
    </w:rPr>
  </w:style>
  <w:style w:type="character" w:customStyle="1" w:styleId="Underline">
    <w:name w:val="Underline"/>
    <w:basedOn w:val="DefaultParagraphFont"/>
    <w:qFormat/>
    <w:rsid w:val="002B4E04"/>
    <w:rPr>
      <w:u w:val="single"/>
    </w:rPr>
  </w:style>
  <w:style w:type="character" w:customStyle="1" w:styleId="BoldandItalics">
    <w:name w:val="Bold and Italics"/>
    <w:qFormat/>
    <w:rsid w:val="002B4E04"/>
    <w:rPr>
      <w:b/>
      <w:i/>
      <w:u w:val="none"/>
    </w:rPr>
  </w:style>
  <w:style w:type="paragraph" w:styleId="BalloonText">
    <w:name w:val="Balloon Text"/>
    <w:basedOn w:val="Normal"/>
    <w:link w:val="BalloonTextChar"/>
    <w:rsid w:val="002B4E04"/>
    <w:rPr>
      <w:rFonts w:ascii="Tahoma" w:hAnsi="Tahoma" w:cs="Tahoma"/>
      <w:sz w:val="16"/>
      <w:szCs w:val="16"/>
    </w:rPr>
  </w:style>
  <w:style w:type="character" w:customStyle="1" w:styleId="BalloonTextChar">
    <w:name w:val="Balloon Text Char"/>
    <w:basedOn w:val="DefaultParagraphFont"/>
    <w:link w:val="BalloonText"/>
    <w:rsid w:val="002B4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E04"/>
    <w:rPr>
      <w:b/>
      <w:color w:val="660033"/>
      <w:spacing w:val="0"/>
    </w:rPr>
  </w:style>
  <w:style w:type="paragraph" w:customStyle="1" w:styleId="Nameditemlist">
    <w:name w:val="Named item list"/>
    <w:basedOn w:val="BodyText"/>
    <w:qFormat/>
    <w:rsid w:val="002B4E04"/>
    <w:pPr>
      <w:tabs>
        <w:tab w:val="left" w:pos="2835"/>
      </w:tabs>
      <w:ind w:left="2835" w:hanging="2835"/>
    </w:pPr>
  </w:style>
  <w:style w:type="paragraph" w:customStyle="1" w:styleId="BodyTextnopadding">
    <w:name w:val="Body Text no padding"/>
    <w:basedOn w:val="BodyText"/>
    <w:qFormat/>
    <w:rsid w:val="002B4E04"/>
    <w:pPr>
      <w:spacing w:before="0" w:after="0"/>
    </w:pPr>
  </w:style>
  <w:style w:type="paragraph" w:customStyle="1" w:styleId="BodyTextBold">
    <w:name w:val="Body Text Bold"/>
    <w:basedOn w:val="BodyText"/>
    <w:qFormat/>
    <w:rsid w:val="002B4E04"/>
    <w:rPr>
      <w:b/>
    </w:rPr>
  </w:style>
  <w:style w:type="character" w:styleId="Hyperlink">
    <w:name w:val="Hyperlink"/>
    <w:basedOn w:val="DefaultParagraphFont"/>
    <w:uiPriority w:val="99"/>
    <w:unhideWhenUsed/>
    <w:rsid w:val="007A4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7106</Characters>
  <Application>Microsoft Office Word</Application>
  <DocSecurity>0</DocSecurity>
  <Lines>236</Lines>
  <Paragraphs>136</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TLIS2013 Install minor structures</dc:title>
  <dc:subject>Approved</dc:subject>
  <dc:creator>Industry Skills Australia</dc:creator>
  <cp:keywords>Release: 2</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