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664" w:rsidP="00B226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TLIS0003 Install turnouts</w:t>
      </w:r>
      <w:r>
        <w:fldChar w:fldCharType="end"/>
      </w:r>
    </w:p>
    <w:p w:rsidR="00B22664" w:rsidP="00B22664">
      <w:pPr>
        <w:pStyle w:val="Version"/>
        <w:sectPr w:rsidSect="004A5B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5BBD" w:rsidP="004A5BBD">
      <w:pPr>
        <w:pStyle w:val="SuperHeading"/>
      </w:pPr>
      <w:r w:rsidRPr="004A5BBD">
        <w:t>TLIS0003 Install turnouts</w:t>
      </w:r>
    </w:p>
    <w:p w:rsidR="00000000" w:rsidRPr="004A5BBD" w:rsidP="004A5BBD">
      <w:pPr>
        <w:pStyle w:val="Heading1"/>
      </w:pPr>
      <w:bookmarkStart w:id="1" w:name="O_1120379"/>
      <w:bookmarkEnd w:id="1"/>
      <w:r w:rsidRPr="004A5B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 w:rsidP="004A5BBD">
            <w:pPr>
              <w:pStyle w:val="BodyText"/>
            </w:pPr>
            <w:r w:rsidRPr="004A5BBD">
              <w:rPr>
                <w:rStyle w:val="SpecialBold"/>
              </w:rPr>
              <w:t>Release 1</w:t>
            </w:r>
            <w:r w:rsidRPr="004A5BBD">
              <w:t>. This is the first release of this unit of competency in the TLI Transport and Logistics Training Package.</w:t>
            </w:r>
          </w:p>
        </w:tc>
      </w:tr>
    </w:tbl>
    <w:p w:rsidR="00000000" w:rsidRPr="004A5BBD" w:rsidP="004A5BBD">
      <w:pPr>
        <w:pStyle w:val="NoPaddingFontSize1"/>
      </w:pPr>
    </w:p>
    <w:p w:rsidR="00000000" w:rsidRPr="004A5BBD" w:rsidP="004A5BBD">
      <w:pPr>
        <w:pStyle w:val="AllowPageBreak"/>
      </w:pPr>
    </w:p>
    <w:p w:rsidR="00000000" w:rsidRPr="004A5BBD" w:rsidP="004A5BBD">
      <w:pPr>
        <w:pStyle w:val="Heading1"/>
      </w:pPr>
      <w:bookmarkStart w:id="2" w:name="O_1120380"/>
      <w:bookmarkEnd w:id="2"/>
      <w:r w:rsidRPr="004A5BB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 w:rsidP="004A5BBD">
            <w:pPr>
              <w:pStyle w:val="BodyText"/>
            </w:pPr>
            <w:r w:rsidRPr="004A5BBD">
              <w:t>This unit involves the skills and knowledge required to install turnouts in accordanc</w:t>
            </w:r>
            <w:r w:rsidRPr="004A5BBD">
              <w:t>e with rail industry standards, safeworking and regulatory requirements, and workplace procedures.</w:t>
            </w:r>
          </w:p>
          <w:p w:rsidR="00000000" w:rsidRPr="004A5BBD" w:rsidP="004A5BBD">
            <w:pPr>
              <w:pStyle w:val="BodyText"/>
            </w:pPr>
            <w:r w:rsidRPr="004A5BBD">
              <w:t>It includes transporting and installing points and crossings; and completing required documentation.</w:t>
            </w:r>
          </w:p>
          <w:p w:rsidR="00000000" w:rsidRPr="004A5BBD" w:rsidP="004A5BBD">
            <w:pPr>
              <w:pStyle w:val="BodyText"/>
            </w:pPr>
            <w:r w:rsidRPr="004A5BBD">
              <w:t>People achieving competence in this unit will need to fu</w:t>
            </w:r>
            <w:r w:rsidRPr="004A5BBD">
              <w:t>lfil the applicable state/territory legislated rail safety requirements and to comply with relevant codes of practice and/or guidelines.</w:t>
            </w:r>
          </w:p>
          <w:p w:rsidR="00000000" w:rsidRPr="004A5BBD" w:rsidP="004A5BBD">
            <w:pPr>
              <w:pStyle w:val="BodyText"/>
            </w:pPr>
            <w:r w:rsidRPr="004A5BBD">
              <w:t>The unit involves the application of routine operational principles and procedures when installing points and crossings</w:t>
            </w:r>
            <w:r w:rsidRPr="004A5BBD">
              <w:t>, as part of workplace activities across a variety of operational contexts within the Australian rail system.</w:t>
            </w:r>
          </w:p>
          <w:p w:rsidR="00000000" w:rsidRPr="004A5BBD" w:rsidP="004A5BBD">
            <w:pPr>
              <w:pStyle w:val="BodyText"/>
            </w:pPr>
            <w:r w:rsidRPr="004A5BBD">
              <w:t>No licensing, legislative or certification requirements apply to this unit at the time of publication.</w:t>
            </w:r>
          </w:p>
        </w:tc>
      </w:tr>
    </w:tbl>
    <w:p w:rsidR="00000000" w:rsidRPr="004A5BBD" w:rsidP="004A5BBD">
      <w:pPr>
        <w:pStyle w:val="NoPaddingFontSize1"/>
      </w:pPr>
    </w:p>
    <w:p w:rsidR="00000000" w:rsidRPr="004A5BBD" w:rsidP="004A5BBD">
      <w:pPr>
        <w:pStyle w:val="AllowPageBreak"/>
      </w:pPr>
    </w:p>
    <w:p w:rsidR="00000000" w:rsidRPr="004A5BBD" w:rsidP="004A5BBD">
      <w:pPr>
        <w:pStyle w:val="Heading1"/>
      </w:pPr>
      <w:bookmarkStart w:id="3" w:name="O_1120381"/>
      <w:bookmarkEnd w:id="3"/>
      <w:r w:rsidRPr="004A5BB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 w:rsidP="004A5BBD">
            <w:pPr>
              <w:pStyle w:val="BodyText"/>
            </w:pPr>
            <w:r w:rsidRPr="004A5BBD">
              <w:t>Not</w:t>
            </w:r>
            <w:r w:rsidRPr="004A5BBD">
              <w:t xml:space="preserve"> applicable.</w:t>
            </w:r>
          </w:p>
        </w:tc>
      </w:tr>
    </w:tbl>
    <w:p w:rsidR="00000000" w:rsidRPr="004A5BBD" w:rsidP="004A5BBD">
      <w:pPr>
        <w:pStyle w:val="NoPaddingFontSize1"/>
      </w:pPr>
    </w:p>
    <w:p w:rsidR="00000000" w:rsidRPr="004A5BBD" w:rsidP="004A5BBD">
      <w:pPr>
        <w:pStyle w:val="AllowPageBreak"/>
      </w:pPr>
    </w:p>
    <w:p w:rsidR="00000000" w:rsidRPr="004A5BBD" w:rsidP="004A5BBD">
      <w:pPr>
        <w:pStyle w:val="Heading1"/>
      </w:pPr>
      <w:bookmarkStart w:id="4" w:name="O_1120382"/>
      <w:bookmarkEnd w:id="4"/>
      <w:r w:rsidRPr="004A5BB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 w:rsidP="004A5BBD">
            <w:pPr>
              <w:pStyle w:val="BodyText"/>
            </w:pPr>
            <w:r w:rsidRPr="004A5BBD">
              <w:t>S – Construction and Installation</w:t>
            </w:r>
          </w:p>
        </w:tc>
      </w:tr>
    </w:tbl>
    <w:p w:rsidR="00000000" w:rsidRPr="004A5BBD" w:rsidP="004A5BBD">
      <w:pPr>
        <w:pStyle w:val="NoPaddingFontSize1"/>
      </w:pPr>
    </w:p>
    <w:p w:rsidR="00000000" w:rsidRPr="004A5BBD" w:rsidP="004A5BBD">
      <w:pPr>
        <w:pStyle w:val="AllowPageBreak"/>
      </w:pPr>
    </w:p>
    <w:p w:rsidR="00000000" w:rsidRPr="004A5BBD" w:rsidP="004A5BBD">
      <w:pPr>
        <w:pStyle w:val="Heading1"/>
      </w:pPr>
      <w:bookmarkStart w:id="5" w:name="O_1120383"/>
      <w:bookmarkEnd w:id="5"/>
      <w:r w:rsidRPr="004A5BB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 w:rsidP="004A5BBD">
            <w:pPr>
              <w:pStyle w:val="BodyText"/>
            </w:pPr>
            <w:r w:rsidRPr="004A5BBD">
              <w:t>Rail sector.</w:t>
            </w:r>
          </w:p>
        </w:tc>
      </w:tr>
    </w:tbl>
    <w:p w:rsidR="00000000" w:rsidRPr="004A5BBD" w:rsidP="004A5BBD">
      <w:pPr>
        <w:pStyle w:val="NoPaddingFontSize1"/>
      </w:pPr>
    </w:p>
    <w:p w:rsidR="00000000" w:rsidRPr="004A5BBD" w:rsidP="004A5BBD">
      <w:pPr>
        <w:pStyle w:val="AllowPageBreak"/>
      </w:pPr>
    </w:p>
    <w:p w:rsidR="00000000" w:rsidRPr="004A5BBD" w:rsidP="004A5BBD">
      <w:pPr>
        <w:pStyle w:val="Heading1"/>
      </w:pPr>
      <w:bookmarkStart w:id="6" w:name="O_1120384"/>
      <w:bookmarkEnd w:id="6"/>
      <w:r w:rsidRPr="004A5BB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 w:rsidP="004A5BBD">
            <w:pPr>
              <w:pStyle w:val="BodyText"/>
            </w:pPr>
            <w:r w:rsidRPr="004A5BB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rPr>
                <w:rStyle w:val="SpecialBold"/>
              </w:rPr>
              <w:t>PERFORMANCE CRITERIA</w:t>
            </w:r>
          </w:p>
        </w:tc>
      </w:tr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t>El</w:t>
            </w:r>
            <w:r w:rsidRPr="004A5BBD">
              <w:t>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t>Performance criteria describe the performance needed to demonstrate achievement of the element.</w:t>
            </w:r>
          </w:p>
        </w:tc>
      </w:tr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 w:rsidP="004A5BBD">
            <w:pPr>
              <w:pStyle w:val="BodyText"/>
            </w:pPr>
            <w:r w:rsidRPr="004A5BBD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 w:rsidP="004A5BBD">
            <w:pPr>
              <w:pStyle w:val="BodyText"/>
            </w:pPr>
            <w:r w:rsidRPr="004A5BBD">
              <w:rPr>
                <w:rStyle w:val="SpecialBold"/>
              </w:rPr>
              <w:t>Prepare to install turnouts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t>Work requirements are established to identify scope of work and resources required</w:t>
            </w:r>
          </w:p>
        </w:tc>
      </w:tr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t>Construction design or plan is obtained and interpreted</w:t>
            </w:r>
          </w:p>
        </w:tc>
      </w:tr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t>Required resources are acquired in accordance with workplace procedures</w:t>
            </w:r>
          </w:p>
        </w:tc>
      </w:tr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t>Hazards are identified, risks are assessed and control measures are implemented</w:t>
            </w:r>
          </w:p>
        </w:tc>
      </w:tr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t>Existing track work is removed from worksite</w:t>
            </w:r>
          </w:p>
        </w:tc>
      </w:tr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t>Track bed is prepared for installation of points and crossings in accordance with workplace procedures</w:t>
            </w:r>
          </w:p>
        </w:tc>
      </w:tr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 w:rsidP="004A5BBD">
            <w:pPr>
              <w:pStyle w:val="BodyText"/>
            </w:pPr>
            <w:r w:rsidRPr="004A5BB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 w:rsidP="004A5BBD">
            <w:pPr>
              <w:pStyle w:val="BodyText"/>
            </w:pPr>
            <w:r w:rsidRPr="004A5BBD">
              <w:rPr>
                <w:rStyle w:val="SpecialBold"/>
              </w:rPr>
              <w:t>Prepare points and crossings for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t>Transport requirements are confirmed</w:t>
            </w:r>
          </w:p>
        </w:tc>
      </w:tr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t>Transport requirements are followed in accordance with manufacturer instructions and workplace procedures</w:t>
            </w:r>
          </w:p>
        </w:tc>
      </w:tr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t>Documentation is completed and processed in accordance with workplace procedures</w:t>
            </w:r>
          </w:p>
        </w:tc>
      </w:tr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 w:rsidP="004A5BBD">
            <w:pPr>
              <w:pStyle w:val="BodyText"/>
            </w:pPr>
            <w:r w:rsidRPr="004A5BB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 w:rsidP="004A5BBD">
            <w:pPr>
              <w:pStyle w:val="BodyText"/>
            </w:pPr>
            <w:r w:rsidRPr="004A5BBD">
              <w:rPr>
                <w:rStyle w:val="SpecialBold"/>
              </w:rPr>
              <w:t>Install turnouts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t>New points and crossings are installed in accordance with specified design, manufacturer instructions and workplace procedures</w:t>
            </w:r>
          </w:p>
        </w:tc>
      </w:tr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t>Dimensions, geometry, condition and operation are checked for compliance with rail industry standards in accordance with design, manufacturer instructions and workplace procedures</w:t>
            </w:r>
          </w:p>
        </w:tc>
      </w:tr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t>Non-compliances are repaired or replaced, as required in accordance w</w:t>
            </w:r>
            <w:r w:rsidRPr="004A5BBD">
              <w:t>ith workplace procedures</w:t>
            </w:r>
          </w:p>
        </w:tc>
      </w:tr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 w:rsidP="004A5BBD">
            <w:pPr>
              <w:pStyle w:val="BodyText"/>
            </w:pPr>
            <w:r w:rsidRPr="004A5BB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 w:rsidP="004A5BBD">
            <w:pPr>
              <w:pStyle w:val="BodyText"/>
            </w:pPr>
            <w:r w:rsidRPr="004A5BBD">
              <w:rPr>
                <w:rStyle w:val="SpecialBold"/>
              </w:rPr>
              <w:t>Complete installation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t>Documentation is completed in accordance with organisational procedures</w:t>
            </w:r>
          </w:p>
        </w:tc>
      </w:tr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BBD">
            <w:pPr>
              <w:pStyle w:val="BodyText"/>
              <w:rPr>
                <w:lang w:val="en-NZ"/>
              </w:rPr>
            </w:pPr>
            <w:r w:rsidRPr="004A5BB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 w:rsidP="004A5BBD">
            <w:pPr>
              <w:pStyle w:val="BodyText"/>
            </w:pPr>
            <w:r w:rsidRPr="004A5BBD">
              <w:t>Appropriate personnel are informed that the installation has been completed, in accordance with organisational proc</w:t>
            </w:r>
            <w:r w:rsidRPr="004A5BBD">
              <w:t>edures</w:t>
            </w:r>
          </w:p>
        </w:tc>
      </w:tr>
    </w:tbl>
    <w:p w:rsidR="00000000" w:rsidRPr="004A5BBD" w:rsidP="004A5BBD">
      <w:pPr>
        <w:pStyle w:val="NoPaddingFontSize1"/>
      </w:pPr>
    </w:p>
    <w:p w:rsidR="00000000" w:rsidRPr="004A5BBD" w:rsidP="004A5BBD">
      <w:pPr>
        <w:pStyle w:val="AllowPageBreak"/>
      </w:pPr>
    </w:p>
    <w:p w:rsidR="00000000" w:rsidRPr="004A5BBD" w:rsidP="004A5BBD">
      <w:pPr>
        <w:pStyle w:val="Heading1"/>
      </w:pPr>
      <w:bookmarkStart w:id="7" w:name="O_1120385"/>
      <w:bookmarkEnd w:id="7"/>
      <w:r w:rsidRPr="004A5BB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 w:rsidP="004A5BBD">
            <w:pPr>
              <w:pStyle w:val="BodyText"/>
            </w:pPr>
            <w:r w:rsidRPr="004A5BBD">
              <w:t>Foundation skills essential to performance are explicit in the performance criteria of this unit of competency.</w:t>
            </w:r>
          </w:p>
        </w:tc>
      </w:tr>
    </w:tbl>
    <w:p w:rsidR="00000000" w:rsidRPr="004A5BBD" w:rsidP="004A5BBD">
      <w:pPr>
        <w:pStyle w:val="NoPaddingFontSize1"/>
      </w:pPr>
    </w:p>
    <w:p w:rsidR="00000000" w:rsidRPr="004A5BBD" w:rsidP="004A5BBD">
      <w:pPr>
        <w:pStyle w:val="AllowPageBreak"/>
      </w:pPr>
    </w:p>
    <w:p w:rsidR="00000000" w:rsidRPr="004A5BBD" w:rsidP="004A5BBD">
      <w:pPr>
        <w:pStyle w:val="Heading1"/>
      </w:pPr>
      <w:bookmarkStart w:id="8" w:name="O_1120386"/>
      <w:bookmarkEnd w:id="8"/>
      <w:r w:rsidRPr="004A5BB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 w:rsidP="004A5BBD">
            <w:pPr>
              <w:pStyle w:val="BodyText"/>
            </w:pPr>
            <w:r w:rsidRPr="004A5BBD">
              <w:t>Range is restricted to essential operating conditions and any other variables essential to the work environment.</w:t>
            </w:r>
          </w:p>
        </w:tc>
      </w:tr>
    </w:tbl>
    <w:p w:rsidR="00000000" w:rsidRPr="004A5BBD" w:rsidP="004A5BBD">
      <w:pPr>
        <w:pStyle w:val="NoPaddingFontSize1"/>
      </w:pPr>
    </w:p>
    <w:p w:rsidR="00000000" w:rsidRPr="004A5BBD" w:rsidP="004A5BBD">
      <w:pPr>
        <w:pStyle w:val="AllowPageBreak"/>
      </w:pPr>
    </w:p>
    <w:p w:rsidR="00000000" w:rsidRPr="004A5BBD" w:rsidP="004A5BBD">
      <w:pPr>
        <w:pStyle w:val="Heading1"/>
      </w:pPr>
      <w:bookmarkStart w:id="9" w:name="O_1120387"/>
      <w:bookmarkEnd w:id="9"/>
      <w:r w:rsidRPr="004A5BB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 w:rsidP="004A5BBD">
            <w:pPr>
              <w:pStyle w:val="BodyText"/>
            </w:pPr>
            <w:r w:rsidRPr="004A5BBD">
              <w:t>This unit replaces but is not equivalent to TLIS3045 Install turnouts.</w:t>
            </w:r>
          </w:p>
        </w:tc>
      </w:tr>
    </w:tbl>
    <w:p w:rsidR="00000000" w:rsidRPr="004A5BBD" w:rsidP="004A5BBD">
      <w:pPr>
        <w:pStyle w:val="NoPaddingFontSize1"/>
      </w:pPr>
    </w:p>
    <w:p w:rsidR="00000000" w:rsidRPr="004A5BBD" w:rsidP="004A5BBD">
      <w:pPr>
        <w:pStyle w:val="AllowPageBreak"/>
      </w:pPr>
    </w:p>
    <w:p w:rsidR="00000000" w:rsidRPr="004A5BBD" w:rsidP="004A5BBD">
      <w:pPr>
        <w:pStyle w:val="Heading1"/>
      </w:pPr>
      <w:bookmarkStart w:id="10" w:name="O_1120394"/>
      <w:bookmarkEnd w:id="10"/>
      <w:r w:rsidRPr="004A5BBD">
        <w:t>Links</w:t>
      </w:r>
    </w:p>
    <w:p w:rsidR="00000000" w:rsidRPr="004A5BBD" w:rsidP="00B22664">
      <w:pPr>
        <w:pStyle w:val="BodyText"/>
      </w:pPr>
      <w:r w:rsidRPr="004A5B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A341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A5BBD" w:rsidP="00B22664">
      <w:pPr>
        <w:pStyle w:val="BodyText"/>
        <w:sectPr w:rsidSect="004A5B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5BBD" w:rsidP="004A5BBD">
      <w:pPr>
        <w:pStyle w:val="SuperHeading"/>
      </w:pPr>
      <w:r w:rsidRPr="004A5BBD">
        <w:t>Assessment Requirements for TLIS0003 Install turnouts</w:t>
      </w:r>
    </w:p>
    <w:p w:rsidR="00000000" w:rsidRPr="004A5BBD" w:rsidP="004A5BBD">
      <w:pPr>
        <w:pStyle w:val="Heading1"/>
      </w:pPr>
      <w:bookmarkStart w:id="11" w:name="O_1120389"/>
      <w:bookmarkEnd w:id="11"/>
      <w:r w:rsidRPr="004A5B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 w:rsidP="004A5BBD">
            <w:pPr>
              <w:pStyle w:val="BodyText"/>
            </w:pPr>
            <w:r w:rsidRPr="004A5BBD">
              <w:rPr>
                <w:rStyle w:val="SpecialBold"/>
              </w:rPr>
              <w:t>Release 1</w:t>
            </w:r>
            <w:r w:rsidRPr="004A5BBD">
              <w:t>. This is the first release of this unit of competency in the TLI Transport and Logistics Training Package.</w:t>
            </w:r>
          </w:p>
        </w:tc>
      </w:tr>
    </w:tbl>
    <w:p w:rsidR="00000000" w:rsidRPr="004A5BBD" w:rsidP="004A5BBD">
      <w:pPr>
        <w:pStyle w:val="NoPaddingFontSize1"/>
      </w:pPr>
    </w:p>
    <w:p w:rsidR="00000000" w:rsidRPr="004A5BBD" w:rsidP="004A5BBD">
      <w:pPr>
        <w:pStyle w:val="AllowPageBreak"/>
      </w:pPr>
    </w:p>
    <w:p w:rsidR="00000000" w:rsidRPr="004A5BBD" w:rsidP="004A5BBD">
      <w:pPr>
        <w:pStyle w:val="Heading1"/>
      </w:pPr>
      <w:bookmarkStart w:id="12" w:name="O_1120390"/>
      <w:bookmarkEnd w:id="12"/>
      <w:r w:rsidRPr="004A5BB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 w:rsidP="004A5BBD">
            <w:pPr>
              <w:pStyle w:val="BodyText"/>
            </w:pPr>
            <w:r w:rsidRPr="004A5BBD">
              <w:t>Evidence required to demonstrate competence in this unit must be</w:t>
            </w:r>
            <w:r w:rsidRPr="004A5BBD">
              <w:t xml:space="preserve"> relevant to and satisfy all of the requirements of the elements and performance criteria by installing points and crossings on at least two separate occasions and include:</w:t>
            </w:r>
          </w:p>
          <w:p w:rsidR="00000000" w:rsidRPr="004A5BBD" w:rsidP="004A5BBD">
            <w:pPr>
              <w:pStyle w:val="ListBullet"/>
            </w:pPr>
            <w:r w:rsidRPr="004A5BBD">
              <w:t>applying relevant safeworking system and workplace procedures</w:t>
            </w:r>
          </w:p>
          <w:p w:rsidR="00000000" w:rsidRPr="004A5BBD" w:rsidP="004A5BBD">
            <w:pPr>
              <w:pStyle w:val="ListBullet"/>
            </w:pPr>
            <w:r w:rsidRPr="004A5BBD">
              <w:t>communicating effect</w:t>
            </w:r>
            <w:r w:rsidRPr="004A5BBD">
              <w:t>ively with others</w:t>
            </w:r>
          </w:p>
          <w:p w:rsidR="00000000" w:rsidRPr="004A5BBD" w:rsidP="004A5BBD">
            <w:pPr>
              <w:pStyle w:val="ListBullet"/>
            </w:pPr>
            <w:r w:rsidRPr="004A5BBD">
              <w:t>identifying job hazards and taking required action to minimise, control or eliminate identified hazards</w:t>
            </w:r>
          </w:p>
          <w:p w:rsidR="00000000" w:rsidRPr="004A5BBD" w:rsidP="004A5BBD">
            <w:pPr>
              <w:pStyle w:val="ListBullet"/>
            </w:pPr>
            <w:r w:rsidRPr="004A5BBD">
              <w:t>installing points and crossings to plans and specifications</w:t>
            </w:r>
          </w:p>
          <w:p w:rsidR="00000000" w:rsidRPr="004A5BBD" w:rsidP="004A5BBD">
            <w:pPr>
              <w:pStyle w:val="ListBullet"/>
            </w:pPr>
            <w:r w:rsidRPr="004A5BBD">
              <w:t>interpreting and following operational instructions and prioritising work</w:t>
            </w:r>
          </w:p>
          <w:p w:rsidR="00000000" w:rsidRPr="004A5BBD" w:rsidP="004A5BBD">
            <w:pPr>
              <w:pStyle w:val="ListBullet"/>
            </w:pPr>
            <w:r w:rsidRPr="004A5BBD">
              <w:t>modifying activities depending on operational contingencies, risk situations and environments</w:t>
            </w:r>
          </w:p>
          <w:p w:rsidR="00000000" w:rsidRPr="004A5BBD" w:rsidP="004A5BBD">
            <w:pPr>
              <w:pStyle w:val="ListBullet"/>
            </w:pPr>
            <w:r w:rsidRPr="004A5BBD">
              <w:t>reading and interpreting relevant technical data, standards and drawings</w:t>
            </w:r>
          </w:p>
          <w:p w:rsidR="00000000" w:rsidRPr="004A5BBD" w:rsidP="004A5BBD">
            <w:pPr>
              <w:pStyle w:val="ListBullet"/>
            </w:pPr>
            <w:r w:rsidRPr="004A5BBD">
              <w:t>using appropriate equipment to make accurate measurements of points and crossings</w:t>
            </w:r>
          </w:p>
          <w:p w:rsidR="00000000" w:rsidRPr="004A5BBD" w:rsidP="004A5BBD">
            <w:pPr>
              <w:pStyle w:val="ListBullet"/>
            </w:pPr>
            <w:r w:rsidRPr="004A5BBD">
              <w:t>working systematically with required attention to detail without injury to self or others, or damage to equipment.</w:t>
            </w:r>
          </w:p>
        </w:tc>
      </w:tr>
    </w:tbl>
    <w:p w:rsidR="00000000" w:rsidRPr="004A5BBD" w:rsidP="004A5BBD">
      <w:pPr>
        <w:pStyle w:val="NoPaddingFontSize1"/>
      </w:pPr>
    </w:p>
    <w:p w:rsidR="00000000" w:rsidRPr="004A5BBD" w:rsidP="004A5BBD">
      <w:pPr>
        <w:pStyle w:val="AllowPageBreak"/>
      </w:pPr>
    </w:p>
    <w:p w:rsidR="00000000" w:rsidRPr="004A5BBD" w:rsidP="004A5BBD">
      <w:pPr>
        <w:pStyle w:val="Heading1"/>
      </w:pPr>
      <w:bookmarkStart w:id="13" w:name="O_1120391"/>
      <w:bookmarkEnd w:id="13"/>
      <w:r w:rsidRPr="004A5BB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 w:rsidP="004A5BBD">
            <w:pPr>
              <w:pStyle w:val="BodyText"/>
            </w:pPr>
            <w:r w:rsidRPr="004A5BBD">
              <w:t>Evidence required to demonstrate competence in this unit must be relevant to and satisfy all of the r</w:t>
            </w:r>
            <w:r w:rsidRPr="004A5BBD">
              <w:t>equirements of the elements and performance criteria and include knowledge of:</w:t>
            </w:r>
          </w:p>
          <w:p w:rsidR="00000000" w:rsidRPr="004A5BBD" w:rsidP="004A5BBD">
            <w:pPr>
              <w:pStyle w:val="ListBullet"/>
            </w:pPr>
            <w:r w:rsidRPr="004A5BBD">
              <w:t>clearances and tolerances</w:t>
            </w:r>
          </w:p>
          <w:p w:rsidR="00000000" w:rsidRPr="004A5BBD" w:rsidP="004A5BBD">
            <w:pPr>
              <w:pStyle w:val="ListBullet"/>
            </w:pPr>
            <w:r w:rsidRPr="004A5BBD">
              <w:t>documentation and record keeping requirements</w:t>
            </w:r>
          </w:p>
          <w:p w:rsidR="00000000" w:rsidRPr="004A5BBD" w:rsidP="004A5BBD">
            <w:pPr>
              <w:pStyle w:val="ListBullet"/>
            </w:pPr>
            <w:r w:rsidRPr="004A5BBD">
              <w:t>features and principles of operation of points and crossings</w:t>
            </w:r>
          </w:p>
          <w:p w:rsidR="00000000" w:rsidRPr="004A5BBD" w:rsidP="004A5BBD">
            <w:pPr>
              <w:pStyle w:val="ListBullet"/>
            </w:pPr>
            <w:r w:rsidRPr="004A5BBD">
              <w:t>hazards that may exist when installing poin</w:t>
            </w:r>
            <w:r w:rsidRPr="004A5BBD">
              <w:t>ts and crossings, and ways of controlling the risks involved</w:t>
            </w:r>
          </w:p>
          <w:p w:rsidR="00000000" w:rsidRPr="004A5BBD" w:rsidP="004A5BBD">
            <w:pPr>
              <w:pStyle w:val="ListBullet"/>
            </w:pPr>
            <w:r w:rsidRPr="004A5BBD">
              <w:t>measurement techniques</w:t>
            </w:r>
          </w:p>
          <w:p w:rsidR="00000000" w:rsidRPr="004A5BBD" w:rsidP="004A5BBD">
            <w:pPr>
              <w:pStyle w:val="ListBullet"/>
            </w:pPr>
            <w:r w:rsidRPr="004A5BBD">
              <w:t>point and crossing rail industry standards, manufacturer instructions and workplace procedures</w:t>
            </w:r>
          </w:p>
          <w:p w:rsidR="00000000" w:rsidRPr="004A5BBD" w:rsidP="004A5BBD">
            <w:pPr>
              <w:pStyle w:val="ListBullet"/>
            </w:pPr>
            <w:r w:rsidRPr="004A5BBD">
              <w:t>problems that may occur when installing points and crossings, and action that can be taken to report or resolve these problems</w:t>
            </w:r>
          </w:p>
          <w:p w:rsidR="00000000" w:rsidRPr="004A5BBD" w:rsidP="004A5BBD">
            <w:pPr>
              <w:pStyle w:val="ListBullet"/>
            </w:pPr>
            <w:r w:rsidRPr="004A5BBD">
              <w:t>relevant communications systems and procedures</w:t>
            </w:r>
          </w:p>
          <w:p w:rsidR="00000000" w:rsidRPr="004A5BBD" w:rsidP="004A5BBD">
            <w:pPr>
              <w:pStyle w:val="ListBullet"/>
            </w:pPr>
            <w:r w:rsidRPr="004A5BBD">
              <w:t xml:space="preserve">relevant rail safety, work health and safety (WHS)/occupational health and safety </w:t>
            </w:r>
            <w:r w:rsidRPr="004A5BBD">
              <w:t>(OHS) and environmental procedures and regulations</w:t>
            </w:r>
          </w:p>
          <w:p w:rsidR="00000000" w:rsidRPr="004A5BBD" w:rsidP="004A5BBD">
            <w:pPr>
              <w:pStyle w:val="ListBullet"/>
            </w:pPr>
            <w:r w:rsidRPr="004A5BBD">
              <w:t>techniques for installing points and crossings</w:t>
            </w:r>
          </w:p>
          <w:p w:rsidR="00000000" w:rsidRPr="004A5BBD" w:rsidP="004A5BBD">
            <w:pPr>
              <w:pStyle w:val="ListBullet"/>
            </w:pPr>
            <w:r w:rsidRPr="004A5BBD">
              <w:t>workplace procedures for installing points and crossings.</w:t>
            </w:r>
          </w:p>
        </w:tc>
      </w:tr>
    </w:tbl>
    <w:p w:rsidR="00000000" w:rsidRPr="004A5BBD" w:rsidP="004A5BBD">
      <w:pPr>
        <w:pStyle w:val="NoPaddingFontSize1"/>
      </w:pPr>
    </w:p>
    <w:p w:rsidR="00000000" w:rsidRPr="004A5BBD" w:rsidP="004A5BBD">
      <w:pPr>
        <w:pStyle w:val="AllowPageBreak"/>
      </w:pPr>
    </w:p>
    <w:p w:rsidR="00000000" w:rsidRPr="004A5BBD" w:rsidP="004A5BBD">
      <w:pPr>
        <w:pStyle w:val="Heading1"/>
      </w:pPr>
      <w:bookmarkStart w:id="14" w:name="O_1120392"/>
      <w:bookmarkEnd w:id="14"/>
      <w:r w:rsidRPr="004A5BB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A5B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BBD" w:rsidP="004A5BBD">
            <w:pPr>
              <w:pStyle w:val="BodyText"/>
            </w:pPr>
            <w:r w:rsidRPr="004A5BBD">
              <w:t>Assessors must hold credentials specified within the Stan</w:t>
            </w:r>
            <w:r w:rsidRPr="004A5BBD">
              <w:t xml:space="preserve">dards for Registered Training Organisations current at the time of assessment. </w:t>
            </w:r>
          </w:p>
          <w:p w:rsidR="00000000" w:rsidRPr="004A5BBD" w:rsidP="004A5BBD">
            <w:pPr>
              <w:pStyle w:val="BodyText"/>
            </w:pPr>
            <w:r w:rsidRPr="004A5BBD">
              <w:t>Assessment must satisfy the Principles of Assessment and Rules of Evidence and all regulatory requirements included within the Standards for Registered Training Organisations c</w:t>
            </w:r>
            <w:r w:rsidRPr="004A5BBD">
              <w:t>urrent at the time of assessment.</w:t>
            </w:r>
          </w:p>
          <w:p w:rsidR="00000000" w:rsidRPr="004A5BBD" w:rsidP="004A5BBD">
            <w:pPr>
              <w:pStyle w:val="BodyText"/>
            </w:pPr>
            <w:r w:rsidRPr="004A5BBD">
              <w:t>Assessment must occur in workplace operational situations or, where this is not available, in simulated workplace operational situations that replicate rail corridor workplace conditions.</w:t>
            </w:r>
          </w:p>
          <w:p w:rsidR="00000000" w:rsidRPr="004A5BBD" w:rsidP="004A5BBD">
            <w:pPr>
              <w:pStyle w:val="BodyText"/>
            </w:pPr>
            <w:r w:rsidRPr="004A5BBD">
              <w:t>Assessment processes and tech</w:t>
            </w:r>
            <w:r w:rsidRPr="004A5BBD">
              <w:t>niques must be appropriate to the language, literacy and numeracy requirements of the work being performed and the needs of the candidate.</w:t>
            </w:r>
          </w:p>
          <w:p w:rsidR="00000000" w:rsidRPr="004A5BBD" w:rsidP="004A5BBD">
            <w:pPr>
              <w:pStyle w:val="BodyText"/>
            </w:pPr>
            <w:r w:rsidRPr="004A5BBD">
              <w:t>Resources for assessment must include access to:</w:t>
            </w:r>
          </w:p>
          <w:p w:rsidR="00000000" w:rsidRPr="004A5BBD" w:rsidP="004A5BBD">
            <w:pPr>
              <w:pStyle w:val="ListBullet"/>
            </w:pPr>
            <w:r w:rsidRPr="004A5BBD">
              <w:t>a range of relevant exercises, case studies and/or simulations</w:t>
            </w:r>
          </w:p>
          <w:p w:rsidR="00000000" w:rsidRPr="004A5BBD" w:rsidP="004A5BBD">
            <w:pPr>
              <w:pStyle w:val="ListBullet"/>
            </w:pPr>
            <w:r w:rsidRPr="004A5BBD">
              <w:t>rele</w:t>
            </w:r>
            <w:r w:rsidRPr="004A5BBD">
              <w:t>vant and appropriate materials, tools, equipment and personal protective equipment (PPE) currently used in industry</w:t>
            </w:r>
          </w:p>
          <w:p w:rsidR="00000000" w:rsidRPr="004A5BBD" w:rsidP="004A5BBD">
            <w:pPr>
              <w:pStyle w:val="ListBullet"/>
            </w:pPr>
            <w:r w:rsidRPr="004A5BBD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4A5BBD" w:rsidP="004A5BBD">
      <w:pPr>
        <w:pStyle w:val="NoPaddingFontSize1"/>
      </w:pPr>
    </w:p>
    <w:p w:rsidR="00000000" w:rsidRPr="004A5BBD" w:rsidP="004A5BBD">
      <w:pPr>
        <w:pStyle w:val="AllowPageBreak"/>
      </w:pPr>
    </w:p>
    <w:p w:rsidR="00000000" w:rsidRPr="004A5BBD" w:rsidP="004A5BBD">
      <w:pPr>
        <w:pStyle w:val="Heading1"/>
      </w:pPr>
      <w:bookmarkStart w:id="15" w:name="O_1120395"/>
      <w:bookmarkEnd w:id="15"/>
      <w:r w:rsidRPr="004A5BBD">
        <w:t>Links</w:t>
      </w:r>
    </w:p>
    <w:p w:rsidR="00000000" w:rsidRPr="004A5BBD" w:rsidP="00B22664">
      <w:pPr>
        <w:pStyle w:val="BodyText"/>
      </w:pPr>
      <w:r w:rsidRPr="004A5B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A341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A5BBD" w:rsidP="004A5BBD"/>
    <w:sectPr w:rsidSect="004A5B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B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BBD" w:rsidRPr="00B22664" w:rsidP="00B226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B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664" w:rsidP="004A5B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2664" w:rsidP="004A5B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22664" w:rsidP="004A5B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BBD" w:rsidP="004A5B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2664">
      <w:t>Approved</w:t>
    </w:r>
    <w:r w:rsidR="00B2266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266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2664">
      <w:rPr>
        <w:noProof/>
      </w:rPr>
      <w:t>4</w:t>
    </w:r>
    <w:r>
      <w:rPr>
        <w:noProof/>
      </w:rPr>
      <w:fldChar w:fldCharType="end"/>
    </w:r>
  </w:p>
  <w:p w:rsidR="004A5BBD" w:rsidP="004A5B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266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2664">
      <w:t>Industry Skills Australia</w:t>
    </w:r>
    <w:r w:rsidR="00B22664">
      <w:fldChar w:fldCharType="end"/>
    </w:r>
  </w:p>
  <w:p w:rsidR="004A5BBD" w:rsidP="004A5B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B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6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BBD" w:rsidRPr="00B22664" w:rsidP="00B226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B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664" w:rsidRPr="002D2AF8" w:rsidP="004A5B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TLIS0003 Install turnouts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2664" w:rsidP="004A5B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BBD" w:rsidRPr="002D2AF8" w:rsidP="004A5B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2664">
      <w:t>TLIS0003 Install turnouts</w:t>
    </w:r>
    <w:r w:rsidR="00B2266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2664">
      <w:rPr>
        <w:noProof/>
      </w:rPr>
      <w:t>2 March 2025</w:t>
    </w:r>
    <w:r>
      <w:fldChar w:fldCharType="end"/>
    </w:r>
  </w:p>
  <w:p w:rsidR="004A5BBD" w:rsidP="004A5B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A0ED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C4C5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B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B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B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B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B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B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B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B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B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B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BBD"/>
  </w:style>
  <w:style w:type="character" w:customStyle="1" w:styleId="Heading1Char">
    <w:name w:val="Heading 1 Char"/>
    <w:basedOn w:val="DefaultParagraphFont"/>
    <w:link w:val="Heading1"/>
    <w:rsid w:val="004A5B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B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B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5B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5BBD"/>
    <w:rPr>
      <w:b/>
      <w:spacing w:val="0"/>
    </w:rPr>
  </w:style>
  <w:style w:type="paragraph" w:customStyle="1" w:styleId="SuperHeading">
    <w:name w:val="SuperHeading"/>
    <w:basedOn w:val="Normal"/>
    <w:rsid w:val="004A5B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B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A5B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B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B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B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B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B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B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B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B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B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B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B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B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B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B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B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B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B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B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5B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B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B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B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5B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5B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B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B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B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B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B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B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B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B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5BBD"/>
    <w:rPr>
      <w:i/>
    </w:rPr>
  </w:style>
  <w:style w:type="paragraph" w:styleId="Caption">
    <w:name w:val="caption"/>
    <w:basedOn w:val="BodyText"/>
    <w:next w:val="Normal"/>
    <w:qFormat/>
    <w:rsid w:val="004A5B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B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B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BBD"/>
  </w:style>
  <w:style w:type="paragraph" w:styleId="TableofFigures">
    <w:name w:val="table of figures"/>
    <w:basedOn w:val="Normal"/>
    <w:next w:val="Normal"/>
    <w:semiHidden/>
    <w:rsid w:val="004A5B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B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5BBD"/>
    <w:rPr>
      <w:rFonts w:ascii="Wingdings" w:hAnsi="Wingdings"/>
    </w:rPr>
  </w:style>
  <w:style w:type="paragraph" w:customStyle="1" w:styleId="TableHeading">
    <w:name w:val="Table Heading"/>
    <w:basedOn w:val="HeadingBase"/>
    <w:rsid w:val="004A5B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BBD"/>
    <w:rPr>
      <w:color w:val="0033CC"/>
      <w:u w:val="none"/>
    </w:rPr>
  </w:style>
  <w:style w:type="paragraph" w:customStyle="1" w:styleId="BodyTextRight">
    <w:name w:val="Body Text Right"/>
    <w:basedOn w:val="BodyText"/>
    <w:rsid w:val="004A5B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B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B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B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B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B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BBD"/>
    <w:rPr>
      <w:sz w:val="32"/>
    </w:rPr>
  </w:style>
  <w:style w:type="paragraph" w:customStyle="1" w:styleId="HeadingProcedure">
    <w:name w:val="Heading Procedure"/>
    <w:basedOn w:val="HeadingBase"/>
    <w:next w:val="Normal"/>
    <w:rsid w:val="004A5B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BBD"/>
    <w:pPr>
      <w:spacing w:before="60" w:after="60"/>
    </w:pPr>
  </w:style>
  <w:style w:type="paragraph" w:styleId="ListContinue">
    <w:name w:val="List Continue"/>
    <w:basedOn w:val="List"/>
    <w:rsid w:val="004A5BBD"/>
    <w:pPr>
      <w:ind w:firstLine="0"/>
    </w:pPr>
  </w:style>
  <w:style w:type="paragraph" w:customStyle="1" w:styleId="ListNote">
    <w:name w:val="List Note"/>
    <w:basedOn w:val="List"/>
    <w:rsid w:val="004A5B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B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B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BBD"/>
    <w:rPr>
      <w:rFonts w:ascii="Courier New" w:hAnsi="Courier New"/>
    </w:rPr>
  </w:style>
  <w:style w:type="paragraph" w:customStyle="1" w:styleId="NoteBullet">
    <w:name w:val="Note Bullet"/>
    <w:basedOn w:val="Note"/>
    <w:rsid w:val="004A5B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B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B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B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B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5B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B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BBD"/>
    <w:rPr>
      <w:b/>
      <w:smallCaps/>
    </w:rPr>
  </w:style>
  <w:style w:type="paragraph" w:customStyle="1" w:styleId="TableListNumber">
    <w:name w:val="Table List Number"/>
    <w:basedOn w:val="ListNumber"/>
    <w:rsid w:val="004A5B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B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BBD"/>
    <w:pPr>
      <w:numPr>
        <w:numId w:val="8"/>
      </w:numPr>
    </w:pPr>
  </w:style>
  <w:style w:type="paragraph" w:customStyle="1" w:styleId="ListAlpha2">
    <w:name w:val="List Alpha 2"/>
    <w:basedOn w:val="List2"/>
    <w:rsid w:val="004A5BBD"/>
    <w:pPr>
      <w:numPr>
        <w:numId w:val="7"/>
      </w:numPr>
    </w:pPr>
  </w:style>
  <w:style w:type="paragraph" w:styleId="List2">
    <w:name w:val="List 2"/>
    <w:basedOn w:val="BodyText"/>
    <w:rsid w:val="004A5B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B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B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B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B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B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5BBD"/>
    <w:pPr>
      <w:numPr>
        <w:numId w:val="3"/>
      </w:numPr>
    </w:pPr>
  </w:style>
  <w:style w:type="paragraph" w:styleId="ListContinue2">
    <w:name w:val="List Continue 2"/>
    <w:basedOn w:val="List2"/>
    <w:rsid w:val="004A5BBD"/>
    <w:pPr>
      <w:ind w:firstLine="0"/>
    </w:pPr>
  </w:style>
  <w:style w:type="paragraph" w:styleId="ListContinue3">
    <w:name w:val="List Continue 3"/>
    <w:basedOn w:val="List3"/>
    <w:rsid w:val="004A5BBD"/>
    <w:pPr>
      <w:ind w:left="1021" w:firstLine="0"/>
    </w:pPr>
  </w:style>
  <w:style w:type="paragraph" w:styleId="ListContinue4">
    <w:name w:val="List Continue 4"/>
    <w:basedOn w:val="List4"/>
    <w:rsid w:val="004A5BBD"/>
    <w:pPr>
      <w:ind w:firstLine="0"/>
    </w:pPr>
  </w:style>
  <w:style w:type="paragraph" w:styleId="ListContinue5">
    <w:name w:val="List Continue 5"/>
    <w:basedOn w:val="List5"/>
    <w:rsid w:val="004A5BBD"/>
    <w:pPr>
      <w:ind w:firstLine="0"/>
    </w:pPr>
  </w:style>
  <w:style w:type="paragraph" w:styleId="ListNumber3">
    <w:name w:val="List Number 3"/>
    <w:basedOn w:val="List3"/>
    <w:rsid w:val="004A5BBD"/>
    <w:pPr>
      <w:numPr>
        <w:numId w:val="4"/>
      </w:numPr>
    </w:pPr>
  </w:style>
  <w:style w:type="paragraph" w:styleId="ListNumber4">
    <w:name w:val="List Number 4"/>
    <w:basedOn w:val="List4"/>
    <w:rsid w:val="004A5BBD"/>
    <w:pPr>
      <w:numPr>
        <w:numId w:val="5"/>
      </w:numPr>
    </w:pPr>
  </w:style>
  <w:style w:type="paragraph" w:styleId="ListNumber5">
    <w:name w:val="List Number 5"/>
    <w:basedOn w:val="List5"/>
    <w:rsid w:val="004A5BBD"/>
    <w:pPr>
      <w:numPr>
        <w:numId w:val="6"/>
      </w:numPr>
    </w:pPr>
  </w:style>
  <w:style w:type="paragraph" w:styleId="BlockText">
    <w:name w:val="Block Text"/>
    <w:basedOn w:val="Normal"/>
    <w:rsid w:val="004A5B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B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BBD"/>
    <w:rPr>
      <w:sz w:val="16"/>
      <w:vertAlign w:val="superscript"/>
    </w:rPr>
  </w:style>
  <w:style w:type="character" w:customStyle="1" w:styleId="Symbols">
    <w:name w:val="Symbols"/>
    <w:basedOn w:val="DefaultParagraphFont"/>
    <w:rsid w:val="004A5BBD"/>
    <w:rPr>
      <w:rFonts w:ascii="Symbol" w:hAnsi="Symbol"/>
    </w:rPr>
  </w:style>
  <w:style w:type="character" w:customStyle="1" w:styleId="MenuOptions">
    <w:name w:val="Menu Options"/>
    <w:basedOn w:val="DefaultParagraphFont"/>
    <w:rsid w:val="004A5B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BBD"/>
    <w:rPr>
      <w:b/>
    </w:rPr>
  </w:style>
  <w:style w:type="character" w:customStyle="1" w:styleId="Underlined">
    <w:name w:val="Underlined"/>
    <w:basedOn w:val="DefaultParagraphFont"/>
    <w:rsid w:val="004A5BBD"/>
    <w:rPr>
      <w:u w:val="single"/>
    </w:rPr>
  </w:style>
  <w:style w:type="paragraph" w:customStyle="1" w:styleId="TableBodyTextRight">
    <w:name w:val="Table Body Text Right"/>
    <w:basedOn w:val="TableBodyText"/>
    <w:rsid w:val="004A5B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BBD"/>
    <w:rPr>
      <w:sz w:val="18"/>
    </w:rPr>
  </w:style>
  <w:style w:type="paragraph" w:customStyle="1" w:styleId="BodySmallRight">
    <w:name w:val="Body Small Right"/>
    <w:basedOn w:val="BodyTextRight"/>
    <w:rsid w:val="004A5BBD"/>
    <w:rPr>
      <w:sz w:val="18"/>
      <w:szCs w:val="18"/>
    </w:rPr>
  </w:style>
  <w:style w:type="paragraph" w:customStyle="1" w:styleId="MarginEdition">
    <w:name w:val="Margin Edition"/>
    <w:basedOn w:val="MarginNote"/>
    <w:rsid w:val="004A5B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BBD"/>
    <w:rPr>
      <w:sz w:val="2"/>
      <w:szCs w:val="2"/>
    </w:rPr>
  </w:style>
  <w:style w:type="character" w:customStyle="1" w:styleId="Small">
    <w:name w:val="Small"/>
    <w:basedOn w:val="DefaultParagraphFont"/>
    <w:rsid w:val="004A5BBD"/>
    <w:rPr>
      <w:sz w:val="16"/>
    </w:rPr>
  </w:style>
  <w:style w:type="paragraph" w:customStyle="1" w:styleId="WideTable">
    <w:name w:val="Wide Table"/>
    <w:basedOn w:val="Normal"/>
    <w:rsid w:val="004A5B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BBD"/>
  </w:style>
  <w:style w:type="paragraph" w:styleId="Quote">
    <w:name w:val="Quote"/>
    <w:basedOn w:val="Heading1"/>
    <w:link w:val="QuoteChar"/>
    <w:qFormat/>
    <w:rsid w:val="004A5B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B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BBD"/>
    <w:pPr>
      <w:pageBreakBefore/>
    </w:pPr>
  </w:style>
  <w:style w:type="paragraph" w:customStyle="1" w:styleId="Border">
    <w:name w:val="Border"/>
    <w:basedOn w:val="Normal"/>
    <w:qFormat/>
    <w:rsid w:val="004A5B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B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B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B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B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B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B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B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B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BBD"/>
    <w:rPr>
      <w:u w:val="single"/>
    </w:rPr>
  </w:style>
  <w:style w:type="character" w:customStyle="1" w:styleId="BoldandItalics">
    <w:name w:val="Bold and Italics"/>
    <w:qFormat/>
    <w:rsid w:val="004A5BBD"/>
    <w:rPr>
      <w:b/>
      <w:i/>
      <w:u w:val="none"/>
    </w:rPr>
  </w:style>
  <w:style w:type="paragraph" w:styleId="BalloonText">
    <w:name w:val="Balloon Text"/>
    <w:basedOn w:val="Normal"/>
    <w:link w:val="BalloonTextChar"/>
    <w:rsid w:val="004A5B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B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B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B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B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B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BBD"/>
    <w:pPr>
      <w:spacing w:before="0" w:after="0"/>
    </w:pPr>
  </w:style>
  <w:style w:type="paragraph" w:customStyle="1" w:styleId="BodyTextBold">
    <w:name w:val="Body Text Bold"/>
    <w:basedOn w:val="BodyText"/>
    <w:qFormat/>
    <w:rsid w:val="004A5BBD"/>
    <w:rPr>
      <w:b/>
    </w:rPr>
  </w:style>
  <w:style w:type="character" w:styleId="Hyperlink">
    <w:name w:val="Hyperlink"/>
    <w:basedOn w:val="DefaultParagraphFont"/>
    <w:uiPriority w:val="99"/>
    <w:unhideWhenUsed/>
    <w:rsid w:val="00B226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920</Words>
  <Characters>6077</Characters>
  <Application>Microsoft Office Word</Application>
  <DocSecurity>0</DocSecurity>
  <Lines>217</Lines>
  <Paragraphs>124</Paragraphs>
  <ScaleCrop>false</ScaleCrop>
  <Company>Author-it Software Corporation Ltd.</Company>
  <LinksUpToDate>false</LinksUpToDate>
  <CharactersWithSpaces>6873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TLIS0003 Install turnouts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2025-03-01T19:23:00Z</dcterms:created>
  <dcterms:modified xsi:type="dcterms:W3CDTF">2025-03-01T19:23:00Z</dcterms:modified>
</cp:coreProperties>
</file>