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0D45" w:rsidP="00E10D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TLIS0001 Construct and assemble points and crossings</w:t>
      </w:r>
      <w:r>
        <w:fldChar w:fldCharType="end"/>
      </w:r>
    </w:p>
    <w:p w:rsidR="00E10D45" w:rsidP="00E10D45">
      <w:pPr>
        <w:pStyle w:val="Version"/>
        <w:sectPr w:rsidSect="009A35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35AA" w:rsidP="009A35AA">
      <w:pPr>
        <w:pStyle w:val="SuperHeading"/>
      </w:pPr>
      <w:r w:rsidRPr="009A35AA">
        <w:t>TLIS0001 Construct and assemble points and crossings</w:t>
      </w:r>
    </w:p>
    <w:p w:rsidR="00000000" w:rsidRPr="009A35AA" w:rsidP="009A35AA">
      <w:pPr>
        <w:pStyle w:val="Heading1"/>
      </w:pPr>
      <w:bookmarkStart w:id="1" w:name="O_1120360"/>
      <w:bookmarkEnd w:id="1"/>
      <w:r w:rsidRPr="009A35A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35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AA" w:rsidP="009A35AA">
            <w:pPr>
              <w:pStyle w:val="BodyText"/>
            </w:pPr>
            <w:r w:rsidRPr="009A35AA">
              <w:rPr>
                <w:rStyle w:val="SpecialBold"/>
              </w:rPr>
              <w:t>Release 1</w:t>
            </w:r>
            <w:r w:rsidRPr="009A35AA">
              <w:t>. This is the first release of this unit of competency in the TLI Transport and Logistics Training Package.</w:t>
            </w:r>
          </w:p>
        </w:tc>
      </w:tr>
    </w:tbl>
    <w:p w:rsidR="00000000" w:rsidRPr="009A35AA" w:rsidP="009A35AA">
      <w:pPr>
        <w:pStyle w:val="NoPaddingFontSize1"/>
      </w:pPr>
    </w:p>
    <w:p w:rsidR="00000000" w:rsidRPr="009A35AA" w:rsidP="009A35AA">
      <w:pPr>
        <w:pStyle w:val="AllowPageBreak"/>
      </w:pPr>
    </w:p>
    <w:p w:rsidR="00000000" w:rsidRPr="009A35AA" w:rsidP="009A35AA">
      <w:pPr>
        <w:pStyle w:val="Heading1"/>
      </w:pPr>
      <w:bookmarkStart w:id="2" w:name="O_1120361"/>
      <w:bookmarkEnd w:id="2"/>
      <w:r w:rsidRPr="009A35A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35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AA" w:rsidP="009A35AA">
            <w:pPr>
              <w:pStyle w:val="BodyText"/>
            </w:pPr>
            <w:r w:rsidRPr="009A35AA">
              <w:t>This unit involves the skills and knowledge required to construct a</w:t>
            </w:r>
            <w:r w:rsidRPr="009A35AA">
              <w:t>nd assemble points and crossings with concrete, steel, timber or composite sleepers and bearers as part of a construction team, in accordance with rail network standards, safeworking and regulatory requirements, and workplace procedures.</w:t>
            </w:r>
          </w:p>
          <w:p w:rsidR="00000000" w:rsidRPr="009A35AA" w:rsidP="009A35AA">
            <w:pPr>
              <w:pStyle w:val="BodyText"/>
            </w:pPr>
            <w:r w:rsidRPr="009A35AA">
              <w:t>It includes prepar</w:t>
            </w:r>
            <w:r w:rsidRPr="009A35AA">
              <w:t>ing for construction work, carrying out relevant construction work, assembling points and crossings, and completing required documentation.</w:t>
            </w:r>
          </w:p>
          <w:p w:rsidR="00000000" w:rsidRPr="009A35AA" w:rsidP="009A35AA">
            <w:pPr>
              <w:pStyle w:val="BodyText"/>
            </w:pPr>
            <w:r w:rsidRPr="009A35AA">
              <w:t>People achieving competence in this unit will need to fulfil the applicable state/territory legislated rail safety r</w:t>
            </w:r>
            <w:r w:rsidRPr="009A35AA">
              <w:t>equirements and to comply with relevant codes of practice and/or guidelines.</w:t>
            </w:r>
          </w:p>
          <w:p w:rsidR="00000000" w:rsidRPr="009A35AA" w:rsidP="009A35AA">
            <w:pPr>
              <w:pStyle w:val="BodyText"/>
            </w:pPr>
            <w:r w:rsidRPr="009A35AA">
              <w:t>The unit involves the application of routine operational principles and procedures when constructing points and crossings on concrete, steel and undrilled timber or composite bear</w:t>
            </w:r>
            <w:r w:rsidRPr="009A35AA">
              <w:t>ers, as part of workplace activities across a variety of operational contexts within the Australian rail system.</w:t>
            </w:r>
          </w:p>
          <w:p w:rsidR="00000000" w:rsidRPr="009A35AA" w:rsidP="009A35AA">
            <w:pPr>
              <w:pStyle w:val="BodyText"/>
            </w:pPr>
            <w:r w:rsidRPr="009A35AA">
              <w:t>No licensing, legislative or certification requirements apply to this unit at the time of publication.</w:t>
            </w:r>
          </w:p>
        </w:tc>
      </w:tr>
    </w:tbl>
    <w:p w:rsidR="00000000" w:rsidRPr="009A35AA" w:rsidP="009A35AA">
      <w:pPr>
        <w:pStyle w:val="NoPaddingFontSize1"/>
      </w:pPr>
    </w:p>
    <w:p w:rsidR="00000000" w:rsidRPr="009A35AA" w:rsidP="009A35AA">
      <w:pPr>
        <w:pStyle w:val="AllowPageBreak"/>
      </w:pPr>
    </w:p>
    <w:p w:rsidR="00000000" w:rsidRPr="009A35AA" w:rsidP="009A35AA">
      <w:pPr>
        <w:pStyle w:val="Heading1"/>
      </w:pPr>
      <w:bookmarkStart w:id="3" w:name="O_1120362"/>
      <w:bookmarkEnd w:id="3"/>
      <w:r w:rsidRPr="009A35A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35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AA" w:rsidP="009A35AA">
            <w:pPr>
              <w:pStyle w:val="BodyText"/>
            </w:pPr>
            <w:r w:rsidRPr="009A35AA">
              <w:t>Not applicable.</w:t>
            </w:r>
          </w:p>
        </w:tc>
      </w:tr>
    </w:tbl>
    <w:p w:rsidR="00000000" w:rsidRPr="009A35AA" w:rsidP="009A35AA">
      <w:pPr>
        <w:pStyle w:val="NoPaddingFontSize1"/>
      </w:pPr>
    </w:p>
    <w:p w:rsidR="00000000" w:rsidRPr="009A35AA" w:rsidP="009A35AA">
      <w:pPr>
        <w:pStyle w:val="AllowPageBreak"/>
      </w:pPr>
    </w:p>
    <w:p w:rsidR="00000000" w:rsidRPr="009A35AA" w:rsidP="009A35AA">
      <w:pPr>
        <w:pStyle w:val="Heading1"/>
      </w:pPr>
      <w:bookmarkStart w:id="4" w:name="O_1120363"/>
      <w:bookmarkEnd w:id="4"/>
      <w:r w:rsidRPr="009A35A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35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AA" w:rsidP="009A35AA">
            <w:pPr>
              <w:pStyle w:val="BodyText"/>
            </w:pPr>
            <w:r w:rsidRPr="009A35AA">
              <w:t>S – Construction and Installation</w:t>
            </w:r>
          </w:p>
        </w:tc>
      </w:tr>
    </w:tbl>
    <w:p w:rsidR="00000000" w:rsidRPr="009A35AA" w:rsidP="009A35AA">
      <w:pPr>
        <w:pStyle w:val="NoPaddingFontSize1"/>
      </w:pPr>
    </w:p>
    <w:p w:rsidR="00000000" w:rsidRPr="009A35AA" w:rsidP="009A35AA">
      <w:pPr>
        <w:pStyle w:val="AllowPageBreak"/>
      </w:pPr>
    </w:p>
    <w:p w:rsidR="00000000" w:rsidRPr="009A35AA" w:rsidP="009A35AA">
      <w:pPr>
        <w:pStyle w:val="Heading1"/>
      </w:pPr>
      <w:bookmarkStart w:id="5" w:name="O_1120364"/>
      <w:bookmarkEnd w:id="5"/>
      <w:r w:rsidRPr="009A35A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35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AA" w:rsidP="009A35AA">
            <w:pPr>
              <w:pStyle w:val="BodyText"/>
            </w:pPr>
            <w:r w:rsidRPr="009A35AA">
              <w:t>Rail sector.</w:t>
            </w:r>
          </w:p>
        </w:tc>
      </w:tr>
    </w:tbl>
    <w:p w:rsidR="00000000" w:rsidRPr="009A35AA" w:rsidP="009A35AA">
      <w:pPr>
        <w:pStyle w:val="NoPaddingFontSize1"/>
      </w:pPr>
    </w:p>
    <w:p w:rsidR="00000000" w:rsidRPr="009A35AA" w:rsidP="009A35AA">
      <w:pPr>
        <w:pStyle w:val="AllowPageBreak"/>
      </w:pPr>
    </w:p>
    <w:p w:rsidR="00000000" w:rsidRPr="009A35AA" w:rsidP="009A35AA">
      <w:pPr>
        <w:pStyle w:val="Heading1"/>
      </w:pPr>
      <w:bookmarkStart w:id="6" w:name="O_1120365"/>
      <w:bookmarkEnd w:id="6"/>
      <w:r w:rsidRPr="009A35A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A35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AA" w:rsidP="009A35AA">
            <w:pPr>
              <w:pStyle w:val="BodyText"/>
            </w:pPr>
            <w:r w:rsidRPr="009A35A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AA">
            <w:pPr>
              <w:pStyle w:val="BodyText"/>
              <w:rPr>
                <w:lang w:val="en-NZ"/>
              </w:rPr>
            </w:pPr>
            <w:r w:rsidRPr="009A35AA">
              <w:rPr>
                <w:rStyle w:val="SpecialBold"/>
              </w:rPr>
              <w:t>PERFORMANCE CRITERIA</w:t>
            </w:r>
          </w:p>
        </w:tc>
      </w:tr>
      <w:tr w:rsidTr="009A35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AA">
            <w:pPr>
              <w:pStyle w:val="BodyText"/>
              <w:rPr>
                <w:lang w:val="en-NZ"/>
              </w:rPr>
            </w:pPr>
            <w:r w:rsidRPr="009A35AA">
              <w:t xml:space="preserve">Elements describe the essential </w:t>
            </w:r>
            <w:r w:rsidRPr="009A35AA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AA">
            <w:pPr>
              <w:pStyle w:val="BodyText"/>
              <w:rPr>
                <w:lang w:val="en-NZ"/>
              </w:rPr>
            </w:pPr>
            <w:r w:rsidRPr="009A35AA">
              <w:t xml:space="preserve">Performance criteria describe the performance needed to </w:t>
            </w:r>
            <w:r w:rsidRPr="009A35AA">
              <w:t>demonstrate achievement of the element.</w:t>
            </w:r>
          </w:p>
        </w:tc>
      </w:tr>
      <w:tr w:rsidTr="009A35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AA" w:rsidP="009A35AA">
            <w:pPr>
              <w:pStyle w:val="BodyText"/>
            </w:pPr>
            <w:r w:rsidRPr="009A35A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AA" w:rsidP="009A35AA">
            <w:pPr>
              <w:pStyle w:val="BodyText"/>
            </w:pPr>
            <w:r w:rsidRPr="009A35AA">
              <w:rPr>
                <w:rStyle w:val="SpecialBold"/>
              </w:rPr>
              <w:t>Prepare points and crossings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AA">
            <w:pPr>
              <w:pStyle w:val="BodyText"/>
              <w:rPr>
                <w:lang w:val="en-NZ"/>
              </w:rPr>
            </w:pPr>
            <w:r w:rsidRPr="009A35A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AA">
            <w:pPr>
              <w:pStyle w:val="BodyText"/>
              <w:rPr>
                <w:lang w:val="en-NZ"/>
              </w:rPr>
            </w:pPr>
            <w:r w:rsidRPr="009A35AA">
              <w:t>Work requirements are determined to identify scope of work and resources required</w:t>
            </w:r>
          </w:p>
        </w:tc>
      </w:tr>
      <w:tr w:rsidTr="009A35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AA">
            <w:pPr>
              <w:pStyle w:val="BodyText"/>
              <w:rPr>
                <w:lang w:val="en-NZ"/>
              </w:rPr>
            </w:pPr>
            <w:r w:rsidRPr="009A35A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AA">
            <w:pPr>
              <w:pStyle w:val="BodyText"/>
              <w:rPr>
                <w:lang w:val="en-NZ"/>
              </w:rPr>
            </w:pPr>
            <w:r w:rsidRPr="009A35AA">
              <w:t>Construction design or plan is obtained and interpreted</w:t>
            </w:r>
          </w:p>
        </w:tc>
      </w:tr>
      <w:tr w:rsidTr="009A35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AA">
            <w:pPr>
              <w:pStyle w:val="BodyText"/>
              <w:rPr>
                <w:lang w:val="en-NZ"/>
              </w:rPr>
            </w:pPr>
            <w:r w:rsidRPr="009A35A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AA">
            <w:pPr>
              <w:pStyle w:val="BodyText"/>
              <w:rPr>
                <w:lang w:val="en-NZ"/>
              </w:rPr>
            </w:pPr>
            <w:r w:rsidRPr="009A35AA">
              <w:t>Hazards are identified, risks are assessed and control measures are implemented</w:t>
            </w:r>
          </w:p>
        </w:tc>
      </w:tr>
      <w:tr w:rsidTr="009A35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AA">
            <w:pPr>
              <w:pStyle w:val="BodyText"/>
              <w:rPr>
                <w:lang w:val="en-NZ"/>
              </w:rPr>
            </w:pPr>
            <w:r w:rsidRPr="009A35A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AA">
            <w:pPr>
              <w:pStyle w:val="BodyText"/>
              <w:rPr>
                <w:lang w:val="en-NZ"/>
              </w:rPr>
            </w:pPr>
            <w:r w:rsidRPr="009A35AA">
              <w:t>Required resources are acquired</w:t>
            </w:r>
          </w:p>
        </w:tc>
      </w:tr>
      <w:tr w:rsidTr="009A35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AA">
            <w:pPr>
              <w:pStyle w:val="BodyText"/>
              <w:rPr>
                <w:lang w:val="en-NZ"/>
              </w:rPr>
            </w:pPr>
            <w:r w:rsidRPr="009A35A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AA">
            <w:pPr>
              <w:pStyle w:val="BodyText"/>
              <w:rPr>
                <w:lang w:val="en-NZ"/>
              </w:rPr>
            </w:pPr>
            <w:r w:rsidRPr="009A35AA">
              <w:t>Assembly area is prepared or identified in accordance with workplace procedures</w:t>
            </w:r>
          </w:p>
        </w:tc>
      </w:tr>
      <w:tr w:rsidTr="009A35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AA">
            <w:pPr>
              <w:pStyle w:val="BodyText"/>
              <w:rPr>
                <w:lang w:val="en-NZ"/>
              </w:rPr>
            </w:pPr>
            <w:r w:rsidRPr="009A35A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AA">
            <w:pPr>
              <w:pStyle w:val="BodyText"/>
              <w:rPr>
                <w:lang w:val="en-NZ"/>
              </w:rPr>
            </w:pPr>
            <w:r w:rsidRPr="009A35AA">
              <w:t>Delivered materials are checked for compliance with design</w:t>
            </w:r>
          </w:p>
        </w:tc>
      </w:tr>
      <w:tr w:rsidTr="009A35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AA" w:rsidP="009A35AA">
            <w:pPr>
              <w:pStyle w:val="BodyText"/>
            </w:pPr>
            <w:r w:rsidRPr="009A35A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AA" w:rsidP="009A35AA">
            <w:pPr>
              <w:pStyle w:val="BodyText"/>
            </w:pPr>
            <w:r w:rsidRPr="009A35AA">
              <w:rPr>
                <w:rStyle w:val="SpecialBold"/>
              </w:rPr>
              <w:t>Assemble points and crossings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AA">
            <w:pPr>
              <w:pStyle w:val="BodyText"/>
              <w:rPr>
                <w:lang w:val="en-NZ"/>
              </w:rPr>
            </w:pPr>
            <w:r w:rsidRPr="009A35A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AA">
            <w:pPr>
              <w:pStyle w:val="BodyText"/>
              <w:rPr>
                <w:lang w:val="en-NZ"/>
              </w:rPr>
            </w:pPr>
            <w:r w:rsidRPr="009A35AA">
              <w:t>Construction design or plan is implemented in accordance with manufacturer instructions and workplace procedures</w:t>
            </w:r>
          </w:p>
        </w:tc>
      </w:tr>
      <w:tr w:rsidTr="009A35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AA">
            <w:pPr>
              <w:pStyle w:val="BodyText"/>
              <w:rPr>
                <w:lang w:val="en-NZ"/>
              </w:rPr>
            </w:pPr>
            <w:r w:rsidRPr="009A35A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AA">
            <w:pPr>
              <w:pStyle w:val="BodyText"/>
              <w:rPr>
                <w:lang w:val="en-NZ"/>
              </w:rPr>
            </w:pPr>
            <w:r w:rsidRPr="009A35AA">
              <w:t>Unsuitable points and crossings equipment replacements are sourced, as required, in accordance with workplace procedures</w:t>
            </w:r>
          </w:p>
        </w:tc>
      </w:tr>
      <w:tr w:rsidTr="009A35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AA" w:rsidP="009A35AA">
            <w:pPr>
              <w:pStyle w:val="BodyText"/>
            </w:pPr>
            <w:r w:rsidRPr="009A35A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AA" w:rsidP="009A35AA">
            <w:pPr>
              <w:pStyle w:val="BodyText"/>
            </w:pPr>
            <w:r w:rsidRPr="009A35AA">
              <w:rPr>
                <w:rStyle w:val="SpecialBold"/>
              </w:rPr>
              <w:t>Fabricate po</w:t>
            </w:r>
            <w:r w:rsidRPr="009A35AA">
              <w:rPr>
                <w:rStyle w:val="SpecialBold"/>
              </w:rPr>
              <w:t>ints and crossings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AA">
            <w:pPr>
              <w:pStyle w:val="BodyText"/>
              <w:rPr>
                <w:lang w:val="en-NZ"/>
              </w:rPr>
            </w:pPr>
            <w:r w:rsidRPr="009A35A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AA">
            <w:pPr>
              <w:pStyle w:val="BodyText"/>
              <w:rPr>
                <w:lang w:val="en-NZ"/>
              </w:rPr>
            </w:pPr>
            <w:r w:rsidRPr="009A35AA">
              <w:t>Structure is fabricated according to design specification</w:t>
            </w:r>
          </w:p>
        </w:tc>
      </w:tr>
      <w:tr w:rsidTr="009A35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AA">
            <w:pPr>
              <w:pStyle w:val="BodyText"/>
              <w:rPr>
                <w:lang w:val="en-NZ"/>
              </w:rPr>
            </w:pPr>
            <w:r w:rsidRPr="009A35A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AA">
            <w:pPr>
              <w:pStyle w:val="BodyText"/>
              <w:rPr>
                <w:lang w:val="en-NZ"/>
              </w:rPr>
            </w:pPr>
            <w:r w:rsidRPr="009A35AA">
              <w:t>Bearers are selected for correct length, placed on assembly area and marked up in accordance with specified design and workplace procedures</w:t>
            </w:r>
          </w:p>
        </w:tc>
      </w:tr>
      <w:tr w:rsidTr="009A35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AA">
            <w:pPr>
              <w:pStyle w:val="BodyText"/>
              <w:rPr>
                <w:lang w:val="en-NZ"/>
              </w:rPr>
            </w:pPr>
            <w:r w:rsidRPr="009A35A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AA">
            <w:pPr>
              <w:pStyle w:val="BodyText"/>
              <w:rPr>
                <w:lang w:val="en-NZ"/>
              </w:rPr>
            </w:pPr>
            <w:r w:rsidRPr="009A35AA">
              <w:t>Reference rail is selected, marked up and fixed to bearers in accordance with specified design and workplace procedures</w:t>
            </w:r>
          </w:p>
        </w:tc>
      </w:tr>
      <w:tr w:rsidTr="009A35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AA">
            <w:pPr>
              <w:pStyle w:val="BodyText"/>
              <w:rPr>
                <w:lang w:val="en-NZ"/>
              </w:rPr>
            </w:pPr>
            <w:r w:rsidRPr="009A35A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AA">
            <w:pPr>
              <w:pStyle w:val="BodyText"/>
              <w:rPr>
                <w:lang w:val="en-NZ"/>
              </w:rPr>
            </w:pPr>
            <w:r w:rsidRPr="009A35AA">
              <w:t>Remaining steelwork is adjusted for correct geometry and is attached to bearers in accordance with specified design and workplace procedure</w:t>
            </w:r>
          </w:p>
        </w:tc>
      </w:tr>
      <w:tr w:rsidTr="009A35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AA" w:rsidP="009A35AA">
            <w:pPr>
              <w:pStyle w:val="BodyText"/>
            </w:pPr>
            <w:r w:rsidRPr="009A35AA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AA" w:rsidP="009A35AA">
            <w:pPr>
              <w:pStyle w:val="BodyText"/>
            </w:pPr>
            <w:r w:rsidRPr="009A35AA">
              <w:rPr>
                <w:rStyle w:val="SpecialBold"/>
              </w:rPr>
              <w:t xml:space="preserve">Check for compliance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AA">
            <w:pPr>
              <w:pStyle w:val="BodyText"/>
              <w:rPr>
                <w:lang w:val="en-NZ"/>
              </w:rPr>
            </w:pPr>
            <w:r w:rsidRPr="009A35A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AA">
            <w:pPr>
              <w:pStyle w:val="BodyText"/>
              <w:rPr>
                <w:lang w:val="en-NZ"/>
              </w:rPr>
            </w:pPr>
            <w:r w:rsidRPr="009A35AA">
              <w:t>Dimensions, geometry and condition of points and crossings are checked for compliance w</w:t>
            </w:r>
            <w:r w:rsidRPr="009A35AA">
              <w:t>ith design</w:t>
            </w:r>
          </w:p>
        </w:tc>
      </w:tr>
      <w:tr w:rsidTr="009A35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AA">
            <w:pPr>
              <w:pStyle w:val="BodyText"/>
              <w:rPr>
                <w:lang w:val="en-NZ"/>
              </w:rPr>
            </w:pPr>
            <w:r w:rsidRPr="009A35A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AA">
            <w:pPr>
              <w:pStyle w:val="BodyText"/>
              <w:rPr>
                <w:lang w:val="en-NZ"/>
              </w:rPr>
            </w:pPr>
            <w:r w:rsidRPr="009A35AA">
              <w:t>Non compliances are repaired or replaced, as required, in accordance with workplace procedures</w:t>
            </w:r>
          </w:p>
        </w:tc>
      </w:tr>
      <w:tr w:rsidTr="009A35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AA">
            <w:pPr>
              <w:pStyle w:val="BodyText"/>
              <w:rPr>
                <w:lang w:val="en-NZ"/>
              </w:rPr>
            </w:pPr>
            <w:r w:rsidRPr="009A35A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AA" w:rsidP="009A35AA">
            <w:pPr>
              <w:pStyle w:val="BodyText"/>
            </w:pPr>
            <w:r w:rsidRPr="009A35AA">
              <w:t>Documentation is completed and processed in accordance with workplace procedures</w:t>
            </w:r>
          </w:p>
        </w:tc>
      </w:tr>
    </w:tbl>
    <w:p w:rsidR="00000000" w:rsidRPr="009A35AA" w:rsidP="009A35AA">
      <w:pPr>
        <w:pStyle w:val="NoPaddingFontSize1"/>
      </w:pPr>
    </w:p>
    <w:p w:rsidR="00000000" w:rsidRPr="009A35AA" w:rsidP="009A35AA">
      <w:pPr>
        <w:pStyle w:val="AllowPageBreak"/>
      </w:pPr>
    </w:p>
    <w:p w:rsidR="00000000" w:rsidRPr="009A35AA" w:rsidP="009A35AA">
      <w:pPr>
        <w:pStyle w:val="Heading1"/>
      </w:pPr>
      <w:bookmarkStart w:id="7" w:name="O_1120366"/>
      <w:bookmarkEnd w:id="7"/>
      <w:r w:rsidRPr="009A35A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35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AA" w:rsidP="009A35AA">
            <w:pPr>
              <w:pStyle w:val="BodyText"/>
            </w:pPr>
            <w:r w:rsidRPr="009A35AA">
              <w:t>Foundation skills essential to performance are explicit in the performance criteria of this unit of competency.</w:t>
            </w:r>
          </w:p>
        </w:tc>
      </w:tr>
    </w:tbl>
    <w:p w:rsidR="00000000" w:rsidRPr="009A35AA" w:rsidP="009A35AA">
      <w:pPr>
        <w:pStyle w:val="NoPaddingFontSize1"/>
      </w:pPr>
    </w:p>
    <w:p w:rsidR="00000000" w:rsidRPr="009A35AA" w:rsidP="009A35AA">
      <w:pPr>
        <w:pStyle w:val="AllowPageBreak"/>
      </w:pPr>
    </w:p>
    <w:p w:rsidR="00000000" w:rsidRPr="009A35AA" w:rsidP="009A35AA">
      <w:pPr>
        <w:pStyle w:val="Heading1"/>
      </w:pPr>
      <w:bookmarkStart w:id="8" w:name="O_1120367"/>
      <w:bookmarkEnd w:id="8"/>
      <w:r w:rsidRPr="009A35A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35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AA" w:rsidP="009A35AA">
            <w:pPr>
              <w:pStyle w:val="BodyText"/>
            </w:pPr>
            <w:r w:rsidRPr="009A35AA">
              <w:t>Range is restricted to essential operating conditions and any other variables essential to the work env</w:t>
            </w:r>
            <w:r w:rsidRPr="009A35AA">
              <w:t>ironment.</w:t>
            </w:r>
          </w:p>
          <w:p w:rsidR="00000000" w:rsidRPr="009A35AA" w:rsidP="009A35AA">
            <w:pPr>
              <w:pStyle w:val="BodyText"/>
            </w:pPr>
            <w:r w:rsidRPr="009A35AA">
              <w:t>Non-essential conditions can be found in the TLI Transport and Logistics Training Package Companion Volume Implementation Guide.</w:t>
            </w:r>
          </w:p>
        </w:tc>
      </w:tr>
    </w:tbl>
    <w:p w:rsidR="00000000" w:rsidRPr="009A35AA" w:rsidP="009A35AA">
      <w:pPr>
        <w:pStyle w:val="NoPaddingFontSize1"/>
      </w:pPr>
    </w:p>
    <w:p w:rsidR="00000000" w:rsidRPr="009A35AA" w:rsidP="009A35AA">
      <w:pPr>
        <w:pStyle w:val="AllowPageBreak"/>
      </w:pPr>
    </w:p>
    <w:p w:rsidR="00000000" w:rsidRPr="009A35AA" w:rsidP="009A35AA">
      <w:pPr>
        <w:pStyle w:val="Heading1"/>
      </w:pPr>
      <w:bookmarkStart w:id="9" w:name="O_1120368"/>
      <w:bookmarkEnd w:id="9"/>
      <w:r w:rsidRPr="009A35A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35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AA" w:rsidP="009A35AA">
            <w:pPr>
              <w:pStyle w:val="BodyText"/>
            </w:pPr>
            <w:r w:rsidRPr="009A35AA">
              <w:t>This unit replaces but is not equivalent to TLIS3040 Construct concrete</w:t>
            </w:r>
            <w:r w:rsidRPr="009A35AA">
              <w:t xml:space="preserve"> or steel points and crossings and TLIS3041 Construct timber or composite points and crossings.</w:t>
            </w:r>
          </w:p>
        </w:tc>
      </w:tr>
    </w:tbl>
    <w:p w:rsidR="00000000" w:rsidRPr="009A35AA" w:rsidP="009A35AA">
      <w:pPr>
        <w:pStyle w:val="NoPaddingFontSize1"/>
      </w:pPr>
    </w:p>
    <w:p w:rsidR="00000000" w:rsidRPr="009A35AA" w:rsidP="009A35AA">
      <w:pPr>
        <w:pStyle w:val="AllowPageBreak"/>
      </w:pPr>
    </w:p>
    <w:p w:rsidR="00000000" w:rsidRPr="009A35AA" w:rsidP="009A35AA">
      <w:pPr>
        <w:pStyle w:val="Heading1"/>
      </w:pPr>
      <w:bookmarkStart w:id="10" w:name="O_1120375"/>
      <w:bookmarkEnd w:id="10"/>
      <w:r w:rsidRPr="009A35AA">
        <w:t>Links</w:t>
      </w:r>
    </w:p>
    <w:p w:rsidR="00000000" w:rsidRPr="009A35AA" w:rsidP="00E10D45">
      <w:pPr>
        <w:pStyle w:val="BodyText"/>
      </w:pPr>
      <w:r w:rsidRPr="009A35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8798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A35AA" w:rsidP="00E10D45">
      <w:pPr>
        <w:pStyle w:val="BodyText"/>
        <w:sectPr w:rsidSect="009A35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35AA" w:rsidP="009A35AA">
      <w:pPr>
        <w:pStyle w:val="SuperHeading"/>
      </w:pPr>
      <w:r w:rsidRPr="009A35AA">
        <w:t>Assessment Requirements for TLIS0001 Construct and assemble points and crossings</w:t>
      </w:r>
    </w:p>
    <w:p w:rsidR="00000000" w:rsidRPr="009A35AA" w:rsidP="009A35AA">
      <w:pPr>
        <w:pStyle w:val="Heading1"/>
      </w:pPr>
      <w:bookmarkStart w:id="11" w:name="O_1120370"/>
      <w:bookmarkEnd w:id="11"/>
      <w:r w:rsidRPr="009A35A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35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AA" w:rsidP="009A35AA">
            <w:pPr>
              <w:pStyle w:val="BodyText"/>
            </w:pPr>
            <w:r w:rsidRPr="009A35AA">
              <w:rPr>
                <w:rStyle w:val="SpecialBold"/>
              </w:rPr>
              <w:t>Release 1</w:t>
            </w:r>
            <w:r w:rsidRPr="009A35AA">
              <w:t>. This is the first release of this unit of competency in the TLI Transport and Logistics Training Package.</w:t>
            </w:r>
          </w:p>
        </w:tc>
      </w:tr>
    </w:tbl>
    <w:p w:rsidR="00000000" w:rsidRPr="009A35AA" w:rsidP="009A35AA">
      <w:pPr>
        <w:pStyle w:val="NoPaddingFontSize1"/>
      </w:pPr>
    </w:p>
    <w:p w:rsidR="00000000" w:rsidRPr="009A35AA" w:rsidP="009A35AA">
      <w:pPr>
        <w:pStyle w:val="AllowPageBreak"/>
      </w:pPr>
    </w:p>
    <w:p w:rsidR="00000000" w:rsidRPr="009A35AA" w:rsidP="009A35AA">
      <w:pPr>
        <w:pStyle w:val="Heading1"/>
      </w:pPr>
      <w:bookmarkStart w:id="12" w:name="O_1120371"/>
      <w:bookmarkEnd w:id="12"/>
      <w:r w:rsidRPr="009A35A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35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AA" w:rsidP="009A35AA">
            <w:pPr>
              <w:pStyle w:val="BodyText"/>
            </w:pPr>
            <w:r w:rsidRPr="009A35AA">
              <w:t>Evidence required to demonstrate competence in this unit must be relevant to and satisfy all of the requir</w:t>
            </w:r>
            <w:r w:rsidRPr="009A35AA">
              <w:t>ements of the elements and performance criteria on at least two separate occasions and include:</w:t>
            </w:r>
          </w:p>
          <w:p w:rsidR="00000000" w:rsidRPr="009A35AA" w:rsidP="009A35AA">
            <w:pPr>
              <w:pStyle w:val="ListBullet"/>
            </w:pPr>
            <w:r w:rsidRPr="009A35AA">
              <w:t>applying relevant safeworking system and workplace procedures</w:t>
            </w:r>
          </w:p>
          <w:p w:rsidR="00000000" w:rsidRPr="009A35AA" w:rsidP="009A35AA">
            <w:pPr>
              <w:pStyle w:val="ListBullet"/>
            </w:pPr>
            <w:r w:rsidRPr="009A35AA">
              <w:t>assembling track layouts to plans, manufacturer instructions and specifications</w:t>
            </w:r>
          </w:p>
          <w:p w:rsidR="00000000" w:rsidRPr="009A35AA" w:rsidP="009A35AA">
            <w:pPr>
              <w:pStyle w:val="ListBullet"/>
            </w:pPr>
            <w:r w:rsidRPr="009A35AA">
              <w:t>completing docume</w:t>
            </w:r>
            <w:r w:rsidRPr="009A35AA">
              <w:t>ntation in accordance with workplace procedures</w:t>
            </w:r>
          </w:p>
          <w:p w:rsidR="00000000" w:rsidRPr="009A35AA" w:rsidP="009A35AA">
            <w:pPr>
              <w:pStyle w:val="ListBullet"/>
            </w:pPr>
            <w:r w:rsidRPr="009A35AA">
              <w:t>identifying job hazards and taking required action to minimise, control or eliminate identified hazards</w:t>
            </w:r>
          </w:p>
          <w:p w:rsidR="00000000" w:rsidRPr="009A35AA" w:rsidP="009A35AA">
            <w:pPr>
              <w:pStyle w:val="ListBullet"/>
            </w:pPr>
            <w:r w:rsidRPr="009A35AA">
              <w:t>interpreting and following operational instructions and prioritising work</w:t>
            </w:r>
          </w:p>
          <w:p w:rsidR="00000000" w:rsidRPr="009A35AA" w:rsidP="009A35AA">
            <w:pPr>
              <w:pStyle w:val="ListBullet"/>
            </w:pPr>
            <w:r w:rsidRPr="009A35AA">
              <w:t>modifying activities depending on operational contingencies, risk situations and environments</w:t>
            </w:r>
          </w:p>
          <w:p w:rsidR="00000000" w:rsidRPr="009A35AA" w:rsidP="009A35AA">
            <w:pPr>
              <w:pStyle w:val="ListBullet"/>
            </w:pPr>
            <w:r w:rsidRPr="009A35AA">
              <w:t>reading and interpreting relevant technical data, standards and drawings</w:t>
            </w:r>
          </w:p>
          <w:p w:rsidR="00000000" w:rsidRPr="009A35AA" w:rsidP="009A35AA">
            <w:pPr>
              <w:pStyle w:val="ListBullet"/>
            </w:pPr>
            <w:r w:rsidRPr="009A35AA">
              <w:t>using appropriate equipment to make accurate measurements of points and crossings</w:t>
            </w:r>
          </w:p>
          <w:p w:rsidR="00000000" w:rsidRPr="009A35AA" w:rsidP="009A35AA">
            <w:pPr>
              <w:pStyle w:val="ListBullet"/>
            </w:pPr>
            <w:r w:rsidRPr="009A35AA">
              <w:t>using g</w:t>
            </w:r>
            <w:r w:rsidRPr="009A35AA">
              <w:t>eometric and dimension principles to ensure compliance with design</w:t>
            </w:r>
          </w:p>
          <w:p w:rsidR="00000000" w:rsidRPr="009A35AA" w:rsidP="009A35AA">
            <w:pPr>
              <w:pStyle w:val="ListBullet"/>
            </w:pPr>
            <w:r w:rsidRPr="009A35AA">
              <w:t>working systematically with required attention to detail without injury to self or others, or damage to equipment.</w:t>
            </w:r>
          </w:p>
        </w:tc>
      </w:tr>
    </w:tbl>
    <w:p w:rsidR="00000000" w:rsidRPr="009A35AA" w:rsidP="009A35AA">
      <w:pPr>
        <w:pStyle w:val="NoPaddingFontSize1"/>
      </w:pPr>
    </w:p>
    <w:p w:rsidR="00000000" w:rsidRPr="009A35AA" w:rsidP="009A35AA">
      <w:pPr>
        <w:pStyle w:val="AllowPageBreak"/>
      </w:pPr>
    </w:p>
    <w:p w:rsidR="00000000" w:rsidRPr="009A35AA" w:rsidP="009A35AA">
      <w:pPr>
        <w:pStyle w:val="Heading1"/>
      </w:pPr>
      <w:bookmarkStart w:id="13" w:name="O_1120372"/>
      <w:bookmarkEnd w:id="13"/>
      <w:r w:rsidRPr="009A35A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35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AA" w:rsidP="009A35AA">
            <w:pPr>
              <w:pStyle w:val="BodyText"/>
            </w:pPr>
            <w:r w:rsidRPr="009A35AA">
              <w:t>Evidence required to demonstrate c</w:t>
            </w:r>
            <w:r w:rsidRPr="009A35AA">
              <w:t>ompetence in this unit must be relevant to and satisfy all of the requirements of the elements and performance criteria and include knowledge of:</w:t>
            </w:r>
          </w:p>
          <w:p w:rsidR="00000000" w:rsidRPr="009A35AA" w:rsidP="009A35AA">
            <w:pPr>
              <w:pStyle w:val="ListBullet"/>
            </w:pPr>
            <w:r w:rsidRPr="009A35AA">
              <w:t>appropriate hand tools, power tools and equipment required to complete activities</w:t>
            </w:r>
          </w:p>
          <w:p w:rsidR="00000000" w:rsidRPr="009A35AA" w:rsidP="009A35AA">
            <w:pPr>
              <w:pStyle w:val="ListBullet"/>
            </w:pPr>
            <w:r w:rsidRPr="009A35AA">
              <w:t>clearances and tolerances</w:t>
            </w:r>
          </w:p>
          <w:p w:rsidR="00000000" w:rsidRPr="009A35AA" w:rsidP="009A35AA">
            <w:pPr>
              <w:pStyle w:val="ListBullet"/>
            </w:pPr>
            <w:r w:rsidRPr="009A35AA">
              <w:t>different types of concrete, steel, timber and composite sleepers and bearers including:</w:t>
            </w:r>
          </w:p>
          <w:p w:rsidR="00000000" w:rsidRPr="009A35AA" w:rsidP="009A35AA">
            <w:pPr>
              <w:pStyle w:val="ListBullet2"/>
            </w:pPr>
            <w:r w:rsidRPr="009A35AA">
              <w:t>individual characteristics</w:t>
            </w:r>
          </w:p>
          <w:p w:rsidR="00000000" w:rsidRPr="009A35AA" w:rsidP="009A35AA">
            <w:pPr>
              <w:pStyle w:val="ListBullet2"/>
            </w:pPr>
            <w:r w:rsidRPr="009A35AA">
              <w:t>technical and rail network specifications</w:t>
            </w:r>
          </w:p>
          <w:p w:rsidR="00000000" w:rsidRPr="009A35AA" w:rsidP="009A35AA">
            <w:pPr>
              <w:pStyle w:val="ListBullet"/>
            </w:pPr>
            <w:r w:rsidRPr="009A35AA">
              <w:t>documentation and record keeping workplace requirements</w:t>
            </w:r>
          </w:p>
          <w:p w:rsidR="00000000" w:rsidRPr="009A35AA" w:rsidP="009A35AA">
            <w:pPr>
              <w:pStyle w:val="ListBullet"/>
            </w:pPr>
            <w:r w:rsidRPr="009A35AA">
              <w:t xml:space="preserve">features and principles of operation of </w:t>
            </w:r>
            <w:r w:rsidRPr="009A35AA">
              <w:t>points and crossings</w:t>
            </w:r>
          </w:p>
          <w:p w:rsidR="00000000" w:rsidRPr="009A35AA" w:rsidP="009A35AA">
            <w:pPr>
              <w:pStyle w:val="ListBullet"/>
            </w:pPr>
            <w:r w:rsidRPr="009A35AA">
              <w:t>hazards that may exist when constructing points and crossings, and ways of controlling the risks involved</w:t>
            </w:r>
          </w:p>
          <w:p w:rsidR="00000000" w:rsidRPr="009A35AA" w:rsidP="009A35AA">
            <w:pPr>
              <w:pStyle w:val="ListBullet"/>
            </w:pPr>
            <w:r w:rsidRPr="009A35AA">
              <w:t>measurement techniques</w:t>
            </w:r>
          </w:p>
          <w:p w:rsidR="00000000" w:rsidRPr="009A35AA" w:rsidP="009A35AA">
            <w:pPr>
              <w:pStyle w:val="ListBullet"/>
            </w:pPr>
            <w:r w:rsidRPr="009A35AA">
              <w:t>point and crossing manufacturer instructions, rail industry standards and workplace procedures</w:t>
            </w:r>
          </w:p>
          <w:p w:rsidR="00000000" w:rsidRPr="009A35AA" w:rsidP="009A35AA">
            <w:pPr>
              <w:pStyle w:val="ListBullet"/>
            </w:pPr>
            <w:r w:rsidRPr="009A35AA">
              <w:t>problems th</w:t>
            </w:r>
            <w:r w:rsidRPr="009A35AA">
              <w:t>at may occur when constructing points and crossings, and action that can be taken to report or resolve these problems</w:t>
            </w:r>
          </w:p>
          <w:p w:rsidR="00000000" w:rsidRPr="009A35AA" w:rsidP="009A35AA">
            <w:pPr>
              <w:pStyle w:val="ListBullet"/>
            </w:pPr>
            <w:r w:rsidRPr="009A35AA">
              <w:t>rail bending techniques applied to point and crossing components</w:t>
            </w:r>
          </w:p>
          <w:p w:rsidR="00000000" w:rsidRPr="009A35AA" w:rsidP="009A35AA">
            <w:pPr>
              <w:pStyle w:val="ListBullet"/>
            </w:pPr>
            <w:r w:rsidRPr="009A35AA">
              <w:t>safety data sheets (SDS)/material safety data sheets (MSDS) and/or manufa</w:t>
            </w:r>
            <w:r w:rsidRPr="009A35AA">
              <w:t>cturer instructions and workplace procedures</w:t>
            </w:r>
          </w:p>
          <w:p w:rsidR="00000000" w:rsidRPr="009A35AA" w:rsidP="009A35AA">
            <w:pPr>
              <w:pStyle w:val="ListBullet"/>
            </w:pPr>
            <w:r w:rsidRPr="009A35AA">
              <w:t>techniques for constructing points and crossings</w:t>
            </w:r>
          </w:p>
          <w:p w:rsidR="00000000" w:rsidRPr="009A35AA" w:rsidP="009A35AA">
            <w:pPr>
              <w:pStyle w:val="ListBullet"/>
            </w:pPr>
            <w:r w:rsidRPr="009A35AA">
              <w:t>work health and safety (WHS)/occupational health and safety (OHS) and environmental procedures and regulations</w:t>
            </w:r>
          </w:p>
          <w:p w:rsidR="00000000" w:rsidRPr="009A35AA" w:rsidP="009A35AA">
            <w:pPr>
              <w:pStyle w:val="ListBullet"/>
            </w:pPr>
            <w:r w:rsidRPr="009A35AA">
              <w:t>workplace procedures for constructing points and crossings.</w:t>
            </w:r>
          </w:p>
        </w:tc>
      </w:tr>
    </w:tbl>
    <w:p w:rsidR="00000000" w:rsidRPr="009A35AA" w:rsidP="009A35AA">
      <w:pPr>
        <w:pStyle w:val="NoPaddingFontSize1"/>
      </w:pPr>
    </w:p>
    <w:p w:rsidR="00000000" w:rsidRPr="009A35AA" w:rsidP="009A35AA">
      <w:pPr>
        <w:pStyle w:val="AllowPageBreak"/>
      </w:pPr>
    </w:p>
    <w:p w:rsidR="00000000" w:rsidRPr="009A35AA" w:rsidP="009A35AA">
      <w:pPr>
        <w:pStyle w:val="Heading1"/>
      </w:pPr>
      <w:bookmarkStart w:id="14" w:name="O_1120373"/>
      <w:bookmarkEnd w:id="14"/>
      <w:r w:rsidRPr="009A35A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35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AA" w:rsidP="009A35AA">
            <w:pPr>
              <w:pStyle w:val="BodyText"/>
            </w:pPr>
            <w:r w:rsidRPr="009A35AA">
              <w:t xml:space="preserve">Assessors must hold credentials specified within the Standards for Registered Training Organisations current at the time of assessment. </w:t>
            </w:r>
          </w:p>
          <w:p w:rsidR="00000000" w:rsidRPr="009A35AA" w:rsidP="009A35AA">
            <w:pPr>
              <w:pStyle w:val="BodyText"/>
            </w:pPr>
            <w:r w:rsidRPr="009A35A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A35AA" w:rsidP="009A35AA">
            <w:pPr>
              <w:pStyle w:val="BodyText"/>
            </w:pPr>
            <w:r w:rsidRPr="009A35AA">
              <w:t>Assessment must occur in workplace operational</w:t>
            </w:r>
            <w:r w:rsidRPr="009A35AA">
              <w:t xml:space="preserve"> situations or, where this is not available, in simulated workplace operational situations that replicate rail corridor workplace conditions.</w:t>
            </w:r>
          </w:p>
          <w:p w:rsidR="00000000" w:rsidRPr="009A35AA" w:rsidP="009A35AA">
            <w:pPr>
              <w:pStyle w:val="BodyText"/>
            </w:pPr>
            <w:r w:rsidRPr="009A35AA">
              <w:t>Assessment processes and techniques must be appropriate to the language, literacy and numeracy requirements of the</w:t>
            </w:r>
            <w:r w:rsidRPr="009A35AA">
              <w:t xml:space="preserve"> work being performed and the needs of the candidate.</w:t>
            </w:r>
          </w:p>
          <w:p w:rsidR="00000000" w:rsidRPr="009A35AA" w:rsidP="009A35AA">
            <w:pPr>
              <w:pStyle w:val="BodyText"/>
            </w:pPr>
            <w:r w:rsidRPr="009A35AA">
              <w:t>Resources for assessment must include:</w:t>
            </w:r>
          </w:p>
          <w:p w:rsidR="00000000" w:rsidRPr="009A35AA" w:rsidP="009A35AA">
            <w:pPr>
              <w:pStyle w:val="ListBullet"/>
            </w:pPr>
            <w:r w:rsidRPr="009A35AA">
              <w:t>a range of relevant exercises, case studies and/or simulations</w:t>
            </w:r>
          </w:p>
          <w:p w:rsidR="00000000" w:rsidRPr="009A35AA" w:rsidP="009A35AA">
            <w:pPr>
              <w:pStyle w:val="ListBullet"/>
            </w:pPr>
            <w:r w:rsidRPr="009A35AA">
              <w:t>relevant and appropriate materials, tools, equipment and personal protective equipment (PPE) curren</w:t>
            </w:r>
            <w:r w:rsidRPr="009A35AA">
              <w:t>tly used in industry</w:t>
            </w:r>
          </w:p>
          <w:p w:rsidR="00000000" w:rsidRPr="009A35AA" w:rsidP="009A35AA">
            <w:pPr>
              <w:pStyle w:val="ListBullet"/>
            </w:pPr>
            <w:r w:rsidRPr="009A35AA">
              <w:t>applicable documentation including workplace procedures, regulations, rail industry standards, SDS/MSDS, codes of practice and operation manuals.</w:t>
            </w:r>
          </w:p>
        </w:tc>
      </w:tr>
    </w:tbl>
    <w:p w:rsidR="00000000" w:rsidRPr="009A35AA" w:rsidP="009A35AA">
      <w:pPr>
        <w:pStyle w:val="NoPaddingFontSize1"/>
      </w:pPr>
    </w:p>
    <w:p w:rsidR="00000000" w:rsidRPr="009A35AA" w:rsidP="009A35AA">
      <w:pPr>
        <w:pStyle w:val="AllowPageBreak"/>
      </w:pPr>
    </w:p>
    <w:p w:rsidR="00000000" w:rsidRPr="009A35AA" w:rsidP="009A35AA">
      <w:pPr>
        <w:pStyle w:val="Heading1"/>
      </w:pPr>
      <w:bookmarkStart w:id="15" w:name="O_1120376"/>
      <w:bookmarkEnd w:id="15"/>
      <w:r w:rsidRPr="009A35AA">
        <w:t>Links</w:t>
      </w:r>
    </w:p>
    <w:p w:rsidR="00000000" w:rsidRPr="009A35AA" w:rsidP="00E10D45">
      <w:pPr>
        <w:pStyle w:val="BodyText"/>
      </w:pPr>
      <w:r w:rsidRPr="009A35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8798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A35AA" w:rsidP="009A35AA"/>
    <w:sectPr w:rsidSect="009A35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5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5AA" w:rsidRPr="00E10D45" w:rsidP="00E10D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5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D45" w:rsidP="009A35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0D45" w:rsidP="009A35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10D45" w:rsidP="009A35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5AA" w:rsidP="009A35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0D45">
      <w:t>Approved</w:t>
    </w:r>
    <w:r w:rsidR="00E10D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0D4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0D45">
      <w:rPr>
        <w:noProof/>
      </w:rPr>
      <w:t>4</w:t>
    </w:r>
    <w:r>
      <w:rPr>
        <w:noProof/>
      </w:rPr>
      <w:fldChar w:fldCharType="end"/>
    </w:r>
  </w:p>
  <w:p w:rsidR="009A35AA" w:rsidP="009A35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0D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0D45">
      <w:t>Industry Skills Australia</w:t>
    </w:r>
    <w:r w:rsidR="00E10D45">
      <w:fldChar w:fldCharType="end"/>
    </w:r>
  </w:p>
  <w:p w:rsidR="009A35AA" w:rsidP="009A35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5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D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35AA" w:rsidRPr="00E10D45" w:rsidP="00E10D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5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D45" w:rsidRPr="002D2AF8" w:rsidP="009A35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TLIS0001 Construct and assemble points and crossings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10D45" w:rsidP="009A35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5AA" w:rsidRPr="002D2AF8" w:rsidP="009A35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0D45">
      <w:t>TLIS0001 Construct and assemble points and crossings</w:t>
    </w:r>
    <w:r w:rsidR="00E10D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0D45">
      <w:rPr>
        <w:noProof/>
      </w:rPr>
      <w:t>2 March 2025</w:t>
    </w:r>
    <w:r>
      <w:fldChar w:fldCharType="end"/>
    </w:r>
  </w:p>
  <w:p w:rsidR="009A35AA" w:rsidP="009A35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9E92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8277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0070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5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35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35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35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35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35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35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35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35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35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35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35AA"/>
  </w:style>
  <w:style w:type="character" w:customStyle="1" w:styleId="Heading1Char">
    <w:name w:val="Heading 1 Char"/>
    <w:basedOn w:val="DefaultParagraphFont"/>
    <w:link w:val="Heading1"/>
    <w:rsid w:val="009A35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35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35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35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35AA"/>
    <w:rPr>
      <w:b/>
      <w:spacing w:val="0"/>
    </w:rPr>
  </w:style>
  <w:style w:type="paragraph" w:styleId="ListBullet2">
    <w:name w:val="List Bullet 2"/>
    <w:basedOn w:val="List2"/>
    <w:rsid w:val="009A35A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35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35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A35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35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35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35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35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35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35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35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35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35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35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35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35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35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35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35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35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35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35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35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35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35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35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35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35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35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35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35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35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35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35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35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35AA"/>
    <w:rPr>
      <w:i/>
    </w:rPr>
  </w:style>
  <w:style w:type="paragraph" w:styleId="Caption">
    <w:name w:val="caption"/>
    <w:basedOn w:val="BodyText"/>
    <w:next w:val="Normal"/>
    <w:qFormat/>
    <w:rsid w:val="009A35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35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35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35AA"/>
  </w:style>
  <w:style w:type="paragraph" w:styleId="TableofFigures">
    <w:name w:val="table of figures"/>
    <w:basedOn w:val="Normal"/>
    <w:next w:val="Normal"/>
    <w:semiHidden/>
    <w:rsid w:val="009A35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35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35AA"/>
    <w:rPr>
      <w:rFonts w:ascii="Wingdings" w:hAnsi="Wingdings"/>
    </w:rPr>
  </w:style>
  <w:style w:type="paragraph" w:customStyle="1" w:styleId="TableHeading">
    <w:name w:val="Table Heading"/>
    <w:basedOn w:val="HeadingBase"/>
    <w:rsid w:val="009A35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35AA"/>
    <w:rPr>
      <w:color w:val="0033CC"/>
      <w:u w:val="none"/>
    </w:rPr>
  </w:style>
  <w:style w:type="paragraph" w:customStyle="1" w:styleId="BodyTextRight">
    <w:name w:val="Body Text Right"/>
    <w:basedOn w:val="BodyText"/>
    <w:rsid w:val="009A35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35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35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35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35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35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35AA"/>
    <w:rPr>
      <w:sz w:val="32"/>
    </w:rPr>
  </w:style>
  <w:style w:type="paragraph" w:customStyle="1" w:styleId="HeadingProcedure">
    <w:name w:val="Heading Procedure"/>
    <w:basedOn w:val="HeadingBase"/>
    <w:next w:val="Normal"/>
    <w:rsid w:val="009A35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35AA"/>
    <w:pPr>
      <w:spacing w:before="60" w:after="60"/>
    </w:pPr>
  </w:style>
  <w:style w:type="paragraph" w:styleId="ListContinue">
    <w:name w:val="List Continue"/>
    <w:basedOn w:val="List"/>
    <w:rsid w:val="009A35AA"/>
    <w:pPr>
      <w:ind w:firstLine="0"/>
    </w:pPr>
  </w:style>
  <w:style w:type="paragraph" w:customStyle="1" w:styleId="ListNote">
    <w:name w:val="List Note"/>
    <w:basedOn w:val="List"/>
    <w:rsid w:val="009A35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35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35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35AA"/>
    <w:rPr>
      <w:rFonts w:ascii="Courier New" w:hAnsi="Courier New"/>
    </w:rPr>
  </w:style>
  <w:style w:type="paragraph" w:customStyle="1" w:styleId="NoteBullet">
    <w:name w:val="Note Bullet"/>
    <w:basedOn w:val="Note"/>
    <w:rsid w:val="009A35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35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35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35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35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35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35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35AA"/>
    <w:rPr>
      <w:b/>
      <w:smallCaps/>
    </w:rPr>
  </w:style>
  <w:style w:type="paragraph" w:customStyle="1" w:styleId="TableListNumber">
    <w:name w:val="Table List Number"/>
    <w:basedOn w:val="ListNumber"/>
    <w:rsid w:val="009A35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35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35AA"/>
    <w:pPr>
      <w:numPr>
        <w:numId w:val="9"/>
      </w:numPr>
    </w:pPr>
  </w:style>
  <w:style w:type="paragraph" w:customStyle="1" w:styleId="ListAlpha2">
    <w:name w:val="List Alpha 2"/>
    <w:basedOn w:val="List2"/>
    <w:rsid w:val="009A35AA"/>
    <w:pPr>
      <w:numPr>
        <w:numId w:val="8"/>
      </w:numPr>
    </w:pPr>
  </w:style>
  <w:style w:type="paragraph" w:styleId="List2">
    <w:name w:val="List 2"/>
    <w:basedOn w:val="BodyText"/>
    <w:rsid w:val="009A35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35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35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35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35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35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35AA"/>
    <w:pPr>
      <w:numPr>
        <w:numId w:val="4"/>
      </w:numPr>
    </w:pPr>
  </w:style>
  <w:style w:type="paragraph" w:styleId="ListContinue2">
    <w:name w:val="List Continue 2"/>
    <w:basedOn w:val="List2"/>
    <w:rsid w:val="009A35AA"/>
    <w:pPr>
      <w:ind w:firstLine="0"/>
    </w:pPr>
  </w:style>
  <w:style w:type="paragraph" w:styleId="ListContinue3">
    <w:name w:val="List Continue 3"/>
    <w:basedOn w:val="List3"/>
    <w:rsid w:val="009A35AA"/>
    <w:pPr>
      <w:ind w:left="1021" w:firstLine="0"/>
    </w:pPr>
  </w:style>
  <w:style w:type="paragraph" w:styleId="ListContinue4">
    <w:name w:val="List Continue 4"/>
    <w:basedOn w:val="List4"/>
    <w:rsid w:val="009A35AA"/>
    <w:pPr>
      <w:ind w:firstLine="0"/>
    </w:pPr>
  </w:style>
  <w:style w:type="paragraph" w:styleId="ListContinue5">
    <w:name w:val="List Continue 5"/>
    <w:basedOn w:val="List5"/>
    <w:rsid w:val="009A35AA"/>
    <w:pPr>
      <w:ind w:firstLine="0"/>
    </w:pPr>
  </w:style>
  <w:style w:type="paragraph" w:styleId="ListNumber3">
    <w:name w:val="List Number 3"/>
    <w:basedOn w:val="List3"/>
    <w:rsid w:val="009A35AA"/>
    <w:pPr>
      <w:numPr>
        <w:numId w:val="5"/>
      </w:numPr>
    </w:pPr>
  </w:style>
  <w:style w:type="paragraph" w:styleId="ListNumber4">
    <w:name w:val="List Number 4"/>
    <w:basedOn w:val="List4"/>
    <w:rsid w:val="009A35AA"/>
    <w:pPr>
      <w:numPr>
        <w:numId w:val="6"/>
      </w:numPr>
    </w:pPr>
  </w:style>
  <w:style w:type="paragraph" w:styleId="ListNumber5">
    <w:name w:val="List Number 5"/>
    <w:basedOn w:val="List5"/>
    <w:rsid w:val="009A35AA"/>
    <w:pPr>
      <w:numPr>
        <w:numId w:val="7"/>
      </w:numPr>
    </w:pPr>
  </w:style>
  <w:style w:type="paragraph" w:styleId="BlockText">
    <w:name w:val="Block Text"/>
    <w:basedOn w:val="Normal"/>
    <w:rsid w:val="009A35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35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35AA"/>
    <w:rPr>
      <w:sz w:val="16"/>
      <w:vertAlign w:val="superscript"/>
    </w:rPr>
  </w:style>
  <w:style w:type="character" w:customStyle="1" w:styleId="Symbols">
    <w:name w:val="Symbols"/>
    <w:basedOn w:val="DefaultParagraphFont"/>
    <w:rsid w:val="009A35AA"/>
    <w:rPr>
      <w:rFonts w:ascii="Symbol" w:hAnsi="Symbol"/>
    </w:rPr>
  </w:style>
  <w:style w:type="character" w:customStyle="1" w:styleId="MenuOptions">
    <w:name w:val="Menu Options"/>
    <w:basedOn w:val="DefaultParagraphFont"/>
    <w:rsid w:val="009A35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35AA"/>
    <w:rPr>
      <w:b/>
    </w:rPr>
  </w:style>
  <w:style w:type="character" w:customStyle="1" w:styleId="Underlined">
    <w:name w:val="Underlined"/>
    <w:basedOn w:val="DefaultParagraphFont"/>
    <w:rsid w:val="009A35AA"/>
    <w:rPr>
      <w:u w:val="single"/>
    </w:rPr>
  </w:style>
  <w:style w:type="paragraph" w:customStyle="1" w:styleId="TableBodyTextRight">
    <w:name w:val="Table Body Text Right"/>
    <w:basedOn w:val="TableBodyText"/>
    <w:rsid w:val="009A35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35AA"/>
    <w:rPr>
      <w:sz w:val="18"/>
    </w:rPr>
  </w:style>
  <w:style w:type="paragraph" w:customStyle="1" w:styleId="BodySmallRight">
    <w:name w:val="Body Small Right"/>
    <w:basedOn w:val="BodyTextRight"/>
    <w:rsid w:val="009A35AA"/>
    <w:rPr>
      <w:sz w:val="18"/>
      <w:szCs w:val="18"/>
    </w:rPr>
  </w:style>
  <w:style w:type="paragraph" w:customStyle="1" w:styleId="MarginEdition">
    <w:name w:val="Margin Edition"/>
    <w:basedOn w:val="MarginNote"/>
    <w:rsid w:val="009A35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35AA"/>
    <w:rPr>
      <w:sz w:val="2"/>
      <w:szCs w:val="2"/>
    </w:rPr>
  </w:style>
  <w:style w:type="character" w:customStyle="1" w:styleId="Small">
    <w:name w:val="Small"/>
    <w:basedOn w:val="DefaultParagraphFont"/>
    <w:rsid w:val="009A35AA"/>
    <w:rPr>
      <w:sz w:val="16"/>
    </w:rPr>
  </w:style>
  <w:style w:type="paragraph" w:customStyle="1" w:styleId="WideTable">
    <w:name w:val="Wide Table"/>
    <w:basedOn w:val="Normal"/>
    <w:rsid w:val="009A35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35AA"/>
  </w:style>
  <w:style w:type="paragraph" w:styleId="Quote">
    <w:name w:val="Quote"/>
    <w:basedOn w:val="Heading1"/>
    <w:link w:val="QuoteChar"/>
    <w:qFormat/>
    <w:rsid w:val="009A35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35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35AA"/>
    <w:pPr>
      <w:pageBreakBefore/>
    </w:pPr>
  </w:style>
  <w:style w:type="paragraph" w:customStyle="1" w:styleId="Border">
    <w:name w:val="Border"/>
    <w:basedOn w:val="Normal"/>
    <w:qFormat/>
    <w:rsid w:val="009A35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35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5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5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35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35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35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35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35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35AA"/>
    <w:rPr>
      <w:u w:val="single"/>
    </w:rPr>
  </w:style>
  <w:style w:type="character" w:customStyle="1" w:styleId="BoldandItalics">
    <w:name w:val="Bold and Italics"/>
    <w:qFormat/>
    <w:rsid w:val="009A35AA"/>
    <w:rPr>
      <w:b/>
      <w:i/>
      <w:u w:val="none"/>
    </w:rPr>
  </w:style>
  <w:style w:type="paragraph" w:styleId="BalloonText">
    <w:name w:val="Balloon Text"/>
    <w:basedOn w:val="Normal"/>
    <w:link w:val="BalloonTextChar"/>
    <w:rsid w:val="009A35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35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35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35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35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35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35AA"/>
    <w:pPr>
      <w:spacing w:before="0" w:after="0"/>
    </w:pPr>
  </w:style>
  <w:style w:type="paragraph" w:customStyle="1" w:styleId="BodyTextBold">
    <w:name w:val="Body Text Bold"/>
    <w:basedOn w:val="BodyText"/>
    <w:qFormat/>
    <w:rsid w:val="009A35AA"/>
    <w:rPr>
      <w:b/>
    </w:rPr>
  </w:style>
  <w:style w:type="character" w:styleId="Hyperlink">
    <w:name w:val="Hyperlink"/>
    <w:basedOn w:val="DefaultParagraphFont"/>
    <w:uiPriority w:val="99"/>
    <w:unhideWhenUsed/>
    <w:rsid w:val="00E10D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1078</Words>
  <Characters>7023</Characters>
  <Application>Microsoft Office Word</Application>
  <DocSecurity>0</DocSecurity>
  <Lines>234</Lines>
  <Paragraphs>135</Paragraphs>
  <ScaleCrop>false</ScaleCrop>
  <Company>Author-it Software Corporation Ltd.</Company>
  <LinksUpToDate>false</LinksUpToDate>
  <CharactersWithSpaces>7966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TLIS0001 Construct and assemble points and crossings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2025-03-02T01:25:00Z</dcterms:created>
  <dcterms:modified xsi:type="dcterms:W3CDTF">2025-03-02T01:25:00Z</dcterms:modified>
</cp:coreProperties>
</file>