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1586" w:rsidP="00B915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TLIR5007 Manage international purchasing</w:t>
      </w:r>
      <w:r>
        <w:fldChar w:fldCharType="end"/>
      </w:r>
    </w:p>
    <w:p w:rsidR="00B91586" w:rsidP="00B91586">
      <w:pPr>
        <w:pStyle w:val="Version"/>
        <w:sectPr w:rsidSect="00461A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1A62" w:rsidP="00461A62">
      <w:pPr>
        <w:pStyle w:val="SuperHeading"/>
      </w:pPr>
      <w:r w:rsidRPr="00461A62">
        <w:t>TLIR5007 Manage international purchasing</w:t>
      </w:r>
    </w:p>
    <w:p w:rsidR="00000000" w:rsidRPr="00461A62" w:rsidP="00461A62">
      <w:pPr>
        <w:pStyle w:val="Heading1"/>
      </w:pPr>
      <w:bookmarkStart w:id="1" w:name="O_741886"/>
      <w:bookmarkEnd w:id="1"/>
      <w:r w:rsidRPr="00461A62">
        <w:t>Modification History</w:t>
      </w:r>
    </w:p>
    <w:p w:rsidR="00B91586" w:rsidP="00B91586">
      <w:pPr>
        <w:pStyle w:val="BodyText"/>
      </w:pPr>
      <w:r w:rsidRPr="00461A62">
        <w:t>Release 1. This is the first release of this unit of competency in the TLI Transport and Logistics Training Package.</w:t>
      </w:r>
    </w:p>
    <w:p w:rsidR="00000000" w:rsidRPr="00461A62" w:rsidP="00461A62">
      <w:pPr>
        <w:pStyle w:val="Heading1"/>
      </w:pPr>
      <w:bookmarkStart w:id="2" w:name="O_741887"/>
      <w:bookmarkEnd w:id="2"/>
      <w:r w:rsidRPr="00461A62">
        <w:t>Application</w:t>
      </w:r>
    </w:p>
    <w:p w:rsidR="00000000" w:rsidRPr="00461A62" w:rsidP="00B91586">
      <w:pPr>
        <w:pStyle w:val="BodyText"/>
      </w:pPr>
      <w:r w:rsidRPr="00461A62">
        <w:t xml:space="preserve">This unit involves the skills and knowledge required to manage international purchasing </w:t>
      </w:r>
      <w:r w:rsidRPr="00461A62">
        <w:t>of specific goods in accordance with workplace policies and procedures, and regulatory frameworks, in various contexts within the transport and logistics industry.</w:t>
      </w:r>
    </w:p>
    <w:p w:rsidR="00000000" w:rsidRPr="00461A62" w:rsidP="00B91586">
      <w:pPr>
        <w:pStyle w:val="BodyText"/>
      </w:pPr>
      <w:r w:rsidRPr="00461A62">
        <w:t>It includes developing, documenting and implementing regular and complex international purch</w:t>
      </w:r>
      <w:r w:rsidRPr="00461A62">
        <w:t>asing strategies, determining payment strategies, arranging barter or counter trading and determining logistics strategies. It also includes evaluating international purchasing strategies and implementing identified improvements.</w:t>
      </w:r>
    </w:p>
    <w:p w:rsidR="00000000" w:rsidRPr="00461A62" w:rsidP="00B91586">
      <w:pPr>
        <w:pStyle w:val="BodyText"/>
      </w:pPr>
      <w:r w:rsidRPr="00461A62">
        <w:t>The unit generally applies</w:t>
      </w:r>
      <w:r w:rsidRPr="00461A62">
        <w:t xml:space="preserve"> to those who lead individuals or teams.</w:t>
      </w:r>
    </w:p>
    <w:p w:rsidR="00B91586" w:rsidP="00B91586">
      <w:pPr>
        <w:pStyle w:val="BodyText"/>
      </w:pPr>
      <w:r w:rsidRPr="00461A62">
        <w:t>No licensing, legislative or certification requirements apply to this unit at the time of publication.</w:t>
      </w:r>
    </w:p>
    <w:p w:rsidR="00000000" w:rsidRPr="00461A62" w:rsidP="00461A62">
      <w:pPr>
        <w:pStyle w:val="Heading1"/>
      </w:pPr>
      <w:bookmarkStart w:id="3" w:name="O_741888"/>
      <w:bookmarkEnd w:id="3"/>
      <w:r w:rsidRPr="00461A62">
        <w:t>Pre-requisite Unit</w:t>
      </w:r>
    </w:p>
    <w:p w:rsidR="00000000" w:rsidRPr="00461A62" w:rsidP="00B91586">
      <w:pPr>
        <w:pStyle w:val="BodyText"/>
      </w:pPr>
      <w:r w:rsidRPr="00461A62">
        <w:t>Not applicable.</w:t>
      </w:r>
    </w:p>
    <w:p w:rsidR="00000000" w:rsidRPr="00461A62" w:rsidP="00461A62">
      <w:pPr>
        <w:pStyle w:val="Heading1"/>
      </w:pPr>
      <w:bookmarkStart w:id="4" w:name="O_741889"/>
      <w:bookmarkEnd w:id="4"/>
      <w:r w:rsidRPr="00461A62">
        <w:t>Competency Field</w:t>
      </w:r>
    </w:p>
    <w:p w:rsidR="00B91586" w:rsidP="00B91586">
      <w:pPr>
        <w:pStyle w:val="BodyText"/>
      </w:pPr>
      <w:r w:rsidRPr="00461A62">
        <w:t xml:space="preserve">R </w:t>
      </w:r>
      <w:r w:rsidRPr="00461A62">
        <w:rPr>
          <w:rStyle w:val="Symbols"/>
        </w:rPr>
        <w:t></w:t>
      </w:r>
      <w:r w:rsidRPr="00461A62">
        <w:t xml:space="preserve"> Contract Procurement</w:t>
      </w:r>
    </w:p>
    <w:p w:rsidR="00000000" w:rsidRPr="00461A62" w:rsidP="00461A62">
      <w:pPr>
        <w:pStyle w:val="Heading1"/>
      </w:pPr>
      <w:bookmarkStart w:id="5" w:name="O_741890"/>
      <w:bookmarkEnd w:id="5"/>
      <w:r w:rsidRPr="00461A62">
        <w:t>Unit Sector</w:t>
      </w:r>
    </w:p>
    <w:p w:rsidR="00000000" w:rsidRPr="00461A62" w:rsidP="00B91586">
      <w:pPr>
        <w:pStyle w:val="BodyText"/>
      </w:pPr>
      <w:r w:rsidRPr="00461A62">
        <w:t>Not applicable.</w:t>
      </w:r>
    </w:p>
    <w:p w:rsidR="00000000" w:rsidRPr="00461A62" w:rsidP="00461A62">
      <w:pPr>
        <w:pStyle w:val="Heading1"/>
      </w:pPr>
      <w:bookmarkStart w:id="6" w:name="O_741891"/>
      <w:bookmarkEnd w:id="6"/>
      <w:r w:rsidRPr="00461A6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6"/>
        <w:gridCol w:w="1680"/>
        <w:gridCol w:w="525"/>
        <w:gridCol w:w="6675"/>
      </w:tblGrid>
      <w:tr w:rsidTr="00B91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A62" w:rsidP="00461A62">
            <w:pPr>
              <w:pStyle w:val="BodyText"/>
            </w:pPr>
            <w:r w:rsidRPr="00461A62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rPr>
                <w:rStyle w:val="SpecialBold"/>
              </w:rPr>
              <w:t>PERFORMANCE CRITERIA</w:t>
            </w:r>
          </w:p>
        </w:tc>
      </w:tr>
      <w:tr w:rsidTr="00B91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Performance criteria describe the performance needed to demonstrate achievement of the element.</w:t>
            </w:r>
          </w:p>
        </w:tc>
      </w:tr>
      <w:tr w:rsidTr="00B91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A62" w:rsidP="00461A62">
            <w:pPr>
              <w:pStyle w:val="BodyText"/>
            </w:pPr>
            <w:r w:rsidRPr="00461A6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rPr>
                <w:rStyle w:val="SpecialBold"/>
              </w:rPr>
              <w:t>Develop and document strategies for international purchasing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Strategic implications for international purchasing are researched and analysed</w:t>
            </w:r>
          </w:p>
        </w:tc>
      </w:tr>
      <w:tr w:rsidTr="00B91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Inte</w:t>
            </w:r>
            <w:r w:rsidRPr="00461A62">
              <w:t>rnational market structures are researched</w:t>
            </w:r>
          </w:p>
        </w:tc>
      </w:tr>
      <w:tr w:rsidTr="00B91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Export requirements of supplier country are researched and analysed</w:t>
            </w:r>
          </w:p>
        </w:tc>
      </w:tr>
      <w:tr w:rsidTr="00B91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Strategies for international purchasing are drafted and submitted for approval</w:t>
            </w:r>
          </w:p>
        </w:tc>
      </w:tr>
      <w:tr w:rsidTr="00B91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A62" w:rsidP="00461A62">
            <w:pPr>
              <w:pStyle w:val="BodyText"/>
            </w:pPr>
            <w:r w:rsidRPr="00461A62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rPr>
                <w:rStyle w:val="SpecialBold"/>
              </w:rPr>
              <w:t>Implement international purchasing strategies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International purchasing strategies are communicated to relevant personnel and stakeholders</w:t>
            </w:r>
          </w:p>
        </w:tc>
      </w:tr>
      <w:tr w:rsidTr="00B91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Support is provided to stakeholders to implement international purchasing strategies</w:t>
            </w:r>
          </w:p>
        </w:tc>
      </w:tr>
      <w:tr w:rsidTr="00B91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Implementation of international purchasing strategies is monit</w:t>
            </w:r>
            <w:r w:rsidRPr="00461A62">
              <w:t xml:space="preserve">ored </w:t>
            </w:r>
          </w:p>
        </w:tc>
      </w:tr>
      <w:tr w:rsidTr="00B91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Problems and issues arising from implementation of international purchasing strategies are identified and addressed</w:t>
            </w:r>
          </w:p>
        </w:tc>
      </w:tr>
      <w:tr w:rsidTr="00B91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A62" w:rsidP="00461A62">
            <w:pPr>
              <w:pStyle w:val="BodyText"/>
            </w:pPr>
            <w:r w:rsidRPr="00461A62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rPr>
                <w:rStyle w:val="SpecialBold"/>
              </w:rPr>
              <w:t>Undertake more complex international purchasing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Export markets and cultural considerations having a potential impact on international purchasing are researched and appropriate markets are chosen</w:t>
            </w:r>
          </w:p>
        </w:tc>
      </w:tr>
      <w:tr w:rsidTr="00B91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International legal requirements on sale of goods and Australian regulatory controls applicable to imp</w:t>
            </w:r>
            <w:r w:rsidRPr="00461A62">
              <w:t>orts into Australia are researched and applied as appropriate</w:t>
            </w:r>
          </w:p>
        </w:tc>
      </w:tr>
      <w:tr w:rsidTr="00B91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Relevant Incoterms and trade terms are applied</w:t>
            </w:r>
          </w:p>
        </w:tc>
      </w:tr>
      <w:tr w:rsidTr="00B91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Exception clauses to business conditions are drafted</w:t>
            </w:r>
          </w:p>
        </w:tc>
      </w:tr>
      <w:tr w:rsidTr="00B91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Discrepancies are clarified and resolved to the satisfaction of all parties</w:t>
            </w:r>
          </w:p>
        </w:tc>
      </w:tr>
      <w:tr w:rsidTr="00B91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A62" w:rsidP="00461A62">
            <w:pPr>
              <w:pStyle w:val="BodyText"/>
            </w:pPr>
            <w:r w:rsidRPr="00461A62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rPr>
                <w:rStyle w:val="SpecialBold"/>
              </w:rPr>
              <w:t>Determine payment strategies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Financial risk management is analysed and available controls are implemented</w:t>
            </w:r>
          </w:p>
        </w:tc>
      </w:tr>
      <w:tr w:rsidTr="00B91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Source and availability of funds for payment are identified</w:t>
            </w:r>
          </w:p>
        </w:tc>
      </w:tr>
      <w:tr w:rsidTr="00B91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 xml:space="preserve">Currency payment methods </w:t>
            </w:r>
            <w:r w:rsidRPr="00461A62">
              <w:rPr>
                <w:rStyle w:val="Symbols"/>
              </w:rPr>
              <w:t></w:t>
            </w:r>
            <w:r w:rsidRPr="00461A62">
              <w:t xml:space="preserve"> hedging, letters of credit, and payment by cheque upon/after shipment </w:t>
            </w:r>
            <w:r w:rsidRPr="00461A62">
              <w:rPr>
                <w:rStyle w:val="Symbols"/>
              </w:rPr>
              <w:t></w:t>
            </w:r>
            <w:r w:rsidRPr="00461A62">
              <w:t xml:space="preserve"> are researched and analysed</w:t>
            </w:r>
          </w:p>
        </w:tc>
      </w:tr>
      <w:tr w:rsidTr="00B91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 xml:space="preserve">Currency payment methods appropriate to the situation are selected </w:t>
            </w:r>
          </w:p>
        </w:tc>
      </w:tr>
      <w:tr w:rsidTr="00B91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Expenditure phasing is planned and implemented</w:t>
            </w:r>
          </w:p>
        </w:tc>
      </w:tr>
      <w:tr w:rsidTr="00B91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A62" w:rsidP="00461A62">
            <w:pPr>
              <w:pStyle w:val="BodyText"/>
            </w:pPr>
            <w:r w:rsidRPr="00461A62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rPr>
                <w:rStyle w:val="SpecialBold"/>
              </w:rPr>
              <w:t>Arrange barter or countertrade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Strategic implications of arranging specific barter or countertrade are researched and analysed</w:t>
            </w:r>
          </w:p>
        </w:tc>
      </w:tr>
      <w:tr w:rsidTr="00B91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Suppliers willing to engage in international barter or countertrade are determined</w:t>
            </w:r>
          </w:p>
        </w:tc>
      </w:tr>
      <w:tr w:rsidTr="00B91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Commercial conditions for proposed barter or countertrade are negotiated, and agreement is reached with partners</w:t>
            </w:r>
          </w:p>
        </w:tc>
      </w:tr>
      <w:tr w:rsidTr="00B91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Draft contract is prepared and legal expertise is accessed to check legality of contract agreement</w:t>
            </w:r>
          </w:p>
        </w:tc>
      </w:tr>
      <w:tr w:rsidTr="00B91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Contracts are approved and issued</w:t>
            </w:r>
          </w:p>
        </w:tc>
      </w:tr>
      <w:tr w:rsidTr="00B91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A62" w:rsidP="00461A62">
            <w:pPr>
              <w:pStyle w:val="BodyText"/>
            </w:pPr>
            <w:r w:rsidRPr="00461A62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rPr>
                <w:rStyle w:val="SpecialBold"/>
              </w:rPr>
              <w:t>Determine logistics strategies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 xml:space="preserve">Requirements for pre-shipment inspection are ascertained and arrangements are </w:t>
            </w:r>
            <w:r w:rsidRPr="00461A62">
              <w:t>made</w:t>
            </w:r>
          </w:p>
        </w:tc>
      </w:tr>
      <w:tr w:rsidTr="00B91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Shipping and other transport risks and facilities are researched and analysed</w:t>
            </w:r>
          </w:p>
        </w:tc>
      </w:tr>
      <w:tr w:rsidTr="00B91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Regulatory compliance requirements for importation into Australia are researched and analysed</w:t>
            </w:r>
          </w:p>
        </w:tc>
      </w:tr>
      <w:tr w:rsidTr="00B91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Logistics strategies for the organisation are developed to take account of appropriate transport, insurance and regulatory compliance requirements</w:t>
            </w:r>
          </w:p>
        </w:tc>
      </w:tr>
      <w:tr w:rsidTr="00B91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Approval is gained from relevant personnel for implementation of logistics strategies</w:t>
            </w:r>
          </w:p>
        </w:tc>
      </w:tr>
      <w:tr w:rsidTr="00B91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A62" w:rsidP="00461A62">
            <w:pPr>
              <w:pStyle w:val="BodyText"/>
            </w:pPr>
            <w:r w:rsidRPr="00461A62">
              <w:rPr>
                <w:rStyle w:val="SpecialBold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rPr>
                <w:rStyle w:val="SpecialBold"/>
              </w:rPr>
              <w:t>Evaluate international purchasing strategies and implement identified improvements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Implementation of international purchasing strategies is reviewed</w:t>
            </w:r>
          </w:p>
        </w:tc>
      </w:tr>
      <w:tr w:rsidTr="00B91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Improvements to international purchasing strategies are identified from the review process</w:t>
            </w:r>
          </w:p>
        </w:tc>
      </w:tr>
      <w:tr w:rsidTr="00B91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Approval is gained to implement improvements to international purchasing strategies</w:t>
            </w:r>
          </w:p>
        </w:tc>
      </w:tr>
      <w:tr w:rsidTr="00B91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Changes are communicated to relevant stakeholders and support is provided to implement improvements</w:t>
            </w:r>
          </w:p>
        </w:tc>
      </w:tr>
      <w:tr w:rsidTr="00B91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62">
            <w:pPr>
              <w:pStyle w:val="BodyText"/>
              <w:rPr>
                <w:lang w:val="en-NZ"/>
              </w:rPr>
            </w:pPr>
            <w:r w:rsidRPr="00461A62">
              <w:t>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A62" w:rsidP="00461A62">
            <w:pPr>
              <w:pStyle w:val="BodyText"/>
            </w:pPr>
            <w:r w:rsidRPr="00461A62">
              <w:t>Implementation of changes is monitored and reviewed to</w:t>
            </w:r>
            <w:r w:rsidRPr="00461A62">
              <w:t xml:space="preserve"> determine effectiveness of improvements</w:t>
            </w:r>
          </w:p>
        </w:tc>
      </w:tr>
    </w:tbl>
    <w:p w:rsidR="00B91586" w:rsidP="00461A62">
      <w:pPr>
        <w:pStyle w:val="BodyText"/>
      </w:pPr>
    </w:p>
    <w:p w:rsidR="00B91586" w:rsidP="00461A62">
      <w:pPr>
        <w:pStyle w:val="BodyText"/>
      </w:pPr>
    </w:p>
    <w:p w:rsidR="00000000" w:rsidRPr="00461A62" w:rsidP="00461A62">
      <w:pPr>
        <w:pStyle w:val="Heading1"/>
      </w:pPr>
      <w:bookmarkStart w:id="7" w:name="O_741892"/>
      <w:bookmarkEnd w:id="7"/>
      <w:r w:rsidRPr="00461A62">
        <w:t>Foundation Skills</w:t>
      </w:r>
    </w:p>
    <w:p w:rsidR="00B91586" w:rsidP="00B91586">
      <w:pPr>
        <w:pStyle w:val="BodyText"/>
      </w:pPr>
      <w:r w:rsidRPr="00461A62">
        <w:t>Foundation skills essential to performance are explicit in the performance criteria of this unit of competency.</w:t>
      </w:r>
    </w:p>
    <w:p w:rsidR="00000000" w:rsidRPr="00461A62" w:rsidP="00461A62">
      <w:pPr>
        <w:pStyle w:val="Heading1"/>
      </w:pPr>
      <w:bookmarkStart w:id="8" w:name="O_741893"/>
      <w:bookmarkEnd w:id="8"/>
      <w:r w:rsidRPr="00461A62">
        <w:t>Range of Conditions</w:t>
      </w:r>
    </w:p>
    <w:p w:rsidR="00000000" w:rsidRPr="00461A62" w:rsidP="00B91586">
      <w:pPr>
        <w:pStyle w:val="BodyText"/>
      </w:pPr>
      <w:r w:rsidRPr="00461A62">
        <w:t>Range is restricted to essential operating conditions and any other variables essential to the work environment.</w:t>
      </w:r>
    </w:p>
    <w:p w:rsidR="00B91586" w:rsidP="00B91586">
      <w:pPr>
        <w:pStyle w:val="BodyText"/>
      </w:pPr>
      <w:r w:rsidRPr="00461A62">
        <w:t>Non-essential conditions can be found in the Companion Volume Implementation Guide.</w:t>
      </w:r>
    </w:p>
    <w:p w:rsidR="00000000" w:rsidRPr="00461A62" w:rsidP="00461A62">
      <w:pPr>
        <w:pStyle w:val="Heading1"/>
      </w:pPr>
      <w:bookmarkStart w:id="9" w:name="O_741894"/>
      <w:bookmarkEnd w:id="9"/>
      <w:r w:rsidRPr="00461A62">
        <w:t>Unit Mapping Information</w:t>
      </w:r>
    </w:p>
    <w:p w:rsidR="00000000" w:rsidRPr="00461A62" w:rsidP="00B91586">
      <w:pPr>
        <w:pStyle w:val="BodyText"/>
      </w:pPr>
      <w:r w:rsidRPr="00461A62">
        <w:t>This unit replac</w:t>
      </w:r>
      <w:r w:rsidRPr="00461A62">
        <w:t>es and is equivalent to TLIR5007A Manage international purchasing.</w:t>
      </w:r>
    </w:p>
    <w:p w:rsidR="00000000" w:rsidRPr="00461A62" w:rsidP="00461A62">
      <w:pPr>
        <w:pStyle w:val="Heading1"/>
      </w:pPr>
      <w:bookmarkStart w:id="10" w:name="O_741901"/>
      <w:bookmarkEnd w:id="10"/>
      <w:r w:rsidRPr="00461A62">
        <w:t>Links</w:t>
      </w:r>
    </w:p>
    <w:p w:rsidR="00000000" w:rsidRPr="00461A62" w:rsidP="00B91586">
      <w:pPr>
        <w:pStyle w:val="BodyText"/>
      </w:pPr>
      <w:r w:rsidRPr="00461A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71B3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61A62" w:rsidP="00461A62"/>
    <w:sectPr w:rsidSect="00461A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A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A62" w:rsidRPr="00B91586" w:rsidP="00B915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A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586" w:rsidP="00461A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1586" w:rsidP="00461A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91586" w:rsidP="00461A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A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5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1A62" w:rsidRPr="00B91586" w:rsidP="00B915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A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586" w:rsidRPr="002D2AF8" w:rsidP="00461A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TLIR5007 Manage international purchasing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91586" w:rsidP="00461A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A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1A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1A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1A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1A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1A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1A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1A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1A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1A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1A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1A62"/>
  </w:style>
  <w:style w:type="character" w:customStyle="1" w:styleId="Heading1Char">
    <w:name w:val="Heading 1 Char"/>
    <w:basedOn w:val="DefaultParagraphFont"/>
    <w:link w:val="Heading1"/>
    <w:rsid w:val="00461A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1A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1A6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61A62"/>
    <w:rPr>
      <w:b/>
      <w:spacing w:val="0"/>
    </w:rPr>
  </w:style>
  <w:style w:type="paragraph" w:customStyle="1" w:styleId="SuperHeading">
    <w:name w:val="SuperHeading"/>
    <w:basedOn w:val="Normal"/>
    <w:rsid w:val="00461A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1A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461A62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461A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1A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1A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1A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1A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1A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1A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1A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1A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1A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1A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1A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1A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1A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1A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1A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1A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1A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1A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1A6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61A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1A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1A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1A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1A6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1A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1A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1A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1A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1A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1A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1A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1A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1A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1A62"/>
    <w:rPr>
      <w:i/>
    </w:rPr>
  </w:style>
  <w:style w:type="paragraph" w:styleId="Caption">
    <w:name w:val="caption"/>
    <w:basedOn w:val="BodyText"/>
    <w:next w:val="Normal"/>
    <w:qFormat/>
    <w:rsid w:val="00461A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1A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1A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1A62"/>
  </w:style>
  <w:style w:type="paragraph" w:styleId="TableofFigures">
    <w:name w:val="table of figures"/>
    <w:basedOn w:val="Normal"/>
    <w:next w:val="Normal"/>
    <w:semiHidden/>
    <w:rsid w:val="00461A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1A6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61A62"/>
    <w:rPr>
      <w:rFonts w:ascii="Wingdings" w:hAnsi="Wingdings"/>
    </w:rPr>
  </w:style>
  <w:style w:type="paragraph" w:customStyle="1" w:styleId="TableHeading">
    <w:name w:val="Table Heading"/>
    <w:basedOn w:val="HeadingBase"/>
    <w:rsid w:val="00461A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1A62"/>
    <w:rPr>
      <w:color w:val="0033CC"/>
      <w:u w:val="none"/>
    </w:rPr>
  </w:style>
  <w:style w:type="paragraph" w:customStyle="1" w:styleId="BodyTextRight">
    <w:name w:val="Body Text Right"/>
    <w:basedOn w:val="BodyText"/>
    <w:rsid w:val="00461A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1A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1A6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1A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1A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1A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1A62"/>
    <w:rPr>
      <w:sz w:val="32"/>
    </w:rPr>
  </w:style>
  <w:style w:type="paragraph" w:customStyle="1" w:styleId="HeadingProcedure">
    <w:name w:val="Heading Procedure"/>
    <w:basedOn w:val="HeadingBase"/>
    <w:next w:val="Normal"/>
    <w:rsid w:val="00461A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1A62"/>
    <w:pPr>
      <w:spacing w:before="60" w:after="60"/>
    </w:pPr>
  </w:style>
  <w:style w:type="paragraph" w:styleId="ListContinue">
    <w:name w:val="List Continue"/>
    <w:basedOn w:val="List"/>
    <w:rsid w:val="00461A62"/>
    <w:pPr>
      <w:ind w:firstLine="0"/>
    </w:pPr>
  </w:style>
  <w:style w:type="paragraph" w:customStyle="1" w:styleId="ListNote">
    <w:name w:val="List Note"/>
    <w:basedOn w:val="List"/>
    <w:rsid w:val="00461A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1A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1A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1A62"/>
    <w:rPr>
      <w:rFonts w:ascii="Courier New" w:hAnsi="Courier New"/>
    </w:rPr>
  </w:style>
  <w:style w:type="paragraph" w:customStyle="1" w:styleId="NoteBullet">
    <w:name w:val="Note Bullet"/>
    <w:basedOn w:val="Note"/>
    <w:rsid w:val="00461A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1A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1A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1A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1A6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61A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1A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1A62"/>
    <w:rPr>
      <w:b/>
      <w:smallCaps/>
    </w:rPr>
  </w:style>
  <w:style w:type="paragraph" w:customStyle="1" w:styleId="TableListNumber">
    <w:name w:val="Table List Number"/>
    <w:basedOn w:val="ListNumber"/>
    <w:rsid w:val="00461A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1A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1A62"/>
    <w:pPr>
      <w:numPr>
        <w:numId w:val="7"/>
      </w:numPr>
    </w:pPr>
  </w:style>
  <w:style w:type="paragraph" w:customStyle="1" w:styleId="ListAlpha2">
    <w:name w:val="List Alpha 2"/>
    <w:basedOn w:val="List2"/>
    <w:rsid w:val="00461A62"/>
    <w:pPr>
      <w:numPr>
        <w:numId w:val="6"/>
      </w:numPr>
    </w:pPr>
  </w:style>
  <w:style w:type="paragraph" w:styleId="List2">
    <w:name w:val="List 2"/>
    <w:basedOn w:val="BodyText"/>
    <w:rsid w:val="00461A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1A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1A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1A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1A6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1A6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61A62"/>
    <w:pPr>
      <w:numPr>
        <w:numId w:val="2"/>
      </w:numPr>
    </w:pPr>
  </w:style>
  <w:style w:type="paragraph" w:styleId="ListContinue2">
    <w:name w:val="List Continue 2"/>
    <w:basedOn w:val="List2"/>
    <w:rsid w:val="00461A62"/>
    <w:pPr>
      <w:ind w:firstLine="0"/>
    </w:pPr>
  </w:style>
  <w:style w:type="paragraph" w:styleId="ListContinue3">
    <w:name w:val="List Continue 3"/>
    <w:basedOn w:val="List3"/>
    <w:rsid w:val="00461A62"/>
    <w:pPr>
      <w:ind w:left="1021" w:firstLine="0"/>
    </w:pPr>
  </w:style>
  <w:style w:type="paragraph" w:styleId="ListContinue4">
    <w:name w:val="List Continue 4"/>
    <w:basedOn w:val="List4"/>
    <w:rsid w:val="00461A62"/>
    <w:pPr>
      <w:ind w:firstLine="0"/>
    </w:pPr>
  </w:style>
  <w:style w:type="paragraph" w:styleId="ListContinue5">
    <w:name w:val="List Continue 5"/>
    <w:basedOn w:val="List5"/>
    <w:rsid w:val="00461A62"/>
    <w:pPr>
      <w:ind w:firstLine="0"/>
    </w:pPr>
  </w:style>
  <w:style w:type="paragraph" w:styleId="ListNumber3">
    <w:name w:val="List Number 3"/>
    <w:basedOn w:val="List3"/>
    <w:rsid w:val="00461A62"/>
    <w:pPr>
      <w:numPr>
        <w:numId w:val="3"/>
      </w:numPr>
    </w:pPr>
  </w:style>
  <w:style w:type="paragraph" w:styleId="ListNumber4">
    <w:name w:val="List Number 4"/>
    <w:basedOn w:val="List4"/>
    <w:rsid w:val="00461A62"/>
    <w:pPr>
      <w:numPr>
        <w:numId w:val="4"/>
      </w:numPr>
    </w:pPr>
  </w:style>
  <w:style w:type="paragraph" w:styleId="ListNumber5">
    <w:name w:val="List Number 5"/>
    <w:basedOn w:val="List5"/>
    <w:rsid w:val="00461A62"/>
    <w:pPr>
      <w:numPr>
        <w:numId w:val="5"/>
      </w:numPr>
    </w:pPr>
  </w:style>
  <w:style w:type="paragraph" w:styleId="BlockText">
    <w:name w:val="Block Text"/>
    <w:basedOn w:val="Normal"/>
    <w:rsid w:val="00461A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1A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1A62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461A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1A62"/>
    <w:rPr>
      <w:b/>
    </w:rPr>
  </w:style>
  <w:style w:type="character" w:customStyle="1" w:styleId="Underlined">
    <w:name w:val="Underlined"/>
    <w:basedOn w:val="DefaultParagraphFont"/>
    <w:rsid w:val="00461A62"/>
    <w:rPr>
      <w:u w:val="single"/>
    </w:rPr>
  </w:style>
  <w:style w:type="paragraph" w:customStyle="1" w:styleId="TableBodyTextRight">
    <w:name w:val="Table Body Text Right"/>
    <w:basedOn w:val="TableBodyText"/>
    <w:rsid w:val="00461A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1A62"/>
    <w:rPr>
      <w:sz w:val="18"/>
    </w:rPr>
  </w:style>
  <w:style w:type="paragraph" w:customStyle="1" w:styleId="BodySmallRight">
    <w:name w:val="Body Small Right"/>
    <w:basedOn w:val="BodyTextRight"/>
    <w:rsid w:val="00461A62"/>
    <w:rPr>
      <w:sz w:val="18"/>
      <w:szCs w:val="18"/>
    </w:rPr>
  </w:style>
  <w:style w:type="paragraph" w:customStyle="1" w:styleId="MarginEdition">
    <w:name w:val="Margin Edition"/>
    <w:basedOn w:val="MarginNote"/>
    <w:rsid w:val="00461A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1A62"/>
    <w:rPr>
      <w:sz w:val="2"/>
      <w:szCs w:val="2"/>
    </w:rPr>
  </w:style>
  <w:style w:type="character" w:customStyle="1" w:styleId="Small">
    <w:name w:val="Small"/>
    <w:basedOn w:val="DefaultParagraphFont"/>
    <w:rsid w:val="00461A62"/>
    <w:rPr>
      <w:sz w:val="16"/>
    </w:rPr>
  </w:style>
  <w:style w:type="paragraph" w:customStyle="1" w:styleId="WideTable">
    <w:name w:val="Wide Table"/>
    <w:basedOn w:val="Normal"/>
    <w:rsid w:val="00461A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1A62"/>
  </w:style>
  <w:style w:type="paragraph" w:styleId="Quote">
    <w:name w:val="Quote"/>
    <w:basedOn w:val="Heading1"/>
    <w:link w:val="QuoteChar"/>
    <w:qFormat/>
    <w:rsid w:val="00461A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1A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1A62"/>
    <w:pPr>
      <w:pageBreakBefore/>
    </w:pPr>
  </w:style>
  <w:style w:type="paragraph" w:customStyle="1" w:styleId="Border">
    <w:name w:val="Border"/>
    <w:basedOn w:val="Normal"/>
    <w:qFormat/>
    <w:rsid w:val="00461A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1A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A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A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1A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1A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1A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1A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1A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1A62"/>
    <w:rPr>
      <w:u w:val="single"/>
    </w:rPr>
  </w:style>
  <w:style w:type="character" w:customStyle="1" w:styleId="BoldandItalics">
    <w:name w:val="Bold and Italics"/>
    <w:qFormat/>
    <w:rsid w:val="00461A62"/>
    <w:rPr>
      <w:b/>
      <w:i/>
      <w:u w:val="none"/>
    </w:rPr>
  </w:style>
  <w:style w:type="paragraph" w:styleId="BalloonText">
    <w:name w:val="Balloon Text"/>
    <w:basedOn w:val="Normal"/>
    <w:link w:val="BalloonTextChar"/>
    <w:rsid w:val="00461A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1A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1A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1A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1A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1A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1A62"/>
    <w:pPr>
      <w:spacing w:before="0" w:after="0"/>
    </w:pPr>
  </w:style>
  <w:style w:type="paragraph" w:customStyle="1" w:styleId="BodyTextBold">
    <w:name w:val="Body Text Bold"/>
    <w:basedOn w:val="BodyText"/>
    <w:qFormat/>
    <w:rsid w:val="00461A62"/>
    <w:rPr>
      <w:b/>
    </w:rPr>
  </w:style>
  <w:style w:type="character" w:styleId="Hyperlink">
    <w:name w:val="Hyperlink"/>
    <w:basedOn w:val="DefaultParagraphFont"/>
    <w:uiPriority w:val="99"/>
    <w:unhideWhenUsed/>
    <w:rsid w:val="00B915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712</Words>
  <Characters>4774</Characters>
  <Application>Microsoft Office Word</Application>
  <DocSecurity>0</DocSecurity>
  <Lines>227</Lines>
  <Paragraphs>130</Paragraphs>
  <ScaleCrop>false</ScaleCrop>
  <Company>Author-it Software Corporation Ltd.</Company>
  <LinksUpToDate>false</LinksUpToDate>
  <CharactersWithSpaces>5356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TLIR5007 Manage international purchasing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2024-07-12T08:03:00Z</dcterms:created>
  <dcterms:modified xsi:type="dcterms:W3CDTF">2024-07-12T08:03:00Z</dcterms:modified>
</cp:coreProperties>
</file>