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0A3" w:rsidP="000E00A3">
      <w:pPr>
        <w:pStyle w:val="Title"/>
      </w:pPr>
      <w:r>
        <w:fldChar w:fldCharType="begin"/>
      </w:r>
      <w:r>
        <w:instrText xml:space="preserve"> TITLE   \* MERGEFORMAT </w:instrText>
      </w:r>
      <w:r>
        <w:fldChar w:fldCharType="separate"/>
      </w:r>
      <w:r>
        <w:t>TLIR5007 Manage international purchasing</w:t>
      </w:r>
      <w:r>
        <w:fldChar w:fldCharType="end"/>
      </w:r>
    </w:p>
    <w:p w:rsidR="000E00A3" w:rsidP="000E00A3">
      <w:pPr>
        <w:pStyle w:val="Version"/>
        <w:sectPr w:rsidSect="00C64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F64" w:rsidP="00C64F64">
      <w:pPr>
        <w:pStyle w:val="SuperHeading"/>
      </w:pPr>
      <w:r w:rsidRPr="00C64F64">
        <w:t>TLIR5007 Manage international purchasing</w:t>
      </w:r>
    </w:p>
    <w:p w:rsidR="00000000" w:rsidRPr="00C64F64" w:rsidP="00C64F64">
      <w:pPr>
        <w:pStyle w:val="Heading1"/>
      </w:pPr>
      <w:bookmarkStart w:id="1" w:name="O_741886"/>
      <w:bookmarkEnd w:id="1"/>
      <w:r w:rsidRPr="00C64F64">
        <w:t>Modification History</w:t>
      </w:r>
    </w:p>
    <w:p w:rsidR="000E00A3" w:rsidP="000E00A3">
      <w:pPr>
        <w:pStyle w:val="BodyText"/>
      </w:pPr>
      <w:r w:rsidRPr="00C64F64">
        <w:t>Release 1. This is the first release of this unit of competency in the TLI Transport and Logistics Training Package.</w:t>
      </w:r>
    </w:p>
    <w:p w:rsidR="00000000" w:rsidRPr="00C64F64" w:rsidP="00C64F64">
      <w:pPr>
        <w:pStyle w:val="Heading1"/>
      </w:pPr>
      <w:bookmarkStart w:id="2" w:name="O_741887"/>
      <w:bookmarkEnd w:id="2"/>
      <w:r w:rsidRPr="00C64F64">
        <w:t>Application</w:t>
      </w:r>
    </w:p>
    <w:p w:rsidR="00000000" w:rsidRPr="00C64F64" w:rsidP="000E00A3">
      <w:pPr>
        <w:pStyle w:val="BodyText"/>
      </w:pPr>
      <w:r w:rsidRPr="00C64F64">
        <w:t xml:space="preserve">This unit involves the skills and knowledge required to manage international purchasing </w:t>
      </w:r>
      <w:r w:rsidRPr="00C64F64">
        <w:t>of specific goods in accordance with workplace policies and procedures, and regulatory frameworks, in various contexts within the transport and logistics industry.</w:t>
      </w:r>
    </w:p>
    <w:p w:rsidR="00000000" w:rsidRPr="00C64F64" w:rsidP="000E00A3">
      <w:pPr>
        <w:pStyle w:val="BodyText"/>
      </w:pPr>
      <w:r w:rsidRPr="00C64F64">
        <w:t>It includes developing, documenting and implementing regular and complex international purch</w:t>
      </w:r>
      <w:r w:rsidRPr="00C64F64">
        <w:t>asing strategies, determining payment strategies, arranging barter or counter trading and determining logistics strategies. It also includes evaluating international purchasing strategies and implementing identified improvements.</w:t>
      </w:r>
    </w:p>
    <w:p w:rsidR="00000000" w:rsidRPr="00C64F64" w:rsidP="000E00A3">
      <w:pPr>
        <w:pStyle w:val="BodyText"/>
      </w:pPr>
      <w:r w:rsidRPr="00C64F64">
        <w:t>The unit generally applies</w:t>
      </w:r>
      <w:r w:rsidRPr="00C64F64">
        <w:t xml:space="preserve"> to those who lead individuals or teams.</w:t>
      </w:r>
    </w:p>
    <w:p w:rsidR="000E00A3" w:rsidP="000E00A3">
      <w:pPr>
        <w:pStyle w:val="BodyText"/>
      </w:pPr>
      <w:r w:rsidRPr="00C64F64">
        <w:t>No licensing, legislative or certification requirements apply to this unit at the time of publication.</w:t>
      </w:r>
    </w:p>
    <w:p w:rsidR="00000000" w:rsidRPr="00C64F64" w:rsidP="00C64F64">
      <w:pPr>
        <w:pStyle w:val="Heading1"/>
      </w:pPr>
      <w:bookmarkStart w:id="3" w:name="O_741888"/>
      <w:bookmarkEnd w:id="3"/>
      <w:r w:rsidRPr="00C64F64">
        <w:t>Pre-requisite Unit</w:t>
      </w:r>
    </w:p>
    <w:p w:rsidR="00000000" w:rsidRPr="00C64F64" w:rsidP="000E00A3">
      <w:pPr>
        <w:pStyle w:val="BodyText"/>
      </w:pPr>
      <w:r w:rsidRPr="00C64F64">
        <w:t>Not applicable.</w:t>
      </w:r>
    </w:p>
    <w:p w:rsidR="00000000" w:rsidRPr="00C64F64" w:rsidP="00C64F64">
      <w:pPr>
        <w:pStyle w:val="Heading1"/>
      </w:pPr>
      <w:bookmarkStart w:id="4" w:name="O_741889"/>
      <w:bookmarkEnd w:id="4"/>
      <w:r w:rsidRPr="00C64F64">
        <w:t>Competency Field</w:t>
      </w:r>
    </w:p>
    <w:p w:rsidR="000E00A3" w:rsidP="000E00A3">
      <w:pPr>
        <w:pStyle w:val="BodyText"/>
      </w:pPr>
      <w:r w:rsidRPr="00C64F64">
        <w:t xml:space="preserve">R </w:t>
      </w:r>
      <w:r w:rsidRPr="00C64F64">
        <w:rPr>
          <w:rStyle w:val="Symbols"/>
        </w:rPr>
        <w:t></w:t>
      </w:r>
      <w:r w:rsidRPr="00C64F64">
        <w:t xml:space="preserve"> Contract Procurement</w:t>
      </w:r>
    </w:p>
    <w:p w:rsidR="00000000" w:rsidRPr="00C64F64" w:rsidP="00C64F64">
      <w:pPr>
        <w:pStyle w:val="Heading1"/>
      </w:pPr>
      <w:bookmarkStart w:id="5" w:name="O_741890"/>
      <w:bookmarkEnd w:id="5"/>
      <w:r w:rsidRPr="00C64F64">
        <w:t>Unit Sector</w:t>
      </w:r>
    </w:p>
    <w:p w:rsidR="00000000" w:rsidRPr="00C64F64" w:rsidP="000E00A3">
      <w:pPr>
        <w:pStyle w:val="BodyText"/>
      </w:pPr>
      <w:r w:rsidRPr="00C64F64">
        <w:t>Not applicable.</w:t>
      </w:r>
    </w:p>
    <w:p w:rsidR="00000000" w:rsidRPr="00C64F64" w:rsidP="00C64F64">
      <w:pPr>
        <w:pStyle w:val="Heading1"/>
      </w:pPr>
      <w:bookmarkStart w:id="6" w:name="O_741891"/>
      <w:bookmarkEnd w:id="6"/>
      <w:r w:rsidRPr="00C64F64">
        <w:t>Elements and Performance Criteria</w:t>
      </w:r>
    </w:p>
    <w:tbl>
      <w:tblPr>
        <w:tblW w:w="0" w:type="auto"/>
        <w:tblCellMar>
          <w:left w:w="62" w:type="dxa"/>
          <w:right w:w="62" w:type="dxa"/>
        </w:tblCellMar>
        <w:tblLook w:val="0000"/>
      </w:tblPr>
      <w:tblGrid>
        <w:gridCol w:w="316"/>
        <w:gridCol w:w="1680"/>
        <w:gridCol w:w="525"/>
        <w:gridCol w:w="6675"/>
      </w:tblGrid>
      <w:tr w:rsidTr="000E00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PERFORMANCE CRITERIA</w:t>
            </w:r>
          </w:p>
        </w:tc>
      </w:tr>
      <w:tr w:rsidTr="000E00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Performance criteria describe the performance needed to demonstrate achievement of the element.</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Develop and document strategies for international purchasing</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1.1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Strategic implications for international purchasing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1.2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International market structures are researched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1.3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Export requirements of supplier country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1.4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Strategies for international purchasing are drafted and submitted for approval</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Implement international purchasing strategies</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2.1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International purchasing strategies are communicated to relevant personnel and stakeholders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2.2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Support is provided to stakeholders to implement international purchasing strategies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2.3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 xml:space="preserve">Implementation of international purchasing strategies is monitored </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2.4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Problems and issues arising from implementation of international purchasing strategies are identified and addressed</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Undertake more complex international purchasing</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3.1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Export markets and cultural considerations having a potential impact on international purchasing are researched and appropriate markets are chosen</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3.2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International legal requirements on sale of goods and Australian regulatory controls applicable to imp</w:t>
            </w:r>
            <w:r w:rsidRPr="00C64F64">
              <w:t>orts into Australia are researched and applied as appropriate</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3.3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Relevant Incoterms and trade terms are applied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3.4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Exception clauses to business conditions are drafted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3.5</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Discrepancies are clarified and resolved to the satisfaction of all parties</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Determine payment strategies</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4.1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Financial risk management is analysed and available controls are implemented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4.2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Source and availability of funds for payment are identified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4.3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 xml:space="preserve">Currency payment methods </w:t>
            </w:r>
            <w:r w:rsidRPr="00C64F64">
              <w:rPr>
                <w:rStyle w:val="Symbols"/>
              </w:rPr>
              <w:t></w:t>
            </w:r>
            <w:r w:rsidRPr="00C64F64">
              <w:t xml:space="preserve"> hedging, letters of credit, and payment by cheque upon/after shipment </w:t>
            </w:r>
            <w:r w:rsidRPr="00C64F64">
              <w:rPr>
                <w:rStyle w:val="Symbols"/>
              </w:rPr>
              <w:t></w:t>
            </w:r>
            <w:r w:rsidRPr="00C64F64">
              <w:t xml:space="preserve">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4.4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 xml:space="preserve">Currency payment methods appropriate to the situation are selected </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4.5</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Expenditure phasing is planned and implemented</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Arrange barter or countertrade</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5.1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Strategic implications of arranging specific barter or countertrade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5.2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Suppliers willing to engage in international barter or countertrade are determined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5.3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Commercial conditions for proposed barter or countertrade are negotiated, and agreement is reached with partners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5.4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Draft contract is prepared and legal expertise</w:t>
            </w:r>
            <w:r w:rsidRPr="00C64F64">
              <w:t xml:space="preserve"> is accessed to check legality of contract agreement</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5.5</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Contracts are approved and issued</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Determine logistics strategies</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6.1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Requirements for pre-shipment inspection are ascertained and arrangements are made</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6.2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Shipping and other transport risks and facilities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6.3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Regulatory compliance requirements for importation into Australia are researched and analysed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6.4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Logistics strategies for the organisation are developed to take account of appropriate transport, insurance and regulatory compliance requirements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6.5</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Approval is gained from relevant personnel for implementation of logistics strategies</w:t>
            </w:r>
          </w:p>
        </w:tc>
      </w:tr>
      <w:tr w:rsidTr="000E00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rPr>
                <w:rStyle w:val="SpecialBold"/>
              </w:rPr>
              <w:t>Evaluate inte</w:t>
            </w:r>
            <w:r w:rsidRPr="00C64F64">
              <w:rPr>
                <w:rStyle w:val="SpecialBold"/>
              </w:rPr>
              <w:t>rnational purchasing strategies and implement identified improvements</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7.1</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Implementation of international purchasing strategies is reviewed</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7.2</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Improvements to international purchasing strategies are identified from the review process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7.3</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Approval is gained to implement improvements to international purchasing strategies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7.4</w:t>
            </w: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Changes are communicated to relevant stakeholders and support is provided to implement improvements</w:t>
            </w:r>
          </w:p>
        </w:tc>
      </w:tr>
      <w:tr w:rsidTr="000E00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7.5</w:t>
            </w:r>
          </w:p>
        </w:tc>
        <w:tc>
          <w:tcPr>
            <w:tcW w:w="0" w:type="auto"/>
            <w:tcBorders>
              <w:top w:val="nil"/>
              <w:left w:val="nil"/>
              <w:bottom w:val="nil"/>
              <w:right w:val="nil"/>
            </w:tcBorders>
            <w:tcMar>
              <w:top w:w="0" w:type="dxa"/>
              <w:left w:w="62" w:type="dxa"/>
              <w:bottom w:w="0" w:type="dxa"/>
              <w:right w:w="62" w:type="dxa"/>
            </w:tcMar>
          </w:tcPr>
          <w:p w:rsidR="00000000" w:rsidRPr="00C64F64" w:rsidP="00C64F64">
            <w:pPr>
              <w:pStyle w:val="BodyText"/>
            </w:pPr>
            <w:r w:rsidRPr="00C64F64">
              <w:t>Implementation of changes is monitored and reviewed to det</w:t>
            </w:r>
            <w:r w:rsidRPr="00C64F64">
              <w:t>ermine effectiveness of improvements</w:t>
            </w:r>
          </w:p>
        </w:tc>
      </w:tr>
    </w:tbl>
    <w:p w:rsidR="000E00A3" w:rsidP="00C64F64">
      <w:pPr>
        <w:pStyle w:val="BodyText"/>
      </w:pPr>
    </w:p>
    <w:p w:rsidR="000E00A3" w:rsidP="00C64F64">
      <w:pPr>
        <w:pStyle w:val="BodyText"/>
      </w:pPr>
    </w:p>
    <w:p w:rsidR="00000000" w:rsidRPr="00C64F64" w:rsidP="00C64F64">
      <w:pPr>
        <w:pStyle w:val="Heading1"/>
      </w:pPr>
      <w:bookmarkStart w:id="7" w:name="O_741892"/>
      <w:bookmarkEnd w:id="7"/>
      <w:r w:rsidRPr="00C64F64">
        <w:t>Foundation Skills</w:t>
      </w:r>
    </w:p>
    <w:p w:rsidR="000E00A3" w:rsidP="000E00A3">
      <w:pPr>
        <w:pStyle w:val="BodyText"/>
      </w:pPr>
      <w:r w:rsidRPr="00C64F64">
        <w:t>Foundation skills essential to performance are explicit in the performance criteria of this unit of competency.</w:t>
      </w:r>
    </w:p>
    <w:p w:rsidR="00000000" w:rsidRPr="00C64F64" w:rsidP="00C64F64">
      <w:pPr>
        <w:pStyle w:val="Heading1"/>
      </w:pPr>
      <w:bookmarkStart w:id="8" w:name="O_741893"/>
      <w:bookmarkEnd w:id="8"/>
      <w:r w:rsidRPr="00C64F64">
        <w:t>Range of Conditions</w:t>
      </w:r>
    </w:p>
    <w:p w:rsidR="00000000" w:rsidRPr="00C64F64" w:rsidP="000E00A3">
      <w:pPr>
        <w:pStyle w:val="BodyText"/>
      </w:pPr>
      <w:r w:rsidRPr="00C64F64">
        <w:t>Range is restricted to essential operating conditions and any other variables essential to the work environment.</w:t>
      </w:r>
    </w:p>
    <w:p w:rsidR="000E00A3" w:rsidP="000E00A3">
      <w:pPr>
        <w:pStyle w:val="BodyText"/>
      </w:pPr>
      <w:r w:rsidRPr="00C64F64">
        <w:t>Non-essential conditions can be found in the Companion Volume Implementation Guide.</w:t>
      </w:r>
    </w:p>
    <w:p w:rsidR="00000000" w:rsidRPr="00C64F64" w:rsidP="00C64F64">
      <w:pPr>
        <w:pStyle w:val="Heading1"/>
      </w:pPr>
      <w:bookmarkStart w:id="9" w:name="O_741894"/>
      <w:bookmarkEnd w:id="9"/>
      <w:r w:rsidRPr="00C64F64">
        <w:t>Unit Mapping Information</w:t>
      </w:r>
    </w:p>
    <w:p w:rsidR="00000000" w:rsidRPr="00C64F64" w:rsidP="000E00A3">
      <w:pPr>
        <w:pStyle w:val="BodyText"/>
      </w:pPr>
      <w:r w:rsidRPr="00C64F64">
        <w:t>This unit replac</w:t>
      </w:r>
      <w:r w:rsidRPr="00C64F64">
        <w:t>es and is equivalent to TLIR5007A Manage international purchasing.</w:t>
      </w:r>
    </w:p>
    <w:p w:rsidR="00000000" w:rsidRPr="00C64F64" w:rsidP="00C64F64">
      <w:pPr>
        <w:pStyle w:val="Heading1"/>
      </w:pPr>
      <w:bookmarkStart w:id="10" w:name="O_741901"/>
      <w:bookmarkEnd w:id="10"/>
      <w:r w:rsidRPr="00C64F64">
        <w:t>Links</w:t>
      </w:r>
    </w:p>
    <w:p w:rsidR="00000000" w:rsidRPr="00C64F64" w:rsidP="000E00A3">
      <w:pPr>
        <w:pStyle w:val="BodyText"/>
      </w:pPr>
      <w:r w:rsidRPr="00C64F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90F">
        <w:rPr>
          <w:rStyle w:val="Hyperlink"/>
        </w:rPr>
        <w:t>https://vetnet.gov.au/Pages/TrainingDocs.aspx?q=df441c6e-213d-43e3-874c-0b3f7036d851</w:t>
      </w:r>
      <w:r>
        <w:fldChar w:fldCharType="end"/>
      </w:r>
    </w:p>
    <w:p w:rsidR="00000000" w:rsidRPr="00C64F64" w:rsidP="000E00A3">
      <w:pPr>
        <w:pStyle w:val="BodyText"/>
        <w:sectPr w:rsidSect="00C64F64">
          <w:headerReference w:type="default" r:id="rId10"/>
          <w:footerReference w:type="default" r:id="rId11"/>
          <w:pgSz w:w="11908" w:h="16833"/>
          <w:pgMar w:top="1702" w:right="1418" w:bottom="1702" w:left="1418" w:header="992" w:footer="992" w:gutter="0"/>
          <w:cols w:space="720"/>
          <w:noEndnote/>
          <w:docGrid w:linePitch="299"/>
        </w:sectPr>
      </w:pPr>
    </w:p>
    <w:p w:rsidR="00000000" w:rsidRPr="00C64F64" w:rsidP="00C64F64">
      <w:pPr>
        <w:pStyle w:val="SuperHeading"/>
      </w:pPr>
      <w:r w:rsidRPr="00C64F64">
        <w:t>Assessment Requirements for TLIR5007 Manage international purchasing</w:t>
      </w:r>
    </w:p>
    <w:p w:rsidR="00000000" w:rsidRPr="00C64F64" w:rsidP="00C64F64">
      <w:pPr>
        <w:pStyle w:val="Heading1"/>
      </w:pPr>
      <w:bookmarkStart w:id="11" w:name="O_741896"/>
      <w:bookmarkEnd w:id="11"/>
      <w:r w:rsidRPr="00C64F64">
        <w:t>Modification History</w:t>
      </w:r>
    </w:p>
    <w:p w:rsidR="000E00A3" w:rsidP="000E00A3">
      <w:pPr>
        <w:pStyle w:val="BodyText"/>
      </w:pPr>
      <w:r w:rsidRPr="00C64F64">
        <w:t>Release 1. This is the first release of this unit of competency in the TLI Transport and Logistics Train</w:t>
      </w:r>
      <w:r w:rsidRPr="00C64F64">
        <w:t>ing Package.</w:t>
      </w:r>
    </w:p>
    <w:p w:rsidR="00000000" w:rsidRPr="00C64F64" w:rsidP="00C64F64">
      <w:pPr>
        <w:pStyle w:val="Heading1"/>
      </w:pPr>
      <w:bookmarkStart w:id="12" w:name="O_741897"/>
      <w:bookmarkEnd w:id="12"/>
      <w:r w:rsidRPr="00C64F64">
        <w:t>Performance Evidence</w:t>
      </w:r>
    </w:p>
    <w:tbl>
      <w:tblPr>
        <w:tblW w:w="0" w:type="auto"/>
        <w:tblCellMar>
          <w:left w:w="62" w:type="dxa"/>
          <w:right w:w="62" w:type="dxa"/>
        </w:tblCellMar>
        <w:tblLook w:val="0000"/>
      </w:tblPr>
      <w:tblGrid>
        <w:gridCol w:w="9196"/>
      </w:tblGrid>
      <w:tr w:rsidTr="000E00A3">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Evidence required to demonstrate competence in this unit must be relevant to and satisfy all of the requirements of the elements and performance criteria on at least one occasion and include:</w:t>
            </w:r>
          </w:p>
        </w:tc>
      </w:tr>
      <w:tr w:rsidTr="000E00A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64F64" w:rsidP="00C64F64">
            <w:pPr>
              <w:pStyle w:val="ListBullet"/>
            </w:pPr>
            <w:r w:rsidRPr="00C64F64">
              <w:t>applying relevant legislation and workplace procedures</w:t>
            </w:r>
          </w:p>
          <w:p w:rsidR="00000000" w:rsidRPr="00C64F64" w:rsidP="00C64F64">
            <w:pPr>
              <w:pStyle w:val="ListBullet"/>
            </w:pPr>
            <w:r w:rsidRPr="00C64F64">
              <w:t>communicating and working effectively with others when managing international purchasing</w:t>
            </w:r>
          </w:p>
          <w:p w:rsidR="00000000" w:rsidRPr="00C64F64" w:rsidP="00C64F64">
            <w:pPr>
              <w:pStyle w:val="ListBullet"/>
            </w:pPr>
            <w:r w:rsidRPr="00C64F64">
              <w:t>completing documentation related to work activities</w:t>
            </w:r>
          </w:p>
          <w:p w:rsidR="00000000" w:rsidRPr="00C64F64" w:rsidP="00C64F64">
            <w:pPr>
              <w:pStyle w:val="ListBullet"/>
            </w:pPr>
            <w:r w:rsidRPr="00C64F64">
              <w:t>developing, implementing, managing and evaluating internatio</w:t>
            </w:r>
            <w:r w:rsidRPr="00C64F64">
              <w:t>nal purchasing strategies</w:t>
            </w:r>
          </w:p>
          <w:p w:rsidR="00000000" w:rsidRPr="00C64F64" w:rsidP="00C64F64">
            <w:pPr>
              <w:pStyle w:val="ListBullet"/>
            </w:pPr>
            <w:r w:rsidRPr="00C64F64">
              <w:t>modifying activities depending on operational contingencies, risk situations and environments</w:t>
            </w:r>
          </w:p>
          <w:p w:rsidR="00000000" w:rsidRPr="00C64F64" w:rsidP="00C64F64">
            <w:pPr>
              <w:pStyle w:val="ListBullet"/>
            </w:pPr>
            <w:r w:rsidRPr="00C64F64">
              <w:t>monitoring and prioritising work activities in terms of planned schedule</w:t>
            </w:r>
          </w:p>
          <w:p w:rsidR="00000000" w:rsidRPr="00C64F64" w:rsidP="00C64F64">
            <w:pPr>
              <w:pStyle w:val="ListBullet"/>
            </w:pPr>
            <w:r w:rsidRPr="00C64F64">
              <w:t>operating electronic communications equipment to required proto</w:t>
            </w:r>
            <w:r w:rsidRPr="00C64F64">
              <w:t>col</w:t>
            </w:r>
          </w:p>
          <w:p w:rsidR="00000000" w:rsidRPr="00C64F64" w:rsidP="00C64F64">
            <w:pPr>
              <w:pStyle w:val="ListBullet"/>
            </w:pPr>
            <w:r w:rsidRPr="00C64F64">
              <w:t>reading and interpreting instructions, procedures, information and signs relevant to work activities</w:t>
            </w:r>
          </w:p>
          <w:p w:rsidR="00000000" w:rsidRPr="00C64F64" w:rsidP="00C64F64">
            <w:pPr>
              <w:pStyle w:val="ListBullet"/>
            </w:pPr>
            <w:r w:rsidRPr="00C64F64">
              <w:t>reporting and/or rectifying identified problems, faults or malfunctions promptly, in accordance with regulatory requirements and workplace procedures</w:t>
            </w:r>
          </w:p>
          <w:p w:rsidR="00000000" w:rsidRPr="00C64F64" w:rsidP="00C64F64">
            <w:pPr>
              <w:pStyle w:val="ListBullet"/>
            </w:pPr>
            <w:r w:rsidRPr="00C64F64">
              <w:t>w</w:t>
            </w:r>
            <w:r w:rsidRPr="00C64F64">
              <w:t>orking systematically with required attention to detail without injury to self or others, or damage to goods or equipment.</w:t>
            </w:r>
          </w:p>
        </w:tc>
      </w:tr>
    </w:tbl>
    <w:p w:rsidR="00000000" w:rsidRPr="00C64F64" w:rsidP="00C64F64">
      <w:pPr>
        <w:pStyle w:val="BodyText"/>
      </w:pPr>
    </w:p>
    <w:p w:rsidR="00000000" w:rsidRPr="00C64F64" w:rsidP="00C64F64">
      <w:pPr>
        <w:pStyle w:val="AllowPageBreak"/>
      </w:pPr>
    </w:p>
    <w:p w:rsidR="00000000" w:rsidRPr="00C64F64" w:rsidP="00C64F64">
      <w:pPr>
        <w:pStyle w:val="Heading1"/>
      </w:pPr>
      <w:bookmarkStart w:id="13" w:name="O_741898"/>
      <w:bookmarkEnd w:id="13"/>
      <w:r w:rsidRPr="00C64F64">
        <w:t>Knowledge Evidence</w:t>
      </w:r>
    </w:p>
    <w:tbl>
      <w:tblPr>
        <w:tblW w:w="0" w:type="auto"/>
        <w:tblCellMar>
          <w:left w:w="62" w:type="dxa"/>
          <w:right w:w="62" w:type="dxa"/>
        </w:tblCellMar>
        <w:tblLook w:val="0000"/>
      </w:tblPr>
      <w:tblGrid>
        <w:gridCol w:w="9196"/>
      </w:tblGrid>
      <w:tr w:rsidTr="000E00A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64F64">
            <w:pPr>
              <w:pStyle w:val="BodyText"/>
              <w:rPr>
                <w:lang w:val="en-NZ"/>
              </w:rPr>
            </w:pPr>
            <w:r w:rsidRPr="00C64F64">
              <w:t>Evidence required to demonstrate competence in this unit must be relevant to and satisfy all of the requirements of the elements performance criteria and include knowledge of:</w:t>
            </w:r>
          </w:p>
        </w:tc>
      </w:tr>
      <w:tr w:rsidTr="000E00A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64F64" w:rsidP="00C64F64">
            <w:pPr>
              <w:pStyle w:val="ListBullet2"/>
            </w:pPr>
            <w:r w:rsidRPr="00C64F64">
              <w:t>agencies involved in arranging importation such as customs brokers, freight fo</w:t>
            </w:r>
            <w:r w:rsidRPr="00C64F64">
              <w:t>rwarders, logistics and transport companies and consultants</w:t>
            </w:r>
          </w:p>
          <w:p w:rsidR="00000000" w:rsidRPr="00C64F64" w:rsidP="00C64F64">
            <w:pPr>
              <w:pStyle w:val="ListBullet2"/>
            </w:pPr>
            <w:r w:rsidRPr="00C64F64">
              <w:t>commonwealth/state/territory government procurement guidelines</w:t>
            </w:r>
          </w:p>
          <w:p w:rsidR="00000000" w:rsidRPr="00C64F64" w:rsidP="00C64F64">
            <w:pPr>
              <w:pStyle w:val="ListBullet2"/>
            </w:pPr>
            <w:r w:rsidRPr="00C64F64">
              <w:t>contracting requirements</w:t>
            </w:r>
          </w:p>
          <w:p w:rsidR="00000000" w:rsidRPr="00C64F64" w:rsidP="00C64F64">
            <w:pPr>
              <w:pStyle w:val="ListBullet2"/>
            </w:pPr>
            <w:r w:rsidRPr="00C64F64">
              <w:t>disposals considerations</w:t>
            </w:r>
          </w:p>
          <w:p w:rsidR="00000000" w:rsidRPr="00C64F64" w:rsidP="00C64F64">
            <w:pPr>
              <w:pStyle w:val="ListBullet2"/>
            </w:pPr>
            <w:r w:rsidRPr="00C64F64">
              <w:t>equal employment opportunity, equity and diversity principles and legislation</w:t>
            </w:r>
          </w:p>
          <w:p w:rsidR="00000000" w:rsidRPr="00C64F64" w:rsidP="00C64F64">
            <w:pPr>
              <w:pStyle w:val="ListBullet2"/>
            </w:pPr>
            <w:r w:rsidRPr="00C64F64">
              <w:t>ethical issues</w:t>
            </w:r>
          </w:p>
          <w:p w:rsidR="00000000" w:rsidRPr="00C64F64" w:rsidP="00C64F64">
            <w:pPr>
              <w:pStyle w:val="ListBullet2"/>
            </w:pPr>
            <w:r w:rsidRPr="00C64F64">
              <w:t>financial and accounting issues relevant to the contract</w:t>
            </w:r>
          </w:p>
          <w:p w:rsidR="00000000" w:rsidRPr="00C64F64" w:rsidP="00C64F64">
            <w:pPr>
              <w:pStyle w:val="ListBullet2"/>
            </w:pPr>
            <w:r w:rsidRPr="00C64F64">
              <w:t>Incoterms</w:t>
            </w:r>
          </w:p>
          <w:p w:rsidR="00000000" w:rsidRPr="00C64F64" w:rsidP="00C64F64">
            <w:pPr>
              <w:pStyle w:val="ListBullet2"/>
            </w:pPr>
            <w:r w:rsidRPr="00C64F64">
              <w:t>international markets and cultural considerations relevant to purchasing in supplier countries</w:t>
            </w:r>
          </w:p>
          <w:p w:rsidR="00000000" w:rsidRPr="00C64F64" w:rsidP="00C64F64">
            <w:pPr>
              <w:pStyle w:val="ListBullet2"/>
            </w:pPr>
            <w:r w:rsidRPr="00C64F64">
              <w:t>legal aspects of negotiation</w:t>
            </w:r>
          </w:p>
          <w:p w:rsidR="00000000" w:rsidRPr="00C64F64" w:rsidP="00C64F64">
            <w:pPr>
              <w:pStyle w:val="ListBullet2"/>
            </w:pPr>
            <w:r w:rsidRPr="00C64F64">
              <w:t>legal considerations</w:t>
            </w:r>
          </w:p>
          <w:p w:rsidR="00000000" w:rsidRPr="00C64F64" w:rsidP="00C64F64">
            <w:pPr>
              <w:pStyle w:val="ListBullet2"/>
            </w:pPr>
            <w:r w:rsidRPr="00C64F64">
              <w:t>legislation, codes of practic</w:t>
            </w:r>
            <w:r w:rsidRPr="00C64F64">
              <w:t>e and national standards including the Trade Practices Act, contract law, commercial law, quarantine legislation</w:t>
            </w:r>
          </w:p>
          <w:p w:rsidR="00000000" w:rsidRPr="00C64F64" w:rsidP="00C64F64">
            <w:pPr>
              <w:pStyle w:val="ListBullet2"/>
            </w:pPr>
            <w:r w:rsidRPr="00C64F64">
              <w:t>methods of payment applicable to international purchasing including barter and countertrade</w:t>
            </w:r>
          </w:p>
          <w:p w:rsidR="00000000" w:rsidRPr="00C64F64" w:rsidP="00C64F64">
            <w:pPr>
              <w:pStyle w:val="ListBullet2"/>
            </w:pPr>
            <w:r w:rsidRPr="00C64F64">
              <w:t>organisational procurement policies and practices f</w:t>
            </w:r>
            <w:r w:rsidRPr="00C64F64">
              <w:t>or international purchasing</w:t>
            </w:r>
          </w:p>
          <w:p w:rsidR="00000000" w:rsidRPr="00C64F64" w:rsidP="00C64F64">
            <w:pPr>
              <w:pStyle w:val="ListBullet2"/>
            </w:pPr>
            <w:r w:rsidRPr="00C64F64">
              <w:t>procedures for accepting goods or services</w:t>
            </w:r>
          </w:p>
          <w:p w:rsidR="00000000" w:rsidRPr="00C64F64" w:rsidP="00C64F64">
            <w:pPr>
              <w:pStyle w:val="ListBullet2"/>
            </w:pPr>
            <w:r w:rsidRPr="00C64F64">
              <w:t>procurement approval processes</w:t>
            </w:r>
          </w:p>
          <w:p w:rsidR="00000000" w:rsidRPr="00C64F64" w:rsidP="00C64F64">
            <w:pPr>
              <w:pStyle w:val="ListBullet2"/>
            </w:pPr>
            <w:r w:rsidRPr="00C64F64">
              <w:t xml:space="preserve">procurement negotiation practices </w:t>
            </w:r>
          </w:p>
          <w:p w:rsidR="00000000" w:rsidRPr="00C64F64" w:rsidP="00C64F64">
            <w:pPr>
              <w:pStyle w:val="ListBullet2"/>
            </w:pPr>
            <w:r w:rsidRPr="00C64F64">
              <w:t>relevant insurance brokers and types of policies to cover risks</w:t>
            </w:r>
          </w:p>
          <w:p w:rsidR="00000000" w:rsidRPr="00C64F64" w:rsidP="00C64F64">
            <w:pPr>
              <w:pStyle w:val="ListBullet2"/>
            </w:pPr>
            <w:r w:rsidRPr="00C64F64">
              <w:t>relevant sections of national and state/ territory regu</w:t>
            </w:r>
            <w:r w:rsidRPr="00C64F64">
              <w:t>latory requirements and codes of practice relating to restrictions and prohibitions on imports</w:t>
            </w:r>
          </w:p>
          <w:p w:rsidR="00000000" w:rsidRPr="00C64F64" w:rsidP="00C64F64">
            <w:pPr>
              <w:pStyle w:val="ListBullet2"/>
            </w:pPr>
            <w:r w:rsidRPr="00C64F64">
              <w:t>requirements for completing relevant documentation</w:t>
            </w:r>
          </w:p>
          <w:p w:rsidR="00000000" w:rsidRPr="00C64F64" w:rsidP="00C64F64">
            <w:pPr>
              <w:pStyle w:val="ListBullet2"/>
            </w:pPr>
            <w:r w:rsidRPr="00C64F64">
              <w:t>source of information and assistance external to the organisation such as regulatory authorities, customs brok</w:t>
            </w:r>
            <w:r w:rsidRPr="00C64F64">
              <w:t>ers, Austrade, state/territory government departments or agencies, chambers of commerce</w:t>
            </w:r>
          </w:p>
          <w:p w:rsidR="00000000" w:rsidRPr="00C64F64" w:rsidP="00C64F64">
            <w:pPr>
              <w:pStyle w:val="ListBullet2"/>
            </w:pPr>
            <w:r w:rsidRPr="00C64F64">
              <w:t>whole-of-life considerations.</w:t>
            </w:r>
          </w:p>
        </w:tc>
      </w:tr>
    </w:tbl>
    <w:p w:rsidR="00000000" w:rsidRPr="00C64F64" w:rsidP="00C64F64">
      <w:pPr>
        <w:pStyle w:val="BodyText"/>
      </w:pPr>
    </w:p>
    <w:p w:rsidR="00000000" w:rsidRPr="00C64F64" w:rsidP="00C64F64">
      <w:pPr>
        <w:pStyle w:val="AllowPageBreak"/>
      </w:pPr>
    </w:p>
    <w:p w:rsidR="00000000" w:rsidRPr="00C64F64" w:rsidP="00C64F64">
      <w:pPr>
        <w:pStyle w:val="Heading1"/>
      </w:pPr>
      <w:bookmarkStart w:id="14" w:name="O_741899"/>
      <w:bookmarkEnd w:id="14"/>
      <w:r w:rsidRPr="00C64F64">
        <w:t>Assessment Conditions</w:t>
      </w:r>
    </w:p>
    <w:p w:rsidR="00000000" w:rsidRPr="00C64F64" w:rsidP="000E00A3">
      <w:pPr>
        <w:pStyle w:val="BodyText"/>
      </w:pPr>
      <w:r w:rsidRPr="00C64F64">
        <w:t>As a minimum, assessors must</w:t>
      </w:r>
      <w:r w:rsidRPr="00C64F64">
        <w:t xml:space="preserve"> satisfy applicable regulatory requirements, which include requirements in the Standards for Registered Training Organisations, current at the time of assessment. </w:t>
      </w:r>
    </w:p>
    <w:p w:rsidR="00000000" w:rsidRPr="00C64F64" w:rsidP="000E00A3">
      <w:pPr>
        <w:pStyle w:val="BodyText"/>
      </w:pPr>
      <w:r w:rsidRPr="00C64F64">
        <w:t>As a minimum, assessment must satisfy applicable regulatory requirements, which include requ</w:t>
      </w:r>
      <w:r w:rsidRPr="00C64F64">
        <w:t>irements in the Standards for Registered Training Organisations, current at the time of assessment.</w:t>
      </w:r>
    </w:p>
    <w:p w:rsidR="00000000" w:rsidRPr="00C64F64" w:rsidP="000E00A3">
      <w:pPr>
        <w:pStyle w:val="BodyText"/>
      </w:pPr>
      <w:r w:rsidRPr="00C64F64">
        <w:t>Assessment must occur in workplace operational situations where it is appropriate to do so; where this is not appropriate, assessment must occur in simulate</w:t>
      </w:r>
      <w:r w:rsidRPr="00C64F64">
        <w:t xml:space="preserve">d workplace operational situations that replicate workplace conditions. </w:t>
      </w:r>
    </w:p>
    <w:p w:rsidR="00000000" w:rsidRPr="00C64F64" w:rsidP="000E00A3">
      <w:pPr>
        <w:pStyle w:val="BodyText"/>
      </w:pPr>
      <w:r w:rsidRPr="00C64F64">
        <w:t>Assessment processes and techniques must be appropriate to the language, literacy and numeracy requirements of the work being performed and the needs of the candidate.</w:t>
      </w:r>
    </w:p>
    <w:p w:rsidR="00000000" w:rsidRPr="00C64F64" w:rsidP="000E00A3">
      <w:pPr>
        <w:pStyle w:val="BodyText"/>
      </w:pPr>
      <w:r w:rsidRPr="00C64F64">
        <w:t>Resources for a</w:t>
      </w:r>
      <w:r w:rsidRPr="00C64F64">
        <w:t>ssessment include:</w:t>
      </w:r>
    </w:p>
    <w:p w:rsidR="00000000" w:rsidRPr="00C64F64" w:rsidP="00C64F64">
      <w:pPr>
        <w:pStyle w:val="ListBullet2"/>
      </w:pPr>
      <w:r w:rsidRPr="00C64F64">
        <w:t>a range of relevant exercises, case studies and/or other simulations</w:t>
      </w:r>
    </w:p>
    <w:p w:rsidR="00000000" w:rsidRPr="00C64F64" w:rsidP="00C64F64">
      <w:pPr>
        <w:pStyle w:val="ListBullet2"/>
      </w:pPr>
      <w:r w:rsidRPr="00C64F64">
        <w:t xml:space="preserve">relevant and appropriate materials, tools, equipment and personal protective equipment currently used in industry </w:t>
      </w:r>
    </w:p>
    <w:p w:rsidR="000E00A3" w:rsidP="00C64F64">
      <w:pPr>
        <w:pStyle w:val="ListBullet2"/>
      </w:pPr>
      <w:r w:rsidRPr="00C64F64">
        <w:t>applicable documentation including workplace procedu</w:t>
      </w:r>
      <w:r w:rsidRPr="00C64F64">
        <w:t>res, regulations, codes of practice and operation manuals.</w:t>
      </w:r>
    </w:p>
    <w:p w:rsidR="000E00A3" w:rsidP="00C64F64">
      <w:pPr>
        <w:pStyle w:val="ListBullet2"/>
      </w:pPr>
    </w:p>
    <w:p w:rsidR="00000000" w:rsidRPr="00C64F64" w:rsidP="00C64F64">
      <w:pPr>
        <w:pStyle w:val="Heading1"/>
      </w:pPr>
      <w:bookmarkStart w:id="15" w:name="O_741902"/>
      <w:bookmarkEnd w:id="15"/>
      <w:r w:rsidRPr="00C64F64">
        <w:t>Links</w:t>
      </w:r>
    </w:p>
    <w:p w:rsidR="00000000" w:rsidRPr="00C64F64" w:rsidP="000E00A3">
      <w:pPr>
        <w:pStyle w:val="BodyText"/>
      </w:pPr>
      <w:r w:rsidRPr="00C64F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90F">
        <w:rPr>
          <w:rStyle w:val="Hyperlink"/>
        </w:rPr>
        <w:t>https://vetnet.gov.au/Pages/TrainingDocs.aspx?q=df441c6e-213d-43e3-874c-0b3f7036d851</w:t>
      </w:r>
      <w:r>
        <w:fldChar w:fldCharType="end"/>
      </w:r>
    </w:p>
    <w:p w:rsidR="00000000" w:rsidRPr="00C64F64" w:rsidP="00C64F64"/>
    <w:sectPr w:rsidSect="00C64F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rsidRPr="000E00A3" w:rsidP="000E0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A3" w:rsidP="00C64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0A3" w:rsidP="00C64F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E00A3" w:rsidP="00C64F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rsidP="00C64F64">
    <w:pPr>
      <w:pStyle w:val="Footer"/>
      <w:framePr w:wrap="around"/>
    </w:pPr>
    <w:r>
      <w:fldChar w:fldCharType="begin"/>
    </w:r>
    <w:r>
      <w:instrText xml:space="preserve"> DOCPROPERTY  Subject  \* MERGEFORMAT </w:instrText>
    </w:r>
    <w:r>
      <w:fldChar w:fldCharType="separate"/>
    </w:r>
    <w:r w:rsidR="000E00A3">
      <w:t>Approved</w:t>
    </w:r>
    <w:r w:rsidR="000E00A3">
      <w:fldChar w:fldCharType="end"/>
    </w:r>
    <w:r>
      <w:tab/>
      <w:t xml:space="preserve">Page </w:t>
    </w:r>
    <w:r>
      <w:fldChar w:fldCharType="begin"/>
    </w:r>
    <w:r>
      <w:instrText xml:space="preserve"> PAGE  \* Arabic  \* MERGEFORMAT </w:instrText>
    </w:r>
    <w:r>
      <w:fldChar w:fldCharType="separate"/>
    </w:r>
    <w:r w:rsidR="000E00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0A3">
      <w:rPr>
        <w:noProof/>
      </w:rPr>
      <w:t>4</w:t>
    </w:r>
    <w:r>
      <w:rPr>
        <w:noProof/>
      </w:rPr>
      <w:fldChar w:fldCharType="end"/>
    </w:r>
  </w:p>
  <w:p w:rsidR="00C64F64" w:rsidP="00C64F64">
    <w:pPr>
      <w:pStyle w:val="Footer"/>
      <w:framePr w:wrap="around"/>
    </w:pPr>
    <w:r>
      <w:t xml:space="preserve">© Commonwealth of Australia, </w:t>
    </w:r>
    <w:r>
      <w:fldChar w:fldCharType="begin"/>
    </w:r>
    <w:r>
      <w:instrText xml:space="preserve"> DATE  \@ "yyyy"  \* MERGEFORMAT </w:instrText>
    </w:r>
    <w:r>
      <w:fldChar w:fldCharType="separate"/>
    </w:r>
    <w:r w:rsidR="000E00A3">
      <w:rPr>
        <w:noProof/>
      </w:rPr>
      <w:t>2025</w:t>
    </w:r>
    <w:r>
      <w:fldChar w:fldCharType="end"/>
    </w:r>
    <w:r>
      <w:tab/>
    </w:r>
    <w:r>
      <w:fldChar w:fldCharType="begin"/>
    </w:r>
    <w:r>
      <w:instrText xml:space="preserve"> DOCPROPERTY  Author  \* MERGEFORMAT </w:instrText>
    </w:r>
    <w:r>
      <w:fldChar w:fldCharType="separate"/>
    </w:r>
    <w:r w:rsidR="000E00A3">
      <w:t>Industry Skills Australia</w:t>
    </w:r>
    <w:r w:rsidR="000E00A3">
      <w:fldChar w:fldCharType="end"/>
    </w:r>
  </w:p>
  <w:p w:rsidR="00C64F64" w:rsidP="00C64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F64" w:rsidRPr="000E00A3" w:rsidP="000E0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A3" w:rsidRPr="002D2AF8" w:rsidP="00C64F64">
    <w:pPr>
      <w:pStyle w:val="Header"/>
      <w:framePr w:wrap="around"/>
    </w:pPr>
    <w:r>
      <w:fldChar w:fldCharType="begin"/>
    </w:r>
    <w:r>
      <w:instrText xml:space="preserve"> TITLE   \* MERGEFORMAT </w:instrText>
    </w:r>
    <w:r>
      <w:fldChar w:fldCharType="separate"/>
    </w:r>
    <w:r>
      <w:t>TLIR5007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0A3" w:rsidP="00C64F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64" w:rsidRPr="002D2AF8" w:rsidP="00C64F64">
    <w:pPr>
      <w:pStyle w:val="Header"/>
      <w:framePr w:wrap="around"/>
    </w:pPr>
    <w:r>
      <w:fldChar w:fldCharType="begin"/>
    </w:r>
    <w:r>
      <w:instrText xml:space="preserve"> TITLE   \* MERGEFORMAT </w:instrText>
    </w:r>
    <w:r>
      <w:fldChar w:fldCharType="separate"/>
    </w:r>
    <w:r w:rsidR="000E00A3">
      <w:t>TLIR5007 Manage international purchasing</w:t>
    </w:r>
    <w:r w:rsidR="000E00A3">
      <w:fldChar w:fldCharType="end"/>
    </w:r>
    <w:r>
      <w:tab/>
      <w:t xml:space="preserve">Date this document was generated: </w:t>
    </w:r>
    <w:r>
      <w:fldChar w:fldCharType="begin"/>
    </w:r>
    <w:r>
      <w:instrText xml:space="preserve"> CREATEDATE  \@ "d MMMM yyyy"  \* MERGEFORMAT </w:instrText>
    </w:r>
    <w:r>
      <w:fldChar w:fldCharType="separate"/>
    </w:r>
    <w:r w:rsidR="000E00A3">
      <w:rPr>
        <w:noProof/>
      </w:rPr>
      <w:t>2 March 2025</w:t>
    </w:r>
    <w:r>
      <w:fldChar w:fldCharType="end"/>
    </w:r>
  </w:p>
  <w:p w:rsidR="00C64F64" w:rsidP="00C64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A8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25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E6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F64"/>
    <w:pPr>
      <w:spacing w:before="360" w:after="60"/>
      <w:outlineLvl w:val="0"/>
    </w:pPr>
    <w:rPr>
      <w:sz w:val="32"/>
    </w:rPr>
  </w:style>
  <w:style w:type="paragraph" w:styleId="Heading2">
    <w:name w:val="heading 2"/>
    <w:basedOn w:val="HeadingBase"/>
    <w:next w:val="BodyText"/>
    <w:link w:val="Heading2Char"/>
    <w:qFormat/>
    <w:rsid w:val="00C64F64"/>
    <w:pPr>
      <w:keepLines/>
      <w:spacing w:before="240" w:after="120"/>
      <w:outlineLvl w:val="1"/>
    </w:pPr>
    <w:rPr>
      <w:sz w:val="28"/>
      <w:szCs w:val="40"/>
    </w:rPr>
  </w:style>
  <w:style w:type="paragraph" w:styleId="Heading3">
    <w:name w:val="heading 3"/>
    <w:basedOn w:val="HeadingBase"/>
    <w:next w:val="BodyText"/>
    <w:link w:val="Heading3Char"/>
    <w:qFormat/>
    <w:rsid w:val="00C64F64"/>
    <w:pPr>
      <w:spacing w:before="180" w:after="120"/>
      <w:outlineLvl w:val="2"/>
    </w:pPr>
    <w:rPr>
      <w:spacing w:val="-10"/>
      <w:kern w:val="32"/>
    </w:rPr>
  </w:style>
  <w:style w:type="paragraph" w:styleId="Heading4">
    <w:name w:val="heading 4"/>
    <w:basedOn w:val="HeadingBase"/>
    <w:next w:val="BodyText"/>
    <w:link w:val="Heading4Char"/>
    <w:qFormat/>
    <w:rsid w:val="00C64F64"/>
    <w:pPr>
      <w:spacing w:before="160" w:after="120"/>
      <w:outlineLvl w:val="3"/>
    </w:pPr>
    <w:rPr>
      <w:sz w:val="22"/>
    </w:rPr>
  </w:style>
  <w:style w:type="paragraph" w:styleId="Heading5">
    <w:name w:val="heading 5"/>
    <w:basedOn w:val="HeadingBase"/>
    <w:next w:val="Normal"/>
    <w:link w:val="Heading5Char"/>
    <w:qFormat/>
    <w:rsid w:val="00C64F64"/>
    <w:pPr>
      <w:spacing w:before="80"/>
      <w:outlineLvl w:val="4"/>
    </w:pPr>
    <w:rPr>
      <w:color w:val="918585"/>
      <w:sz w:val="20"/>
    </w:rPr>
  </w:style>
  <w:style w:type="paragraph" w:styleId="Heading6">
    <w:name w:val="heading 6"/>
    <w:basedOn w:val="HeadingBase"/>
    <w:next w:val="Normal"/>
    <w:link w:val="Heading6Char"/>
    <w:qFormat/>
    <w:rsid w:val="00C64F64"/>
    <w:pPr>
      <w:spacing w:before="60"/>
      <w:outlineLvl w:val="5"/>
    </w:pPr>
    <w:rPr>
      <w:color w:val="918585"/>
      <w:sz w:val="20"/>
    </w:rPr>
  </w:style>
  <w:style w:type="paragraph" w:styleId="Heading7">
    <w:name w:val="heading 7"/>
    <w:basedOn w:val="Normal"/>
    <w:next w:val="Normal"/>
    <w:link w:val="Heading7Char"/>
    <w:qFormat/>
    <w:rsid w:val="00C64F64"/>
    <w:pPr>
      <w:ind w:left="720"/>
      <w:outlineLvl w:val="6"/>
    </w:pPr>
    <w:rPr>
      <w:i/>
    </w:rPr>
  </w:style>
  <w:style w:type="paragraph" w:styleId="Heading8">
    <w:name w:val="heading 8"/>
    <w:basedOn w:val="Normal"/>
    <w:next w:val="Normal"/>
    <w:link w:val="Heading8Char"/>
    <w:qFormat/>
    <w:rsid w:val="00C64F64"/>
    <w:pPr>
      <w:ind w:left="720"/>
      <w:outlineLvl w:val="7"/>
    </w:pPr>
    <w:rPr>
      <w:i/>
    </w:rPr>
  </w:style>
  <w:style w:type="paragraph" w:styleId="Heading9">
    <w:name w:val="heading 9"/>
    <w:basedOn w:val="Normal"/>
    <w:next w:val="Normal"/>
    <w:link w:val="Heading9Char"/>
    <w:qFormat/>
    <w:rsid w:val="00C64F64"/>
    <w:pPr>
      <w:ind w:left="720"/>
      <w:outlineLvl w:val="8"/>
    </w:pPr>
    <w:rPr>
      <w:i/>
    </w:rPr>
  </w:style>
  <w:style w:type="character" w:default="1" w:styleId="DefaultParagraphFont">
    <w:name w:val="Default Paragraph Font"/>
    <w:uiPriority w:val="1"/>
    <w:unhideWhenUsed/>
    <w:rsid w:val="00C64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F64"/>
  </w:style>
  <w:style w:type="character" w:customStyle="1" w:styleId="Heading1Char">
    <w:name w:val="Heading 1 Char"/>
    <w:basedOn w:val="DefaultParagraphFont"/>
    <w:link w:val="Heading1"/>
    <w:rsid w:val="00C64F64"/>
    <w:rPr>
      <w:rFonts w:ascii="Times New Roman" w:eastAsia="Times New Roman" w:hAnsi="Times New Roman" w:cs="Times New Roman"/>
      <w:b/>
      <w:sz w:val="32"/>
      <w:szCs w:val="20"/>
      <w:lang w:eastAsia="en-US"/>
    </w:rPr>
  </w:style>
  <w:style w:type="paragraph" w:styleId="BodyText">
    <w:name w:val="Body Text"/>
    <w:basedOn w:val="Normal"/>
    <w:link w:val="BodyTextChar"/>
    <w:rsid w:val="00C64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F64"/>
    <w:rPr>
      <w:rFonts w:ascii="Times New Roman" w:eastAsia="Times New Roman" w:hAnsi="Times New Roman" w:cs="Times New Roman"/>
      <w:sz w:val="24"/>
      <w:lang w:eastAsia="en-US"/>
    </w:rPr>
  </w:style>
  <w:style w:type="paragraph" w:styleId="ListBullet">
    <w:name w:val="List Bullet"/>
    <w:basedOn w:val="List"/>
    <w:rsid w:val="00C64F64"/>
    <w:pPr>
      <w:numPr>
        <w:numId w:val="12"/>
      </w:numPr>
      <w:tabs>
        <w:tab w:val="clear" w:pos="340"/>
      </w:tabs>
      <w:spacing w:before="40" w:after="40"/>
    </w:pPr>
  </w:style>
  <w:style w:type="character" w:customStyle="1" w:styleId="SpecialBold">
    <w:name w:val="Special Bold"/>
    <w:basedOn w:val="DefaultParagraphFont"/>
    <w:rsid w:val="00C64F64"/>
    <w:rPr>
      <w:b/>
      <w:spacing w:val="0"/>
    </w:rPr>
  </w:style>
  <w:style w:type="paragraph" w:styleId="ListBullet2">
    <w:name w:val="List Bullet 2"/>
    <w:basedOn w:val="List2"/>
    <w:rsid w:val="00C64F64"/>
    <w:pPr>
      <w:numPr>
        <w:numId w:val="13"/>
      </w:numPr>
      <w:tabs>
        <w:tab w:val="clear" w:pos="680"/>
      </w:tabs>
    </w:pPr>
  </w:style>
  <w:style w:type="paragraph" w:customStyle="1" w:styleId="SuperHeading">
    <w:name w:val="SuperHeading"/>
    <w:basedOn w:val="Normal"/>
    <w:rsid w:val="00C64F64"/>
    <w:pPr>
      <w:spacing w:before="240" w:after="120"/>
      <w:outlineLvl w:val="0"/>
    </w:pPr>
    <w:rPr>
      <w:rFonts w:ascii="Times New Roman" w:hAnsi="Times New Roman"/>
      <w:b/>
      <w:sz w:val="32"/>
    </w:rPr>
  </w:style>
  <w:style w:type="paragraph" w:customStyle="1" w:styleId="AllowPageBreak">
    <w:name w:val="AllowPageBreak"/>
    <w:rsid w:val="00C64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64F64"/>
    <w:rPr>
      <w:rFonts w:ascii="Symbol" w:hAnsi="Symbol"/>
    </w:rPr>
  </w:style>
  <w:style w:type="character" w:customStyle="1" w:styleId="Heading2Char">
    <w:name w:val="Heading 2 Char"/>
    <w:basedOn w:val="DefaultParagraphFont"/>
    <w:link w:val="Heading2"/>
    <w:rsid w:val="00C64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F64"/>
    <w:rPr>
      <w:rFonts w:ascii="Courier New" w:eastAsia="Times New Roman" w:hAnsi="Courier New" w:cs="Times New Roman"/>
      <w:i/>
      <w:szCs w:val="20"/>
      <w:lang w:eastAsia="en-US"/>
    </w:rPr>
  </w:style>
  <w:style w:type="paragraph" w:customStyle="1" w:styleId="HeadingBase">
    <w:name w:val="Heading Base"/>
    <w:rsid w:val="00C64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F64"/>
    <w:pPr>
      <w:tabs>
        <w:tab w:val="right" w:leader="dot" w:pos="9072"/>
      </w:tabs>
      <w:ind w:left="567"/>
    </w:pPr>
    <w:rPr>
      <w:szCs w:val="22"/>
    </w:rPr>
  </w:style>
  <w:style w:type="paragraph" w:customStyle="1" w:styleId="TOCBase">
    <w:name w:val="TOC Base"/>
    <w:rsid w:val="00C64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F64"/>
    <w:pPr>
      <w:tabs>
        <w:tab w:val="right" w:leader="dot" w:pos="9072"/>
      </w:tabs>
      <w:spacing w:before="40" w:after="40"/>
      <w:ind w:left="284"/>
    </w:pPr>
    <w:rPr>
      <w:rFonts w:ascii="Times New Roman" w:hAnsi="Times New Roman"/>
    </w:rPr>
  </w:style>
  <w:style w:type="paragraph" w:styleId="TOC1">
    <w:name w:val="toc 1"/>
    <w:basedOn w:val="TOCBase"/>
    <w:next w:val="Normal"/>
    <w:rsid w:val="00C64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F64"/>
    <w:rPr>
      <w:rFonts w:ascii="Times New Roman" w:eastAsia="Times New Roman" w:hAnsi="Times New Roman" w:cs="Times New Roman"/>
      <w:sz w:val="16"/>
      <w:lang w:eastAsia="en-US"/>
    </w:rPr>
  </w:style>
  <w:style w:type="paragraph" w:styleId="Title">
    <w:name w:val="Title"/>
    <w:basedOn w:val="HeadingBase"/>
    <w:link w:val="TitleChar"/>
    <w:qFormat/>
    <w:rsid w:val="00C64F64"/>
    <w:pPr>
      <w:spacing w:before="5040"/>
      <w:jc w:val="center"/>
    </w:pPr>
    <w:rPr>
      <w:sz w:val="48"/>
      <w:szCs w:val="72"/>
      <w:lang w:val="en-US"/>
    </w:rPr>
  </w:style>
  <w:style w:type="character" w:customStyle="1" w:styleId="TitleChar">
    <w:name w:val="Title Char"/>
    <w:basedOn w:val="DefaultParagraphFont"/>
    <w:link w:val="Title"/>
    <w:rsid w:val="00C64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F64"/>
    <w:pPr>
      <w:tabs>
        <w:tab w:val="left" w:pos="3600"/>
        <w:tab w:val="left" w:pos="3958"/>
      </w:tabs>
    </w:pPr>
  </w:style>
  <w:style w:type="paragraph" w:styleId="List">
    <w:name w:val="List"/>
    <w:basedOn w:val="BodyText"/>
    <w:next w:val="BodyText"/>
    <w:rsid w:val="00C64F64"/>
    <w:pPr>
      <w:tabs>
        <w:tab w:val="left" w:pos="340"/>
      </w:tabs>
      <w:spacing w:before="60" w:after="60"/>
      <w:ind w:left="340" w:hanging="340"/>
    </w:pPr>
  </w:style>
  <w:style w:type="paragraph" w:customStyle="1" w:styleId="Note">
    <w:name w:val="Note"/>
    <w:basedOn w:val="BodyText"/>
    <w:rsid w:val="00C64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F64"/>
    <w:pPr>
      <w:framePr w:wrap="auto" w:hAnchor="text" w:y="6049"/>
    </w:pPr>
    <w:rPr>
      <w:color w:val="000000"/>
      <w:sz w:val="40"/>
    </w:rPr>
  </w:style>
  <w:style w:type="paragraph" w:customStyle="1" w:styleId="TOCTitle">
    <w:name w:val="TOCTitle"/>
    <w:basedOn w:val="Heading1"/>
    <w:rsid w:val="00C64F64"/>
    <w:pPr>
      <w:spacing w:after="240"/>
      <w:jc w:val="center"/>
      <w:outlineLvl w:val="9"/>
    </w:pPr>
    <w:rPr>
      <w:caps/>
    </w:rPr>
  </w:style>
  <w:style w:type="paragraph" w:customStyle="1" w:styleId="Version">
    <w:name w:val="Version"/>
    <w:rsid w:val="00C64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F64"/>
    <w:pPr>
      <w:keepNext w:val="0"/>
      <w:tabs>
        <w:tab w:val="right" w:pos="4176"/>
      </w:tabs>
      <w:ind w:left="198" w:hanging="198"/>
    </w:pPr>
    <w:rPr>
      <w:rFonts w:ascii="Garamond" w:hAnsi="Garamond"/>
    </w:rPr>
  </w:style>
  <w:style w:type="paragraph" w:styleId="IndexHeading">
    <w:name w:val="index heading"/>
    <w:basedOn w:val="Normal"/>
    <w:next w:val="Index1"/>
    <w:semiHidden/>
    <w:rsid w:val="00C64F64"/>
    <w:pPr>
      <w:spacing w:before="120" w:after="120"/>
    </w:pPr>
    <w:rPr>
      <w:rFonts w:ascii="Arial" w:hAnsi="Arial"/>
      <w:b/>
      <w:color w:val="918585"/>
      <w:sz w:val="24"/>
    </w:rPr>
  </w:style>
  <w:style w:type="paragraph" w:styleId="Header">
    <w:name w:val="header"/>
    <w:basedOn w:val="Normal"/>
    <w:link w:val="HeaderChar"/>
    <w:rsid w:val="00C64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F64"/>
    <w:rPr>
      <w:rFonts w:ascii="Times New Roman" w:eastAsia="Times New Roman" w:hAnsi="Times New Roman" w:cs="Times New Roman"/>
      <w:sz w:val="16"/>
      <w:szCs w:val="20"/>
      <w:lang w:val="en-GB" w:eastAsia="en-US"/>
    </w:rPr>
  </w:style>
  <w:style w:type="paragraph" w:customStyle="1" w:styleId="Chapter">
    <w:name w:val="Chapter"/>
    <w:basedOn w:val="Normal"/>
    <w:rsid w:val="00C64F64"/>
    <w:pPr>
      <w:spacing w:before="240"/>
    </w:pPr>
    <w:rPr>
      <w:rFonts w:ascii="Times New Roman" w:hAnsi="Times New Roman"/>
      <w:smallCaps/>
      <w:spacing w:val="80"/>
      <w:sz w:val="28"/>
    </w:rPr>
  </w:style>
  <w:style w:type="paragraph" w:customStyle="1" w:styleId="InChapter">
    <w:name w:val="InChapter"/>
    <w:basedOn w:val="Heading3"/>
    <w:rsid w:val="00C64F64"/>
    <w:pPr>
      <w:spacing w:after="240"/>
      <w:outlineLvl w:val="9"/>
    </w:pPr>
    <w:rPr>
      <w:noProof/>
    </w:rPr>
  </w:style>
  <w:style w:type="paragraph" w:styleId="Index2">
    <w:name w:val="index 2"/>
    <w:basedOn w:val="Normal"/>
    <w:next w:val="Normal"/>
    <w:semiHidden/>
    <w:rsid w:val="00C64F64"/>
    <w:pPr>
      <w:tabs>
        <w:tab w:val="right" w:pos="4176"/>
      </w:tabs>
      <w:ind w:left="568" w:hanging="284"/>
    </w:pPr>
    <w:rPr>
      <w:rFonts w:ascii="Garamond" w:hAnsi="Garamond"/>
    </w:rPr>
  </w:style>
  <w:style w:type="paragraph" w:customStyle="1" w:styleId="Byline">
    <w:name w:val="Byline"/>
    <w:rsid w:val="00C64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F64"/>
    <w:pPr>
      <w:tabs>
        <w:tab w:val="clear" w:pos="3600"/>
        <w:tab w:val="clear" w:pos="3958"/>
      </w:tabs>
      <w:jc w:val="right"/>
    </w:pPr>
  </w:style>
  <w:style w:type="character" w:styleId="Emphasis">
    <w:name w:val="Emphasis"/>
    <w:basedOn w:val="DefaultParagraphFont"/>
    <w:qFormat/>
    <w:rsid w:val="00C64F64"/>
    <w:rPr>
      <w:i/>
    </w:rPr>
  </w:style>
  <w:style w:type="paragraph" w:styleId="Caption">
    <w:name w:val="caption"/>
    <w:basedOn w:val="BodyText"/>
    <w:next w:val="Normal"/>
    <w:qFormat/>
    <w:rsid w:val="00C64F64"/>
    <w:pPr>
      <w:framePr w:w="2268" w:hSpace="181" w:vSpace="181" w:wrap="around" w:vAnchor="text" w:hAnchor="page" w:x="1135" w:y="285" w:anchorLock="1"/>
    </w:pPr>
    <w:rPr>
      <w:i/>
    </w:rPr>
  </w:style>
  <w:style w:type="paragraph" w:customStyle="1" w:styleId="MiniTOCTitle">
    <w:name w:val="MiniTOCTitle"/>
    <w:basedOn w:val="Heading4"/>
    <w:rsid w:val="00C64F64"/>
    <w:pPr>
      <w:spacing w:before="240"/>
      <w:outlineLvl w:val="9"/>
    </w:pPr>
    <w:rPr>
      <w:noProof/>
      <w:sz w:val="24"/>
    </w:rPr>
  </w:style>
  <w:style w:type="paragraph" w:customStyle="1" w:styleId="MiniTOCItem">
    <w:name w:val="MiniTOCItem"/>
    <w:basedOn w:val="ListBullet"/>
    <w:rsid w:val="00C64F64"/>
    <w:pPr>
      <w:numPr>
        <w:numId w:val="0"/>
      </w:numPr>
      <w:tabs>
        <w:tab w:val="right" w:leader="dot" w:pos="6521"/>
      </w:tabs>
      <w:spacing w:before="0" w:after="0"/>
    </w:pPr>
  </w:style>
  <w:style w:type="paragraph" w:customStyle="1" w:styleId="TOFTitle">
    <w:name w:val="TOFTitle"/>
    <w:basedOn w:val="TOCTitle"/>
    <w:rsid w:val="00C64F64"/>
  </w:style>
  <w:style w:type="paragraph" w:styleId="TableofFigures">
    <w:name w:val="table of figures"/>
    <w:basedOn w:val="Normal"/>
    <w:next w:val="Normal"/>
    <w:semiHidden/>
    <w:rsid w:val="00C64F64"/>
    <w:pPr>
      <w:tabs>
        <w:tab w:val="right" w:leader="dot" w:pos="9072"/>
      </w:tabs>
      <w:ind w:left="970" w:hanging="403"/>
    </w:pPr>
    <w:rPr>
      <w:rFonts w:ascii="Times New Roman" w:hAnsi="Times New Roman"/>
      <w:b/>
    </w:rPr>
  </w:style>
  <w:style w:type="paragraph" w:styleId="ListNumber">
    <w:name w:val="List Number"/>
    <w:basedOn w:val="List"/>
    <w:rsid w:val="00C64F64"/>
    <w:pPr>
      <w:numPr>
        <w:numId w:val="15"/>
      </w:numPr>
      <w:tabs>
        <w:tab w:val="clear" w:pos="340"/>
      </w:tabs>
    </w:pPr>
  </w:style>
  <w:style w:type="character" w:customStyle="1" w:styleId="WingdingSymbols">
    <w:name w:val="Wingding Symbols"/>
    <w:rsid w:val="00C64F64"/>
    <w:rPr>
      <w:rFonts w:ascii="Wingdings" w:hAnsi="Wingdings"/>
    </w:rPr>
  </w:style>
  <w:style w:type="paragraph" w:customStyle="1" w:styleId="TableHeading">
    <w:name w:val="Table Heading"/>
    <w:basedOn w:val="HeadingBase"/>
    <w:rsid w:val="00C64F64"/>
    <w:pPr>
      <w:keepLines/>
      <w:pBdr>
        <w:bottom w:val="single" w:sz="6" w:space="1" w:color="918585"/>
      </w:pBdr>
      <w:spacing w:before="240"/>
    </w:pPr>
  </w:style>
  <w:style w:type="character" w:customStyle="1" w:styleId="HotSpot">
    <w:name w:val="HotSpot"/>
    <w:rsid w:val="00C64F64"/>
    <w:rPr>
      <w:color w:val="0033CC"/>
      <w:u w:val="none"/>
    </w:rPr>
  </w:style>
  <w:style w:type="paragraph" w:customStyle="1" w:styleId="BodyTextRight">
    <w:name w:val="Body Text Right"/>
    <w:basedOn w:val="BodyText"/>
    <w:rsid w:val="00C64F64"/>
    <w:pPr>
      <w:spacing w:before="0" w:after="0"/>
      <w:jc w:val="right"/>
    </w:pPr>
  </w:style>
  <w:style w:type="paragraph" w:styleId="Index3">
    <w:name w:val="index 3"/>
    <w:basedOn w:val="ListNumber2"/>
    <w:next w:val="Normal"/>
    <w:semiHidden/>
    <w:rsid w:val="00C64F64"/>
    <w:pPr>
      <w:numPr>
        <w:numId w:val="0"/>
      </w:numPr>
      <w:tabs>
        <w:tab w:val="right" w:leader="dot" w:pos="4176"/>
      </w:tabs>
    </w:pPr>
  </w:style>
  <w:style w:type="paragraph" w:styleId="ListNumber2">
    <w:name w:val="List Number 2"/>
    <w:basedOn w:val="List2"/>
    <w:rsid w:val="00C64F64"/>
    <w:pPr>
      <w:numPr>
        <w:numId w:val="10"/>
      </w:numPr>
      <w:tabs>
        <w:tab w:val="clear" w:pos="1060"/>
      </w:tabs>
    </w:pPr>
  </w:style>
  <w:style w:type="paragraph" w:customStyle="1" w:styleId="MarginNote">
    <w:name w:val="Margin Note"/>
    <w:basedOn w:val="BodyText"/>
    <w:rsid w:val="00C64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F64"/>
    <w:rPr>
      <w:sz w:val="32"/>
    </w:rPr>
  </w:style>
  <w:style w:type="paragraph" w:customStyle="1" w:styleId="HeadingProcedure">
    <w:name w:val="Heading Procedure"/>
    <w:basedOn w:val="HeadingBase"/>
    <w:next w:val="Normal"/>
    <w:rsid w:val="00C64F64"/>
    <w:pPr>
      <w:tabs>
        <w:tab w:val="left" w:pos="0"/>
      </w:tabs>
      <w:spacing w:before="120" w:after="60"/>
    </w:pPr>
    <w:rPr>
      <w:i/>
      <w:color w:val="918585"/>
      <w:sz w:val="22"/>
    </w:rPr>
  </w:style>
  <w:style w:type="paragraph" w:customStyle="1" w:styleId="TableBodyText">
    <w:name w:val="Table Body Text"/>
    <w:basedOn w:val="BodyText"/>
    <w:rsid w:val="00C64F64"/>
    <w:pPr>
      <w:spacing w:before="60" w:after="60"/>
    </w:pPr>
  </w:style>
  <w:style w:type="paragraph" w:styleId="ListContinue">
    <w:name w:val="List Continue"/>
    <w:basedOn w:val="List"/>
    <w:rsid w:val="00C64F64"/>
    <w:pPr>
      <w:ind w:firstLine="0"/>
    </w:pPr>
  </w:style>
  <w:style w:type="paragraph" w:customStyle="1" w:styleId="ListNote">
    <w:name w:val="List Note"/>
    <w:basedOn w:val="List"/>
    <w:rsid w:val="00C64F64"/>
    <w:pPr>
      <w:pBdr>
        <w:top w:val="single" w:sz="6" w:space="2" w:color="918585"/>
        <w:bottom w:val="single" w:sz="6" w:space="2" w:color="918585"/>
      </w:pBdr>
      <w:tabs>
        <w:tab w:val="left" w:pos="1021"/>
      </w:tabs>
      <w:ind w:firstLine="0"/>
    </w:pPr>
  </w:style>
  <w:style w:type="paragraph" w:customStyle="1" w:styleId="Warning">
    <w:name w:val="Warning"/>
    <w:basedOn w:val="BodyText"/>
    <w:rsid w:val="00C64F64"/>
    <w:pPr>
      <w:shd w:val="clear" w:color="auto" w:fill="D9D9D9"/>
      <w:tabs>
        <w:tab w:val="left" w:pos="992"/>
      </w:tabs>
      <w:ind w:left="119" w:right="119"/>
    </w:pPr>
    <w:rPr>
      <w:sz w:val="20"/>
    </w:rPr>
  </w:style>
  <w:style w:type="paragraph" w:customStyle="1" w:styleId="MarginIcons">
    <w:name w:val="Margin Icons"/>
    <w:basedOn w:val="BodyText"/>
    <w:rsid w:val="00C64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F64"/>
    <w:rPr>
      <w:rFonts w:ascii="Courier New" w:hAnsi="Courier New"/>
    </w:rPr>
  </w:style>
  <w:style w:type="paragraph" w:customStyle="1" w:styleId="NoteBullet">
    <w:name w:val="Note Bullet"/>
    <w:basedOn w:val="Note"/>
    <w:rsid w:val="00C64F64"/>
    <w:pPr>
      <w:tabs>
        <w:tab w:val="clear" w:pos="680"/>
      </w:tabs>
      <w:spacing w:before="60" w:after="60"/>
    </w:pPr>
  </w:style>
  <w:style w:type="paragraph" w:customStyle="1" w:styleId="SubHeading2">
    <w:name w:val="SubHeading2"/>
    <w:basedOn w:val="HeadingBase"/>
    <w:rsid w:val="00C64F64"/>
    <w:pPr>
      <w:spacing w:before="240" w:after="60"/>
    </w:pPr>
    <w:rPr>
      <w:sz w:val="20"/>
    </w:rPr>
  </w:style>
  <w:style w:type="paragraph" w:customStyle="1" w:styleId="SubHeading1">
    <w:name w:val="SubHeading1"/>
    <w:basedOn w:val="HeadingBase"/>
    <w:rsid w:val="00C64F64"/>
    <w:pPr>
      <w:spacing w:before="240" w:after="60"/>
    </w:pPr>
    <w:rPr>
      <w:color w:val="918585"/>
      <w:sz w:val="22"/>
    </w:rPr>
  </w:style>
  <w:style w:type="paragraph" w:customStyle="1" w:styleId="SideHeading">
    <w:name w:val="Side Heading"/>
    <w:basedOn w:val="HeadingBase"/>
    <w:rsid w:val="00C64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F64"/>
    <w:pPr>
      <w:tabs>
        <w:tab w:val="num" w:pos="360"/>
      </w:tabs>
    </w:pPr>
  </w:style>
  <w:style w:type="paragraph" w:styleId="PlainText">
    <w:name w:val="Plain Text"/>
    <w:basedOn w:val="Normal"/>
    <w:link w:val="PlainTextChar"/>
    <w:rsid w:val="00C64F64"/>
    <w:rPr>
      <w:sz w:val="20"/>
    </w:rPr>
  </w:style>
  <w:style w:type="character" w:customStyle="1" w:styleId="PlainTextChar">
    <w:name w:val="Plain Text Char"/>
    <w:basedOn w:val="DefaultParagraphFont"/>
    <w:link w:val="PlainText"/>
    <w:rsid w:val="00C64F64"/>
    <w:rPr>
      <w:rFonts w:ascii="Courier New" w:eastAsia="Times New Roman" w:hAnsi="Courier New" w:cs="Times New Roman"/>
      <w:sz w:val="20"/>
      <w:szCs w:val="20"/>
      <w:lang w:eastAsia="en-US"/>
    </w:rPr>
  </w:style>
  <w:style w:type="character" w:customStyle="1" w:styleId="MenuOption">
    <w:name w:val="Menu Option"/>
    <w:basedOn w:val="DefaultParagraphFont"/>
    <w:rsid w:val="00C64F64"/>
    <w:rPr>
      <w:b/>
      <w:smallCaps/>
    </w:rPr>
  </w:style>
  <w:style w:type="paragraph" w:customStyle="1" w:styleId="TableListNumber">
    <w:name w:val="Table List Number"/>
    <w:basedOn w:val="ListNumber"/>
    <w:rsid w:val="00C64F64"/>
    <w:pPr>
      <w:numPr>
        <w:numId w:val="0"/>
      </w:numPr>
    </w:pPr>
  </w:style>
  <w:style w:type="paragraph" w:styleId="TOC4">
    <w:name w:val="toc 4"/>
    <w:basedOn w:val="TOCBase"/>
    <w:next w:val="Normal"/>
    <w:semiHidden/>
    <w:rsid w:val="00C64F64"/>
    <w:pPr>
      <w:tabs>
        <w:tab w:val="right" w:leader="dot" w:pos="9071"/>
      </w:tabs>
      <w:ind w:left="1701"/>
    </w:pPr>
  </w:style>
  <w:style w:type="paragraph" w:customStyle="1" w:styleId="ListAlpha">
    <w:name w:val="List Alpha"/>
    <w:basedOn w:val="List"/>
    <w:rsid w:val="00C64F64"/>
    <w:pPr>
      <w:numPr>
        <w:numId w:val="9"/>
      </w:numPr>
    </w:pPr>
  </w:style>
  <w:style w:type="paragraph" w:customStyle="1" w:styleId="ListAlpha2">
    <w:name w:val="List Alpha 2"/>
    <w:basedOn w:val="List2"/>
    <w:rsid w:val="00C64F64"/>
    <w:pPr>
      <w:numPr>
        <w:numId w:val="8"/>
      </w:numPr>
    </w:pPr>
  </w:style>
  <w:style w:type="paragraph" w:styleId="List2">
    <w:name w:val="List 2"/>
    <w:basedOn w:val="BodyText"/>
    <w:rsid w:val="00C64F64"/>
    <w:pPr>
      <w:tabs>
        <w:tab w:val="left" w:pos="680"/>
      </w:tabs>
      <w:spacing w:before="60" w:after="60"/>
      <w:ind w:left="680" w:hanging="340"/>
    </w:pPr>
  </w:style>
  <w:style w:type="paragraph" w:styleId="List3">
    <w:name w:val="List 3"/>
    <w:basedOn w:val="BodyText"/>
    <w:rsid w:val="00C64F64"/>
    <w:pPr>
      <w:tabs>
        <w:tab w:val="left" w:pos="1021"/>
      </w:tabs>
      <w:spacing w:before="60" w:after="60"/>
      <w:ind w:left="1020" w:hanging="340"/>
    </w:pPr>
  </w:style>
  <w:style w:type="paragraph" w:styleId="List4">
    <w:name w:val="List 4"/>
    <w:basedOn w:val="BodyText"/>
    <w:rsid w:val="00C64F64"/>
    <w:pPr>
      <w:tabs>
        <w:tab w:val="left" w:pos="1361"/>
      </w:tabs>
      <w:spacing w:before="60" w:after="60"/>
      <w:ind w:left="1361" w:hanging="340"/>
    </w:pPr>
  </w:style>
  <w:style w:type="paragraph" w:styleId="List5">
    <w:name w:val="List 5"/>
    <w:basedOn w:val="BodyText"/>
    <w:rsid w:val="00C64F64"/>
    <w:pPr>
      <w:tabs>
        <w:tab w:val="left" w:pos="1701"/>
      </w:tabs>
      <w:spacing w:before="60" w:after="60"/>
      <w:ind w:left="1701" w:hanging="340"/>
    </w:pPr>
  </w:style>
  <w:style w:type="paragraph" w:styleId="ListBullet3">
    <w:name w:val="List Bullet 3"/>
    <w:basedOn w:val="List3"/>
    <w:rsid w:val="00C64F64"/>
    <w:pPr>
      <w:numPr>
        <w:numId w:val="14"/>
      </w:numPr>
      <w:tabs>
        <w:tab w:val="clear" w:pos="1021"/>
      </w:tabs>
      <w:ind w:left="1037" w:hanging="357"/>
    </w:pPr>
  </w:style>
  <w:style w:type="paragraph" w:styleId="ListBullet4">
    <w:name w:val="List Bullet 4"/>
    <w:basedOn w:val="List4"/>
    <w:rsid w:val="00C64F64"/>
    <w:pPr>
      <w:numPr>
        <w:numId w:val="3"/>
      </w:numPr>
      <w:tabs>
        <w:tab w:val="clear" w:pos="1361"/>
      </w:tabs>
    </w:pPr>
  </w:style>
  <w:style w:type="paragraph" w:styleId="ListBullet5">
    <w:name w:val="List Bullet 5"/>
    <w:basedOn w:val="List5"/>
    <w:rsid w:val="00C64F64"/>
    <w:pPr>
      <w:numPr>
        <w:numId w:val="4"/>
      </w:numPr>
    </w:pPr>
  </w:style>
  <w:style w:type="paragraph" w:styleId="ListContinue2">
    <w:name w:val="List Continue 2"/>
    <w:basedOn w:val="List2"/>
    <w:rsid w:val="00C64F64"/>
    <w:pPr>
      <w:ind w:firstLine="0"/>
    </w:pPr>
  </w:style>
  <w:style w:type="paragraph" w:styleId="ListContinue3">
    <w:name w:val="List Continue 3"/>
    <w:basedOn w:val="List3"/>
    <w:rsid w:val="00C64F64"/>
    <w:pPr>
      <w:ind w:left="1021" w:firstLine="0"/>
    </w:pPr>
  </w:style>
  <w:style w:type="paragraph" w:styleId="ListContinue4">
    <w:name w:val="List Continue 4"/>
    <w:basedOn w:val="List4"/>
    <w:rsid w:val="00C64F64"/>
    <w:pPr>
      <w:ind w:firstLine="0"/>
    </w:pPr>
  </w:style>
  <w:style w:type="paragraph" w:styleId="ListContinue5">
    <w:name w:val="List Continue 5"/>
    <w:basedOn w:val="List5"/>
    <w:rsid w:val="00C64F64"/>
    <w:pPr>
      <w:ind w:firstLine="0"/>
    </w:pPr>
  </w:style>
  <w:style w:type="paragraph" w:styleId="ListNumber3">
    <w:name w:val="List Number 3"/>
    <w:basedOn w:val="List3"/>
    <w:rsid w:val="00C64F64"/>
    <w:pPr>
      <w:numPr>
        <w:numId w:val="5"/>
      </w:numPr>
    </w:pPr>
  </w:style>
  <w:style w:type="paragraph" w:styleId="ListNumber4">
    <w:name w:val="List Number 4"/>
    <w:basedOn w:val="List4"/>
    <w:rsid w:val="00C64F64"/>
    <w:pPr>
      <w:numPr>
        <w:numId w:val="6"/>
      </w:numPr>
    </w:pPr>
  </w:style>
  <w:style w:type="paragraph" w:styleId="ListNumber5">
    <w:name w:val="List Number 5"/>
    <w:basedOn w:val="List5"/>
    <w:rsid w:val="00C64F64"/>
    <w:pPr>
      <w:numPr>
        <w:numId w:val="7"/>
      </w:numPr>
    </w:pPr>
  </w:style>
  <w:style w:type="paragraph" w:styleId="BlockText">
    <w:name w:val="Block Text"/>
    <w:basedOn w:val="Normal"/>
    <w:rsid w:val="00C64F64"/>
    <w:pPr>
      <w:spacing w:after="120"/>
      <w:ind w:left="1440" w:right="1440"/>
    </w:pPr>
  </w:style>
  <w:style w:type="character" w:customStyle="1" w:styleId="Subscript">
    <w:name w:val="Subscript"/>
    <w:basedOn w:val="DefaultParagraphFont"/>
    <w:rsid w:val="00C64F64"/>
    <w:rPr>
      <w:sz w:val="16"/>
      <w:vertAlign w:val="subscript"/>
    </w:rPr>
  </w:style>
  <w:style w:type="character" w:customStyle="1" w:styleId="Superscript">
    <w:name w:val="Superscript"/>
    <w:basedOn w:val="DefaultParagraphFont"/>
    <w:rsid w:val="00C64F64"/>
    <w:rPr>
      <w:sz w:val="16"/>
      <w:vertAlign w:val="superscript"/>
    </w:rPr>
  </w:style>
  <w:style w:type="character" w:customStyle="1" w:styleId="MenuOptions">
    <w:name w:val="Menu Options"/>
    <w:basedOn w:val="DefaultParagraphFont"/>
    <w:rsid w:val="00C64F64"/>
    <w:rPr>
      <w:rFonts w:ascii="Arial Narrow" w:hAnsi="Arial Narrow"/>
      <w:smallCaps/>
    </w:rPr>
  </w:style>
  <w:style w:type="character" w:customStyle="1" w:styleId="Buttons">
    <w:name w:val="Buttons"/>
    <w:basedOn w:val="DefaultParagraphFont"/>
    <w:rsid w:val="00C64F64"/>
    <w:rPr>
      <w:b/>
    </w:rPr>
  </w:style>
  <w:style w:type="character" w:customStyle="1" w:styleId="Underlined">
    <w:name w:val="Underlined"/>
    <w:basedOn w:val="DefaultParagraphFont"/>
    <w:rsid w:val="00C64F64"/>
    <w:rPr>
      <w:u w:val="single"/>
    </w:rPr>
  </w:style>
  <w:style w:type="paragraph" w:customStyle="1" w:styleId="TableBodyTextRight">
    <w:name w:val="Table Body Text Right"/>
    <w:basedOn w:val="TableBodyText"/>
    <w:rsid w:val="00C64F64"/>
    <w:pPr>
      <w:widowControl w:val="0"/>
      <w:autoSpaceDE w:val="0"/>
      <w:autoSpaceDN w:val="0"/>
      <w:adjustRightInd w:val="0"/>
      <w:jc w:val="right"/>
    </w:pPr>
    <w:rPr>
      <w:rFonts w:cs="Arial"/>
      <w:szCs w:val="18"/>
    </w:rPr>
  </w:style>
  <w:style w:type="paragraph" w:customStyle="1" w:styleId="CopyrightText">
    <w:name w:val="Copyright Text"/>
    <w:basedOn w:val="BodyText"/>
    <w:rsid w:val="00C64F64"/>
    <w:rPr>
      <w:sz w:val="18"/>
    </w:rPr>
  </w:style>
  <w:style w:type="paragraph" w:customStyle="1" w:styleId="BodySmallRight">
    <w:name w:val="Body Small Right"/>
    <w:basedOn w:val="BodyTextRight"/>
    <w:rsid w:val="00C64F64"/>
    <w:rPr>
      <w:sz w:val="18"/>
      <w:szCs w:val="18"/>
    </w:rPr>
  </w:style>
  <w:style w:type="paragraph" w:customStyle="1" w:styleId="MarginEdition">
    <w:name w:val="Margin Edition"/>
    <w:basedOn w:val="MarginNote"/>
    <w:rsid w:val="00C64F64"/>
    <w:pPr>
      <w:spacing w:before="0" w:after="0"/>
    </w:pPr>
    <w:rPr>
      <w:rFonts w:ascii="Times New Roman" w:hAnsi="Times New Roman"/>
      <w:color w:val="999999"/>
    </w:rPr>
  </w:style>
  <w:style w:type="paragraph" w:customStyle="1" w:styleId="Spacer">
    <w:name w:val="Spacer"/>
    <w:basedOn w:val="Normal"/>
    <w:rsid w:val="00C64F64"/>
    <w:rPr>
      <w:sz w:val="2"/>
      <w:szCs w:val="2"/>
    </w:rPr>
  </w:style>
  <w:style w:type="character" w:customStyle="1" w:styleId="Small">
    <w:name w:val="Small"/>
    <w:basedOn w:val="DefaultParagraphFont"/>
    <w:rsid w:val="00C64F64"/>
    <w:rPr>
      <w:sz w:val="16"/>
    </w:rPr>
  </w:style>
  <w:style w:type="paragraph" w:customStyle="1" w:styleId="WideTable">
    <w:name w:val="Wide Table"/>
    <w:basedOn w:val="Normal"/>
    <w:rsid w:val="00C64F64"/>
    <w:pPr>
      <w:ind w:left="-1418"/>
    </w:pPr>
    <w:rPr>
      <w:sz w:val="2"/>
      <w:szCs w:val="2"/>
    </w:rPr>
  </w:style>
  <w:style w:type="character" w:styleId="PageNumber">
    <w:name w:val="page number"/>
    <w:basedOn w:val="DefaultParagraphFont"/>
    <w:rsid w:val="00C64F64"/>
  </w:style>
  <w:style w:type="paragraph" w:styleId="Quote">
    <w:name w:val="Quote"/>
    <w:basedOn w:val="Heading1"/>
    <w:link w:val="QuoteChar"/>
    <w:qFormat/>
    <w:rsid w:val="00C64F64"/>
    <w:rPr>
      <w:b w:val="0"/>
      <w:sz w:val="72"/>
      <w:szCs w:val="72"/>
      <w:lang w:val="en-NZ"/>
    </w:rPr>
  </w:style>
  <w:style w:type="character" w:customStyle="1" w:styleId="QuoteChar">
    <w:name w:val="Quote Char"/>
    <w:basedOn w:val="DefaultParagraphFont"/>
    <w:link w:val="Quote"/>
    <w:rsid w:val="00C64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F64"/>
    <w:pPr>
      <w:pageBreakBefore/>
    </w:pPr>
  </w:style>
  <w:style w:type="paragraph" w:customStyle="1" w:styleId="Border">
    <w:name w:val="Border"/>
    <w:basedOn w:val="Normal"/>
    <w:qFormat/>
    <w:rsid w:val="00C64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F64"/>
    <w:rPr>
      <w:b/>
      <w:bCs/>
      <w:i/>
      <w:iCs/>
      <w:color w:val="auto"/>
    </w:rPr>
  </w:style>
  <w:style w:type="paragraph" w:styleId="IntenseQuote">
    <w:name w:val="Intense Quote"/>
    <w:basedOn w:val="Normal"/>
    <w:next w:val="Normal"/>
    <w:link w:val="IntenseQuoteChar"/>
    <w:uiPriority w:val="30"/>
    <w:qFormat/>
    <w:rsid w:val="00C64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F64"/>
    <w:rPr>
      <w:smallCaps/>
      <w:color w:val="auto"/>
      <w:u w:val="single"/>
    </w:rPr>
  </w:style>
  <w:style w:type="character" w:styleId="IntenseReference">
    <w:name w:val="Intense Reference"/>
    <w:basedOn w:val="DefaultParagraphFont"/>
    <w:uiPriority w:val="32"/>
    <w:qFormat/>
    <w:rsid w:val="00C64F64"/>
    <w:rPr>
      <w:b/>
      <w:bCs/>
      <w:smallCaps/>
      <w:color w:val="auto"/>
      <w:spacing w:val="5"/>
      <w:u w:val="single"/>
    </w:rPr>
  </w:style>
  <w:style w:type="paragraph" w:customStyle="1" w:styleId="2ColumnHeading">
    <w:name w:val="2Column Heading"/>
    <w:basedOn w:val="BodyText"/>
    <w:qFormat/>
    <w:rsid w:val="00C64F64"/>
    <w:pPr>
      <w:spacing w:after="60"/>
      <w:ind w:left="-2268"/>
    </w:pPr>
    <w:rPr>
      <w:b/>
    </w:rPr>
  </w:style>
  <w:style w:type="paragraph" w:customStyle="1" w:styleId="Heading1TOC">
    <w:name w:val="Heading1 TOC"/>
    <w:basedOn w:val="Normal"/>
    <w:qFormat/>
    <w:rsid w:val="00C64F64"/>
    <w:pPr>
      <w:spacing w:before="240" w:after="120"/>
    </w:pPr>
    <w:rPr>
      <w:rFonts w:ascii="Times New Roman" w:hAnsi="Times New Roman"/>
      <w:b/>
      <w:sz w:val="32"/>
    </w:rPr>
  </w:style>
  <w:style w:type="paragraph" w:customStyle="1" w:styleId="Heading2TOC">
    <w:name w:val="Heading2 TOC"/>
    <w:basedOn w:val="Normal"/>
    <w:qFormat/>
    <w:rsid w:val="00C64F64"/>
    <w:pPr>
      <w:spacing w:before="240" w:after="60"/>
    </w:pPr>
    <w:rPr>
      <w:rFonts w:ascii="Times New Roman" w:hAnsi="Times New Roman"/>
      <w:b/>
      <w:sz w:val="28"/>
    </w:rPr>
  </w:style>
  <w:style w:type="character" w:customStyle="1" w:styleId="Underline">
    <w:name w:val="Underline"/>
    <w:basedOn w:val="DefaultParagraphFont"/>
    <w:qFormat/>
    <w:rsid w:val="00C64F64"/>
    <w:rPr>
      <w:u w:val="single"/>
    </w:rPr>
  </w:style>
  <w:style w:type="character" w:customStyle="1" w:styleId="BoldandItalics">
    <w:name w:val="Bold and Italics"/>
    <w:qFormat/>
    <w:rsid w:val="00C64F64"/>
    <w:rPr>
      <w:b/>
      <w:i/>
      <w:u w:val="none"/>
    </w:rPr>
  </w:style>
  <w:style w:type="paragraph" w:styleId="BalloonText">
    <w:name w:val="Balloon Text"/>
    <w:basedOn w:val="Normal"/>
    <w:link w:val="BalloonTextChar"/>
    <w:rsid w:val="00C64F64"/>
    <w:rPr>
      <w:rFonts w:ascii="Tahoma" w:hAnsi="Tahoma" w:cs="Tahoma"/>
      <w:sz w:val="16"/>
      <w:szCs w:val="16"/>
    </w:rPr>
  </w:style>
  <w:style w:type="character" w:customStyle="1" w:styleId="BalloonTextChar">
    <w:name w:val="Balloon Text Char"/>
    <w:basedOn w:val="DefaultParagraphFont"/>
    <w:link w:val="BalloonText"/>
    <w:rsid w:val="00C64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F64"/>
    <w:rPr>
      <w:b/>
      <w:color w:val="660033"/>
      <w:spacing w:val="0"/>
    </w:rPr>
  </w:style>
  <w:style w:type="paragraph" w:customStyle="1" w:styleId="Nameditemlist">
    <w:name w:val="Named item list"/>
    <w:basedOn w:val="BodyText"/>
    <w:qFormat/>
    <w:rsid w:val="00C64F64"/>
    <w:pPr>
      <w:tabs>
        <w:tab w:val="left" w:pos="2835"/>
      </w:tabs>
      <w:ind w:left="2835" w:hanging="2835"/>
    </w:pPr>
  </w:style>
  <w:style w:type="paragraph" w:customStyle="1" w:styleId="BodyTextnopadding">
    <w:name w:val="Body Text no padding"/>
    <w:basedOn w:val="BodyText"/>
    <w:qFormat/>
    <w:rsid w:val="00C64F64"/>
    <w:pPr>
      <w:spacing w:before="0" w:after="0"/>
    </w:pPr>
  </w:style>
  <w:style w:type="paragraph" w:customStyle="1" w:styleId="BodyTextBold">
    <w:name w:val="Body Text Bold"/>
    <w:basedOn w:val="BodyText"/>
    <w:qFormat/>
    <w:rsid w:val="00C64F64"/>
    <w:rPr>
      <w:b/>
    </w:rPr>
  </w:style>
  <w:style w:type="character" w:styleId="Hyperlink">
    <w:name w:val="Hyperlink"/>
    <w:basedOn w:val="DefaultParagraphFont"/>
    <w:uiPriority w:val="99"/>
    <w:unhideWhenUsed/>
    <w:rsid w:val="000E0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8609</Characters>
  <Application>Microsoft Office Word</Application>
  <DocSecurity>0</DocSecurity>
  <Lines>307</Lines>
  <Paragraphs>189</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TLIR5007 Manage international purchasing</dc:title>
  <dc:subject>Approved</dc:subject>
  <dc:creator>Industry Skills Australia</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