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2A83" w:rsidP="00C62A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TLIR5006 Develop, implement and review purchasing strategies</w:t>
      </w:r>
      <w:r>
        <w:fldChar w:fldCharType="end"/>
      </w:r>
    </w:p>
    <w:p w:rsidR="00C62A83" w:rsidP="00C62A83">
      <w:pPr>
        <w:pStyle w:val="Version"/>
        <w:sectPr w:rsidSect="001E40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048" w:rsidP="001E4048">
      <w:pPr>
        <w:pStyle w:val="SuperHeading"/>
      </w:pPr>
      <w:r w:rsidRPr="001E4048">
        <w:t>TLIR5006 Develop, implement and review purchasing strategies</w:t>
      </w:r>
    </w:p>
    <w:p w:rsidR="00000000" w:rsidRPr="001E4048" w:rsidP="001E4048">
      <w:pPr>
        <w:pStyle w:val="Heading1"/>
      </w:pPr>
      <w:bookmarkStart w:id="1" w:name="O_741867"/>
      <w:bookmarkEnd w:id="1"/>
      <w:r w:rsidRPr="001E4048">
        <w:t>Modification History</w:t>
      </w:r>
    </w:p>
    <w:p w:rsidR="00C62A83" w:rsidP="00C62A83">
      <w:pPr>
        <w:pStyle w:val="BodyText"/>
      </w:pPr>
      <w:r w:rsidRPr="001E4048">
        <w:t>Release 1. This is the first release of this unit of competency in the TLI Transport and Logistics Training Package.</w:t>
      </w:r>
    </w:p>
    <w:p w:rsidR="00000000" w:rsidRPr="001E4048" w:rsidP="001E4048">
      <w:pPr>
        <w:pStyle w:val="Heading1"/>
      </w:pPr>
      <w:bookmarkStart w:id="2" w:name="O_741868"/>
      <w:bookmarkEnd w:id="2"/>
      <w:r w:rsidRPr="001E4048">
        <w:t>Application</w:t>
      </w:r>
    </w:p>
    <w:p w:rsidR="00000000" w:rsidRPr="001E4048" w:rsidP="00C62A83">
      <w:pPr>
        <w:pStyle w:val="BodyText"/>
      </w:pPr>
      <w:r w:rsidRPr="001E4048">
        <w:t>This unit involves the skills and knowledge required to develop, impleme</w:t>
      </w:r>
      <w:r w:rsidRPr="001E4048">
        <w:t xml:space="preserve">nt and review an organisation’s purchasing strategies in various contexts within the transport and logistics industry. </w:t>
      </w:r>
    </w:p>
    <w:p w:rsidR="00000000" w:rsidRPr="001E4048" w:rsidP="00C62A83">
      <w:pPr>
        <w:pStyle w:val="BodyText"/>
      </w:pPr>
      <w:r w:rsidRPr="001E4048">
        <w:t>It includes determining, developing, implementing and evaluating purchasing objectives and strategies, and implementing improvements.</w:t>
      </w:r>
    </w:p>
    <w:p w:rsidR="00000000" w:rsidRPr="001E4048" w:rsidP="00C62A83">
      <w:pPr>
        <w:pStyle w:val="BodyText"/>
      </w:pPr>
      <w:r w:rsidRPr="001E4048">
        <w:t>Th</w:t>
      </w:r>
      <w:r w:rsidRPr="001E4048">
        <w:t>e unit generally applies to those who lead individuals or teams.</w:t>
      </w:r>
    </w:p>
    <w:p w:rsidR="00C62A83" w:rsidP="00C62A83">
      <w:pPr>
        <w:pStyle w:val="BodyText"/>
      </w:pPr>
      <w:r w:rsidRPr="001E4048">
        <w:t>No licensing, legislative or certification requirements apply to this unit at the time of publication.</w:t>
      </w:r>
    </w:p>
    <w:p w:rsidR="00000000" w:rsidRPr="001E4048" w:rsidP="001E4048">
      <w:pPr>
        <w:pStyle w:val="Heading1"/>
      </w:pPr>
      <w:bookmarkStart w:id="3" w:name="O_741869"/>
      <w:bookmarkEnd w:id="3"/>
      <w:r w:rsidRPr="001E4048">
        <w:t>Pre-requisite Unit</w:t>
      </w:r>
    </w:p>
    <w:p w:rsidR="00000000" w:rsidRPr="001E4048" w:rsidP="00C62A83">
      <w:pPr>
        <w:pStyle w:val="BodyText"/>
      </w:pPr>
      <w:r w:rsidRPr="001E4048">
        <w:t>Not applicable.</w:t>
      </w:r>
    </w:p>
    <w:p w:rsidR="00000000" w:rsidRPr="001E4048" w:rsidP="001E4048">
      <w:pPr>
        <w:pStyle w:val="Heading1"/>
      </w:pPr>
      <w:bookmarkStart w:id="4" w:name="O_741870"/>
      <w:bookmarkEnd w:id="4"/>
      <w:r w:rsidRPr="001E4048">
        <w:t>Competency Field</w:t>
      </w:r>
    </w:p>
    <w:p w:rsidR="00000000" w:rsidRPr="001E4048" w:rsidP="00C62A83">
      <w:pPr>
        <w:pStyle w:val="BodyText"/>
      </w:pPr>
      <w:r w:rsidRPr="001E4048">
        <w:t>R</w:t>
      </w:r>
      <w:r w:rsidRPr="001E4048">
        <w:t xml:space="preserve"> ‒ Contract Procurement</w:t>
      </w:r>
    </w:p>
    <w:p w:rsidR="00000000" w:rsidRPr="001E4048" w:rsidP="001E4048">
      <w:pPr>
        <w:pStyle w:val="Heading1"/>
      </w:pPr>
      <w:bookmarkStart w:id="5" w:name="O_741871"/>
      <w:bookmarkEnd w:id="5"/>
      <w:r w:rsidRPr="001E4048">
        <w:t>Unit Sector</w:t>
      </w:r>
    </w:p>
    <w:p w:rsidR="00000000" w:rsidRPr="001E4048" w:rsidP="00C62A83">
      <w:pPr>
        <w:pStyle w:val="BodyText"/>
      </w:pPr>
      <w:r w:rsidRPr="001E4048">
        <w:t>Not applicable.</w:t>
      </w:r>
    </w:p>
    <w:p w:rsidR="00000000" w:rsidRPr="001E4048" w:rsidP="001E4048">
      <w:pPr>
        <w:pStyle w:val="Heading1"/>
      </w:pPr>
      <w:bookmarkStart w:id="6" w:name="O_741872"/>
      <w:bookmarkEnd w:id="6"/>
      <w:r w:rsidRPr="001E404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"/>
        <w:gridCol w:w="1681"/>
        <w:gridCol w:w="525"/>
        <w:gridCol w:w="6675"/>
      </w:tblGrid>
      <w:tr w:rsidTr="00C62A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048" w:rsidP="001E4048">
            <w:pPr>
              <w:pStyle w:val="BodyText"/>
            </w:pPr>
            <w:r w:rsidRPr="001E404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rPr>
                <w:rStyle w:val="SpecialBold"/>
              </w:rPr>
              <w:t>PERFORMANCE CRITERIA</w:t>
            </w:r>
          </w:p>
        </w:tc>
      </w:tr>
      <w:tr w:rsidTr="00C62A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Performance criteria describe the performance needed to demonstrate achievement of the element.</w:t>
            </w:r>
          </w:p>
        </w:tc>
      </w:tr>
      <w:tr w:rsidTr="00C62A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048" w:rsidP="001E4048">
            <w:pPr>
              <w:pStyle w:val="BodyText"/>
            </w:pPr>
            <w:r w:rsidRPr="001E404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rPr>
                <w:rStyle w:val="SpecialBold"/>
              </w:rPr>
              <w:t xml:space="preserve">Determine purchasing </w:t>
            </w:r>
            <w:r w:rsidRPr="001E4048">
              <w:rPr>
                <w:rStyle w:val="SpecialBold"/>
              </w:rPr>
              <w:t>objectives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 xml:space="preserve">Industry benchmarks for purchasing are researched and analysed for organisational suitability </w:t>
            </w:r>
          </w:p>
        </w:tc>
      </w:tr>
      <w:tr w:rsidTr="00C62A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Organisation’s pur</w:t>
            </w:r>
            <w:r w:rsidRPr="001E4048">
              <w:t>chasing data and information are analysed</w:t>
            </w:r>
          </w:p>
        </w:tc>
      </w:tr>
      <w:tr w:rsidTr="00C62A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Consultations are undertaken with relevant stakeholders and personnel to inform development of purchasing objectives</w:t>
            </w:r>
          </w:p>
        </w:tc>
      </w:tr>
      <w:tr w:rsidTr="00C62A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 xml:space="preserve">Purchasing objectives are drafted in line with organisational goals </w:t>
            </w:r>
          </w:p>
        </w:tc>
      </w:tr>
      <w:tr w:rsidTr="00C62A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Approval is gained from relevant personnel for purchasing objectives</w:t>
            </w:r>
          </w:p>
        </w:tc>
      </w:tr>
      <w:tr w:rsidTr="00C62A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048" w:rsidP="001E4048">
            <w:pPr>
              <w:pStyle w:val="BodyText"/>
            </w:pPr>
            <w:r w:rsidRPr="001E404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rPr>
                <w:rStyle w:val="SpecialBold"/>
              </w:rPr>
              <w:t>Develop purchasing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Purchasing strategies are developed, taking into account legal requirements and purchasing objectives</w:t>
            </w:r>
          </w:p>
        </w:tc>
      </w:tr>
      <w:tr w:rsidTr="00C62A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 xml:space="preserve">Five Rights are included in purchasing criteria </w:t>
            </w:r>
          </w:p>
        </w:tc>
      </w:tr>
      <w:tr w:rsidTr="00C62A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Human resources, financial and other plans are developed to support the implementation of purchasing strategies</w:t>
            </w:r>
          </w:p>
        </w:tc>
      </w:tr>
      <w:tr w:rsidTr="00C62A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Approval is gained to implement plans and purchasing strategies</w:t>
            </w:r>
          </w:p>
        </w:tc>
      </w:tr>
      <w:tr w:rsidTr="00C62A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Changes resulting from approval processes are made to plans and strategies, as required</w:t>
            </w:r>
          </w:p>
        </w:tc>
      </w:tr>
      <w:tr w:rsidTr="00C62A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048" w:rsidP="001E4048">
            <w:pPr>
              <w:pStyle w:val="BodyText"/>
            </w:pPr>
            <w:r w:rsidRPr="001E404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rPr>
                <w:rStyle w:val="SpecialBold"/>
              </w:rPr>
              <w:t>Implement purchasing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Purchasing strategies are communicated to relevant personnel and stakeholders</w:t>
            </w:r>
          </w:p>
        </w:tc>
      </w:tr>
      <w:tr w:rsidTr="00C62A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Resources needed to implement purchasing str</w:t>
            </w:r>
            <w:r w:rsidRPr="001E4048">
              <w:t>ategies are identified and accessed</w:t>
            </w:r>
          </w:p>
        </w:tc>
      </w:tr>
      <w:tr w:rsidTr="00C62A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Support is provided to implement purchasing strategies</w:t>
            </w:r>
          </w:p>
        </w:tc>
      </w:tr>
      <w:tr w:rsidTr="00C62A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Implementation of purchasing strategies by the organisation is monitored</w:t>
            </w:r>
          </w:p>
        </w:tc>
      </w:tr>
      <w:tr w:rsidTr="00C62A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Problems and issues arising during implementation are identified and</w:t>
            </w:r>
            <w:r w:rsidRPr="001E4048">
              <w:t xml:space="preserve"> addressed</w:t>
            </w:r>
          </w:p>
        </w:tc>
      </w:tr>
      <w:tr w:rsidTr="00C62A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Reports are provided to relevant personnel and stakeholders on implementation of purchasing strategies</w:t>
            </w:r>
          </w:p>
        </w:tc>
      </w:tr>
      <w:tr w:rsidTr="00C62A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048" w:rsidP="001E4048">
            <w:pPr>
              <w:pStyle w:val="BodyText"/>
            </w:pPr>
            <w:r w:rsidRPr="001E404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rPr>
                <w:rStyle w:val="SpecialBold"/>
              </w:rPr>
              <w:t>Evaluate purchasing strategies and implement improvements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Implementation of purchasing strategies is reviewed</w:t>
            </w:r>
          </w:p>
        </w:tc>
      </w:tr>
      <w:tr w:rsidTr="00C62A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Improvements to purchasing strategies are identified from review process</w:t>
            </w:r>
          </w:p>
        </w:tc>
      </w:tr>
      <w:tr w:rsidTr="00C62A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Approval is gained to implement improvements to purchasing strategies</w:t>
            </w:r>
          </w:p>
        </w:tc>
      </w:tr>
      <w:tr w:rsidTr="00C62A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Improvements are communicated to relevant stakeholders and support is provided to implement improvements</w:t>
            </w:r>
          </w:p>
        </w:tc>
      </w:tr>
      <w:tr w:rsidTr="00C62A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48">
            <w:pPr>
              <w:pStyle w:val="BodyText"/>
              <w:rPr>
                <w:lang w:val="en-NZ"/>
              </w:rPr>
            </w:pPr>
            <w:r w:rsidRPr="001E4048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048" w:rsidP="001E4048">
            <w:pPr>
              <w:pStyle w:val="BodyText"/>
            </w:pPr>
            <w:r w:rsidRPr="001E4048">
              <w:t>Implementation of improvements is monitored and reviewed to determine effectiveness of improvements</w:t>
            </w:r>
          </w:p>
        </w:tc>
      </w:tr>
    </w:tbl>
    <w:p w:rsidR="00C62A83" w:rsidP="001E4048">
      <w:pPr>
        <w:pStyle w:val="BodyText"/>
      </w:pPr>
    </w:p>
    <w:p w:rsidR="00C62A83" w:rsidP="001E4048">
      <w:pPr>
        <w:pStyle w:val="BodyText"/>
      </w:pPr>
    </w:p>
    <w:p w:rsidR="00000000" w:rsidRPr="001E4048" w:rsidP="001E4048">
      <w:pPr>
        <w:pStyle w:val="Heading1"/>
      </w:pPr>
      <w:bookmarkStart w:id="7" w:name="O_741873"/>
      <w:bookmarkEnd w:id="7"/>
      <w:r w:rsidRPr="001E4048">
        <w:t>Foundation Skills</w:t>
      </w:r>
    </w:p>
    <w:p w:rsidR="00000000" w:rsidRPr="001E4048" w:rsidP="00C62A83">
      <w:pPr>
        <w:pStyle w:val="BodyText"/>
      </w:pPr>
      <w:r w:rsidRPr="001E4048">
        <w:t>Founda</w:t>
      </w:r>
      <w:r w:rsidRPr="001E4048">
        <w:t>tion skills essential to performance are explicit in the performance criteria of this unit of competency.</w:t>
      </w:r>
    </w:p>
    <w:p w:rsidR="00000000" w:rsidRPr="001E4048" w:rsidP="001E4048">
      <w:pPr>
        <w:pStyle w:val="Heading1"/>
      </w:pPr>
      <w:bookmarkStart w:id="8" w:name="O_741874"/>
      <w:bookmarkEnd w:id="8"/>
      <w:r w:rsidRPr="001E4048">
        <w:t>Range of Conditions</w:t>
      </w:r>
    </w:p>
    <w:p w:rsidR="00000000" w:rsidRPr="001E4048" w:rsidP="00C62A83">
      <w:pPr>
        <w:pStyle w:val="BodyText"/>
      </w:pPr>
      <w:r w:rsidRPr="001E4048">
        <w:t>Range is restricted to essential operating conditions and any other variables essential to the work environment.</w:t>
      </w:r>
    </w:p>
    <w:p w:rsidR="00C62A83" w:rsidP="00C62A83">
      <w:pPr>
        <w:pStyle w:val="BodyText"/>
      </w:pPr>
      <w:r w:rsidRPr="001E4048">
        <w:t>Non-essential conditions can be found in the Companion Volume Implementation Guide.</w:t>
      </w:r>
    </w:p>
    <w:p w:rsidR="00000000" w:rsidRPr="001E4048" w:rsidP="001E4048">
      <w:pPr>
        <w:pStyle w:val="Heading1"/>
      </w:pPr>
      <w:bookmarkStart w:id="9" w:name="O_741875"/>
      <w:bookmarkEnd w:id="9"/>
      <w:r w:rsidRPr="001E4048">
        <w:t>Unit Mapping Information</w:t>
      </w:r>
    </w:p>
    <w:p w:rsidR="00C62A83" w:rsidP="00C62A83">
      <w:pPr>
        <w:pStyle w:val="BodyText"/>
      </w:pPr>
      <w:r w:rsidRPr="001E4048">
        <w:t>This unit replaces and is equivalent to TLIR5006A Develop, implement and review purchasing strategies.</w:t>
      </w:r>
    </w:p>
    <w:p w:rsidR="00000000" w:rsidRPr="001E4048" w:rsidP="001E4048">
      <w:pPr>
        <w:pStyle w:val="Heading1"/>
      </w:pPr>
      <w:bookmarkStart w:id="10" w:name="O_741882"/>
      <w:bookmarkEnd w:id="10"/>
      <w:r w:rsidRPr="001E4048">
        <w:t>Links</w:t>
      </w:r>
    </w:p>
    <w:p w:rsidR="00000000" w:rsidRPr="001E4048" w:rsidP="00C62A83">
      <w:pPr>
        <w:pStyle w:val="BodyText"/>
      </w:pPr>
      <w:r w:rsidRPr="001E40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F7D2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E4048" w:rsidP="001E4048"/>
    <w:sectPr w:rsidSect="001E40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48" w:rsidRPr="00C62A83" w:rsidP="00C62A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A83" w:rsidP="001E40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2A83" w:rsidP="001E40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62A83" w:rsidP="001E40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A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048" w:rsidRPr="00C62A83" w:rsidP="00C62A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A83" w:rsidRPr="002D2AF8" w:rsidP="001E40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TLIR5006 Develop, implement and review purchasing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62A83" w:rsidP="001E40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0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0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0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0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0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0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0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0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0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0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0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048"/>
  </w:style>
  <w:style w:type="character" w:customStyle="1" w:styleId="Heading1Char">
    <w:name w:val="Heading 1 Char"/>
    <w:basedOn w:val="DefaultParagraphFont"/>
    <w:link w:val="Heading1"/>
    <w:rsid w:val="001E40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0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04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E4048"/>
    <w:rPr>
      <w:b/>
      <w:spacing w:val="0"/>
    </w:rPr>
  </w:style>
  <w:style w:type="paragraph" w:customStyle="1" w:styleId="SuperHeading">
    <w:name w:val="SuperHeading"/>
    <w:basedOn w:val="Normal"/>
    <w:rsid w:val="001E40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0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0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0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0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0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0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0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0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0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0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0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0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0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0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0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0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40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40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40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0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0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40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40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0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0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0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0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0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0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0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0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048"/>
    <w:rPr>
      <w:i/>
    </w:rPr>
  </w:style>
  <w:style w:type="paragraph" w:styleId="Caption">
    <w:name w:val="caption"/>
    <w:basedOn w:val="BodyText"/>
    <w:next w:val="Normal"/>
    <w:qFormat/>
    <w:rsid w:val="001E40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0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0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048"/>
  </w:style>
  <w:style w:type="paragraph" w:styleId="TableofFigures">
    <w:name w:val="table of figures"/>
    <w:basedOn w:val="Normal"/>
    <w:next w:val="Normal"/>
    <w:semiHidden/>
    <w:rsid w:val="001E40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0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E4048"/>
    <w:rPr>
      <w:rFonts w:ascii="Wingdings" w:hAnsi="Wingdings"/>
    </w:rPr>
  </w:style>
  <w:style w:type="paragraph" w:customStyle="1" w:styleId="TableHeading">
    <w:name w:val="Table Heading"/>
    <w:basedOn w:val="HeadingBase"/>
    <w:rsid w:val="001E40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048"/>
    <w:rPr>
      <w:color w:val="0033CC"/>
      <w:u w:val="none"/>
    </w:rPr>
  </w:style>
  <w:style w:type="paragraph" w:customStyle="1" w:styleId="BodyTextRight">
    <w:name w:val="Body Text Right"/>
    <w:basedOn w:val="BodyText"/>
    <w:rsid w:val="001E40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0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0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0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0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0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048"/>
    <w:rPr>
      <w:sz w:val="32"/>
    </w:rPr>
  </w:style>
  <w:style w:type="paragraph" w:customStyle="1" w:styleId="HeadingProcedure">
    <w:name w:val="Heading Procedure"/>
    <w:basedOn w:val="HeadingBase"/>
    <w:next w:val="Normal"/>
    <w:rsid w:val="001E40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048"/>
    <w:pPr>
      <w:spacing w:before="60" w:after="60"/>
    </w:pPr>
  </w:style>
  <w:style w:type="paragraph" w:styleId="ListContinue">
    <w:name w:val="List Continue"/>
    <w:basedOn w:val="List"/>
    <w:rsid w:val="001E4048"/>
    <w:pPr>
      <w:ind w:firstLine="0"/>
    </w:pPr>
  </w:style>
  <w:style w:type="paragraph" w:customStyle="1" w:styleId="ListNote">
    <w:name w:val="List Note"/>
    <w:basedOn w:val="List"/>
    <w:rsid w:val="001E40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0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0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048"/>
    <w:rPr>
      <w:rFonts w:ascii="Courier New" w:hAnsi="Courier New"/>
    </w:rPr>
  </w:style>
  <w:style w:type="paragraph" w:customStyle="1" w:styleId="NoteBullet">
    <w:name w:val="Note Bullet"/>
    <w:basedOn w:val="Note"/>
    <w:rsid w:val="001E40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0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0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0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0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E40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0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048"/>
    <w:rPr>
      <w:b/>
      <w:smallCaps/>
    </w:rPr>
  </w:style>
  <w:style w:type="paragraph" w:customStyle="1" w:styleId="TableListNumber">
    <w:name w:val="Table List Number"/>
    <w:basedOn w:val="ListNumber"/>
    <w:rsid w:val="001E40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0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048"/>
    <w:pPr>
      <w:numPr>
        <w:numId w:val="7"/>
      </w:numPr>
    </w:pPr>
  </w:style>
  <w:style w:type="paragraph" w:customStyle="1" w:styleId="ListAlpha2">
    <w:name w:val="List Alpha 2"/>
    <w:basedOn w:val="List2"/>
    <w:rsid w:val="001E4048"/>
    <w:pPr>
      <w:numPr>
        <w:numId w:val="6"/>
      </w:numPr>
    </w:pPr>
  </w:style>
  <w:style w:type="paragraph" w:styleId="List2">
    <w:name w:val="List 2"/>
    <w:basedOn w:val="BodyText"/>
    <w:rsid w:val="001E40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0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0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0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0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0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E4048"/>
    <w:pPr>
      <w:numPr>
        <w:numId w:val="2"/>
      </w:numPr>
    </w:pPr>
  </w:style>
  <w:style w:type="paragraph" w:styleId="ListContinue2">
    <w:name w:val="List Continue 2"/>
    <w:basedOn w:val="List2"/>
    <w:rsid w:val="001E4048"/>
    <w:pPr>
      <w:ind w:firstLine="0"/>
    </w:pPr>
  </w:style>
  <w:style w:type="paragraph" w:styleId="ListContinue3">
    <w:name w:val="List Continue 3"/>
    <w:basedOn w:val="List3"/>
    <w:rsid w:val="001E4048"/>
    <w:pPr>
      <w:ind w:left="1021" w:firstLine="0"/>
    </w:pPr>
  </w:style>
  <w:style w:type="paragraph" w:styleId="ListContinue4">
    <w:name w:val="List Continue 4"/>
    <w:basedOn w:val="List4"/>
    <w:rsid w:val="001E4048"/>
    <w:pPr>
      <w:ind w:firstLine="0"/>
    </w:pPr>
  </w:style>
  <w:style w:type="paragraph" w:styleId="ListContinue5">
    <w:name w:val="List Continue 5"/>
    <w:basedOn w:val="List5"/>
    <w:rsid w:val="001E4048"/>
    <w:pPr>
      <w:ind w:firstLine="0"/>
    </w:pPr>
  </w:style>
  <w:style w:type="paragraph" w:styleId="ListNumber3">
    <w:name w:val="List Number 3"/>
    <w:basedOn w:val="List3"/>
    <w:rsid w:val="001E4048"/>
    <w:pPr>
      <w:numPr>
        <w:numId w:val="3"/>
      </w:numPr>
    </w:pPr>
  </w:style>
  <w:style w:type="paragraph" w:styleId="ListNumber4">
    <w:name w:val="List Number 4"/>
    <w:basedOn w:val="List4"/>
    <w:rsid w:val="001E4048"/>
    <w:pPr>
      <w:numPr>
        <w:numId w:val="4"/>
      </w:numPr>
    </w:pPr>
  </w:style>
  <w:style w:type="paragraph" w:styleId="ListNumber5">
    <w:name w:val="List Number 5"/>
    <w:basedOn w:val="List5"/>
    <w:rsid w:val="001E4048"/>
    <w:pPr>
      <w:numPr>
        <w:numId w:val="5"/>
      </w:numPr>
    </w:pPr>
  </w:style>
  <w:style w:type="paragraph" w:styleId="BlockText">
    <w:name w:val="Block Text"/>
    <w:basedOn w:val="Normal"/>
    <w:rsid w:val="001E40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0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048"/>
    <w:rPr>
      <w:sz w:val="16"/>
      <w:vertAlign w:val="superscript"/>
    </w:rPr>
  </w:style>
  <w:style w:type="character" w:customStyle="1" w:styleId="Symbols">
    <w:name w:val="Symbols"/>
    <w:basedOn w:val="DefaultParagraphFont"/>
    <w:rsid w:val="001E4048"/>
    <w:rPr>
      <w:rFonts w:ascii="Symbol" w:hAnsi="Symbol"/>
    </w:rPr>
  </w:style>
  <w:style w:type="character" w:customStyle="1" w:styleId="MenuOptions">
    <w:name w:val="Menu Options"/>
    <w:basedOn w:val="DefaultParagraphFont"/>
    <w:rsid w:val="001E40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048"/>
    <w:rPr>
      <w:b/>
    </w:rPr>
  </w:style>
  <w:style w:type="character" w:customStyle="1" w:styleId="Underlined">
    <w:name w:val="Underlined"/>
    <w:basedOn w:val="DefaultParagraphFont"/>
    <w:rsid w:val="001E4048"/>
    <w:rPr>
      <w:u w:val="single"/>
    </w:rPr>
  </w:style>
  <w:style w:type="paragraph" w:customStyle="1" w:styleId="TableBodyTextRight">
    <w:name w:val="Table Body Text Right"/>
    <w:basedOn w:val="TableBodyText"/>
    <w:rsid w:val="001E40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048"/>
    <w:rPr>
      <w:sz w:val="18"/>
    </w:rPr>
  </w:style>
  <w:style w:type="paragraph" w:customStyle="1" w:styleId="BodySmallRight">
    <w:name w:val="Body Small Right"/>
    <w:basedOn w:val="BodyTextRight"/>
    <w:rsid w:val="001E4048"/>
    <w:rPr>
      <w:sz w:val="18"/>
      <w:szCs w:val="18"/>
    </w:rPr>
  </w:style>
  <w:style w:type="paragraph" w:customStyle="1" w:styleId="MarginEdition">
    <w:name w:val="Margin Edition"/>
    <w:basedOn w:val="MarginNote"/>
    <w:rsid w:val="001E40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048"/>
    <w:rPr>
      <w:sz w:val="2"/>
      <w:szCs w:val="2"/>
    </w:rPr>
  </w:style>
  <w:style w:type="character" w:customStyle="1" w:styleId="Small">
    <w:name w:val="Small"/>
    <w:basedOn w:val="DefaultParagraphFont"/>
    <w:rsid w:val="001E4048"/>
    <w:rPr>
      <w:sz w:val="16"/>
    </w:rPr>
  </w:style>
  <w:style w:type="paragraph" w:customStyle="1" w:styleId="WideTable">
    <w:name w:val="Wide Table"/>
    <w:basedOn w:val="Normal"/>
    <w:rsid w:val="001E40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048"/>
  </w:style>
  <w:style w:type="paragraph" w:styleId="Quote">
    <w:name w:val="Quote"/>
    <w:basedOn w:val="Heading1"/>
    <w:link w:val="QuoteChar"/>
    <w:qFormat/>
    <w:rsid w:val="001E40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0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048"/>
    <w:pPr>
      <w:pageBreakBefore/>
    </w:pPr>
  </w:style>
  <w:style w:type="paragraph" w:customStyle="1" w:styleId="Border">
    <w:name w:val="Border"/>
    <w:basedOn w:val="Normal"/>
    <w:qFormat/>
    <w:rsid w:val="001E40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0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0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0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0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0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0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0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0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048"/>
    <w:rPr>
      <w:u w:val="single"/>
    </w:rPr>
  </w:style>
  <w:style w:type="character" w:customStyle="1" w:styleId="BoldandItalics">
    <w:name w:val="Bold and Italics"/>
    <w:qFormat/>
    <w:rsid w:val="001E4048"/>
    <w:rPr>
      <w:b/>
      <w:i/>
      <w:u w:val="none"/>
    </w:rPr>
  </w:style>
  <w:style w:type="paragraph" w:styleId="BalloonText">
    <w:name w:val="Balloon Text"/>
    <w:basedOn w:val="Normal"/>
    <w:link w:val="BalloonTextChar"/>
    <w:rsid w:val="001E4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0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0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0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0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0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048"/>
    <w:pPr>
      <w:spacing w:before="0" w:after="0"/>
    </w:pPr>
  </w:style>
  <w:style w:type="paragraph" w:customStyle="1" w:styleId="BodyTextBold">
    <w:name w:val="Body Text Bold"/>
    <w:basedOn w:val="BodyText"/>
    <w:qFormat/>
    <w:rsid w:val="001E4048"/>
    <w:rPr>
      <w:b/>
    </w:rPr>
  </w:style>
  <w:style w:type="character" w:styleId="Hyperlink">
    <w:name w:val="Hyperlink"/>
    <w:basedOn w:val="DefaultParagraphFont"/>
    <w:uiPriority w:val="99"/>
    <w:unhideWhenUsed/>
    <w:rsid w:val="00C62A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502</Words>
  <Characters>3378</Characters>
  <Application>Microsoft Office Word</Application>
  <DocSecurity>0</DocSecurity>
  <Lines>160</Lines>
  <Paragraphs>96</Paragraphs>
  <ScaleCrop>false</ScaleCrop>
  <Company>Author-it Software Corporation Ltd.</Company>
  <LinksUpToDate>false</LinksUpToDate>
  <CharactersWithSpaces>3784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TLIR5006 Develop, implement and review purchasing strategies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2024-07-12T07:42:00Z</dcterms:created>
  <dcterms:modified xsi:type="dcterms:W3CDTF">2024-07-12T07:42:00Z</dcterms:modified>
</cp:coreProperties>
</file>