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5E54" w:rsidP="00A15E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TLIR5005 Manage a contract</w:t>
      </w:r>
      <w:r>
        <w:fldChar w:fldCharType="end"/>
      </w:r>
    </w:p>
    <w:p w:rsidR="00A15E54" w:rsidP="00A15E54">
      <w:pPr>
        <w:pStyle w:val="Version"/>
        <w:sectPr w:rsidSect="00E63D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3D21" w:rsidP="00E63D21">
      <w:pPr>
        <w:pStyle w:val="SuperHeading"/>
      </w:pPr>
      <w:r w:rsidRPr="00E63D21">
        <w:t>TLIR5005 Manage a contract</w:t>
      </w:r>
    </w:p>
    <w:p w:rsidR="00000000" w:rsidRPr="00E63D21" w:rsidP="00E63D21">
      <w:pPr>
        <w:pStyle w:val="Heading1"/>
      </w:pPr>
      <w:bookmarkStart w:id="1" w:name="O_741848"/>
      <w:bookmarkEnd w:id="1"/>
      <w:r w:rsidRPr="00E63D21">
        <w:t>Modification History</w:t>
      </w:r>
    </w:p>
    <w:p w:rsidR="00A15E54" w:rsidP="00A15E54">
      <w:pPr>
        <w:pStyle w:val="BodyText"/>
      </w:pPr>
      <w:r w:rsidRPr="00E63D21">
        <w:t>Release 1. This is the first release of this unit of competency in the TLI Transport and Logistics Training Package.</w:t>
      </w:r>
    </w:p>
    <w:p w:rsidR="00000000" w:rsidRPr="00E63D21" w:rsidP="00E63D21">
      <w:pPr>
        <w:pStyle w:val="Heading1"/>
      </w:pPr>
      <w:bookmarkStart w:id="2" w:name="O_741849"/>
      <w:bookmarkEnd w:id="2"/>
      <w:r w:rsidRPr="00E63D21">
        <w:t>Application</w:t>
      </w:r>
    </w:p>
    <w:p w:rsidR="00000000" w:rsidRPr="00E63D21" w:rsidP="00A15E54">
      <w:pPr>
        <w:pStyle w:val="BodyText"/>
      </w:pPr>
      <w:r w:rsidRPr="00E63D21">
        <w:t>This unit involves the skills and knowledge required to manage a contract in various con</w:t>
      </w:r>
      <w:r w:rsidRPr="00E63D21">
        <w:t xml:space="preserve">texts within the transport and logistics industry. </w:t>
      </w:r>
    </w:p>
    <w:p w:rsidR="00000000" w:rsidRPr="00E63D21" w:rsidP="00A15E54">
      <w:pPr>
        <w:pStyle w:val="BodyText"/>
      </w:pPr>
      <w:r w:rsidRPr="00E63D21">
        <w:t>It includes confirming contract requirements, establishing a contract management system, and monitoring and evaluating the contract.</w:t>
      </w:r>
    </w:p>
    <w:p w:rsidR="00000000" w:rsidRPr="00E63D21" w:rsidP="00A15E54">
      <w:pPr>
        <w:pStyle w:val="BodyText"/>
      </w:pPr>
      <w:r w:rsidRPr="00E63D21">
        <w:t>The unit generally applies to those who lead individuals or teams.</w:t>
      </w:r>
    </w:p>
    <w:p w:rsidR="00A15E54" w:rsidP="00A15E54">
      <w:pPr>
        <w:pStyle w:val="BodyText"/>
      </w:pPr>
      <w:r w:rsidRPr="00E63D21">
        <w:t>No l</w:t>
      </w:r>
      <w:r w:rsidRPr="00E63D21">
        <w:t>icensing, legislative or certification requirements apply to this unit at the time of publication.</w:t>
      </w:r>
    </w:p>
    <w:p w:rsidR="00000000" w:rsidRPr="00E63D21" w:rsidP="00E63D21">
      <w:pPr>
        <w:pStyle w:val="Heading1"/>
      </w:pPr>
      <w:bookmarkStart w:id="3" w:name="O_741850"/>
      <w:bookmarkEnd w:id="3"/>
      <w:r w:rsidRPr="00E63D21">
        <w:t>Pre-requisite Unit</w:t>
      </w:r>
    </w:p>
    <w:p w:rsidR="00000000" w:rsidRPr="00E63D21" w:rsidP="00A15E54">
      <w:pPr>
        <w:pStyle w:val="BodyText"/>
      </w:pPr>
      <w:r w:rsidRPr="00E63D21">
        <w:t>Not applicable.</w:t>
      </w:r>
    </w:p>
    <w:p w:rsidR="00000000" w:rsidRPr="00E63D21" w:rsidP="00E63D21">
      <w:pPr>
        <w:pStyle w:val="Heading1"/>
      </w:pPr>
      <w:bookmarkStart w:id="4" w:name="O_741851"/>
      <w:bookmarkEnd w:id="4"/>
      <w:r w:rsidRPr="00E63D21">
        <w:t>Competency Field</w:t>
      </w:r>
    </w:p>
    <w:p w:rsidR="00A15E54" w:rsidP="00A15E54">
      <w:pPr>
        <w:pStyle w:val="BodyText"/>
      </w:pPr>
      <w:r w:rsidRPr="00E63D21">
        <w:t>R ‒ Contract Procurement</w:t>
      </w:r>
    </w:p>
    <w:p w:rsidR="00000000" w:rsidRPr="00E63D21" w:rsidP="00E63D21">
      <w:pPr>
        <w:pStyle w:val="Heading1"/>
      </w:pPr>
      <w:bookmarkStart w:id="5" w:name="O_741852"/>
      <w:bookmarkEnd w:id="5"/>
      <w:r w:rsidRPr="00E63D21">
        <w:t>Unit Sector</w:t>
      </w:r>
    </w:p>
    <w:p w:rsidR="00000000" w:rsidRPr="00E63D21" w:rsidP="00A15E54">
      <w:pPr>
        <w:pStyle w:val="BodyText"/>
      </w:pPr>
      <w:r w:rsidRPr="00E63D21">
        <w:t>Not applicable.</w:t>
      </w:r>
    </w:p>
    <w:p w:rsidR="00000000" w:rsidRPr="00E63D21" w:rsidP="00E63D21">
      <w:pPr>
        <w:pStyle w:val="Heading1"/>
      </w:pPr>
      <w:bookmarkStart w:id="6" w:name="O_741853"/>
      <w:bookmarkEnd w:id="6"/>
      <w:r w:rsidRPr="00E63D2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6"/>
        <w:gridCol w:w="1680"/>
        <w:gridCol w:w="1"/>
        <w:gridCol w:w="525"/>
        <w:gridCol w:w="6674"/>
      </w:tblGrid>
      <w:tr w:rsidTr="00A15E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D21" w:rsidP="00E63D21">
            <w:pPr>
              <w:pStyle w:val="BodyText"/>
            </w:pPr>
            <w:r w:rsidRPr="00E63D21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D21">
            <w:pPr>
              <w:pStyle w:val="BodyText"/>
              <w:rPr>
                <w:lang w:val="en-NZ"/>
              </w:rPr>
            </w:pPr>
            <w:r w:rsidRPr="00E63D21">
              <w:rPr>
                <w:rStyle w:val="SpecialBold"/>
              </w:rPr>
              <w:t>PERFORMANCE CRITERIA</w:t>
            </w:r>
          </w:p>
        </w:tc>
      </w:tr>
      <w:tr w:rsidTr="00A15E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D21">
            <w:pPr>
              <w:pStyle w:val="BodyText"/>
              <w:rPr>
                <w:lang w:val="en-NZ"/>
              </w:rPr>
            </w:pPr>
            <w:r w:rsidRPr="00E63D21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D21">
            <w:pPr>
              <w:pStyle w:val="BodyText"/>
              <w:rPr>
                <w:lang w:val="en-NZ"/>
              </w:rPr>
            </w:pPr>
            <w:r w:rsidRPr="00E63D21">
              <w:t>Performance criteria describe the performance needed to demonstrate achievement of the element.</w:t>
            </w:r>
          </w:p>
        </w:tc>
      </w:tr>
      <w:tr w:rsidTr="00A15E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D21" w:rsidP="00E63D21">
            <w:pPr>
              <w:pStyle w:val="BodyText"/>
            </w:pPr>
            <w:r w:rsidRPr="00E63D21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D21">
            <w:pPr>
              <w:pStyle w:val="BodyText"/>
              <w:rPr>
                <w:lang w:val="en-NZ"/>
              </w:rPr>
            </w:pPr>
            <w:r w:rsidRPr="00E63D21">
              <w:rPr>
                <w:rStyle w:val="SpecialBold"/>
              </w:rPr>
              <w:t>Confirm contract requirements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D21">
            <w:pPr>
              <w:pStyle w:val="BodyText"/>
              <w:rPr>
                <w:lang w:val="en-NZ"/>
              </w:rPr>
            </w:pPr>
            <w:r w:rsidRPr="00E63D21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D21">
            <w:pPr>
              <w:pStyle w:val="BodyText"/>
              <w:rPr>
                <w:lang w:val="en-NZ"/>
              </w:rPr>
            </w:pPr>
            <w:r w:rsidRPr="00E63D21">
              <w:t>Relevant parties are consulted to identify their contract requirements</w:t>
            </w:r>
          </w:p>
        </w:tc>
      </w:tr>
      <w:tr w:rsidTr="00A15E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D21">
            <w:pPr>
              <w:pStyle w:val="BodyText"/>
              <w:rPr>
                <w:lang w:val="en-NZ"/>
              </w:rPr>
            </w:pPr>
            <w:r w:rsidRPr="00E63D21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D21">
            <w:pPr>
              <w:pStyle w:val="BodyText"/>
              <w:rPr>
                <w:lang w:val="en-NZ"/>
              </w:rPr>
            </w:pPr>
            <w:r w:rsidRPr="00E63D21">
              <w:t>Special provisions needed are identified</w:t>
            </w:r>
          </w:p>
        </w:tc>
      </w:tr>
      <w:tr w:rsidTr="00A15E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D21">
            <w:pPr>
              <w:pStyle w:val="BodyText"/>
              <w:rPr>
                <w:lang w:val="en-NZ"/>
              </w:rPr>
            </w:pPr>
            <w:r w:rsidRPr="00E63D21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D21">
            <w:pPr>
              <w:pStyle w:val="BodyText"/>
              <w:rPr>
                <w:lang w:val="en-NZ"/>
              </w:rPr>
            </w:pPr>
            <w:r w:rsidRPr="00E63D21">
              <w:t>Need for specialist legal advice is identified and advice is obtained as required</w:t>
            </w:r>
          </w:p>
        </w:tc>
      </w:tr>
      <w:tr w:rsidTr="00A15E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D21">
            <w:pPr>
              <w:pStyle w:val="BodyText"/>
              <w:rPr>
                <w:lang w:val="en-NZ"/>
              </w:rPr>
            </w:pPr>
            <w:r w:rsidRPr="00E63D21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D21">
            <w:pPr>
              <w:pStyle w:val="BodyText"/>
              <w:rPr>
                <w:lang w:val="en-NZ"/>
              </w:rPr>
            </w:pPr>
            <w:r w:rsidRPr="00E63D21">
              <w:t xml:space="preserve">Key performance outcomes and measures are specified for inclusion in contract </w:t>
            </w:r>
          </w:p>
        </w:tc>
      </w:tr>
      <w:tr w:rsidTr="00A15E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D21">
            <w:pPr>
              <w:pStyle w:val="BodyText"/>
              <w:rPr>
                <w:lang w:val="en-NZ"/>
              </w:rPr>
            </w:pPr>
            <w:r w:rsidRPr="00E63D21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D21">
            <w:pPr>
              <w:pStyle w:val="BodyText"/>
              <w:rPr>
                <w:lang w:val="en-NZ"/>
              </w:rPr>
            </w:pPr>
            <w:r w:rsidRPr="00E63D21">
              <w:t>Relationship with contractor is established in accordance with organisational policies and procedures</w:t>
            </w:r>
          </w:p>
        </w:tc>
      </w:tr>
      <w:tr w:rsidTr="00A15E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D21" w:rsidP="00E63D21">
            <w:pPr>
              <w:pStyle w:val="BodyText"/>
            </w:pPr>
            <w:r w:rsidRPr="00E63D21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D21">
            <w:pPr>
              <w:pStyle w:val="BodyText"/>
              <w:rPr>
                <w:lang w:val="en-NZ"/>
              </w:rPr>
            </w:pPr>
            <w:r w:rsidRPr="00E63D21">
              <w:rPr>
                <w:rStyle w:val="SpecialBold"/>
              </w:rPr>
              <w:t>Establish contract management system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D21">
            <w:pPr>
              <w:pStyle w:val="BodyText"/>
              <w:rPr>
                <w:lang w:val="en-NZ"/>
              </w:rPr>
            </w:pPr>
            <w:r w:rsidRPr="00E63D21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D21">
            <w:pPr>
              <w:pStyle w:val="BodyText"/>
              <w:rPr>
                <w:lang w:val="en-NZ"/>
              </w:rPr>
            </w:pPr>
            <w:r w:rsidRPr="00E63D21">
              <w:t>Effective communication/information strategies are established</w:t>
            </w:r>
          </w:p>
        </w:tc>
      </w:tr>
      <w:tr w:rsidTr="00A15E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D21">
            <w:pPr>
              <w:pStyle w:val="BodyText"/>
              <w:rPr>
                <w:lang w:val="en-NZ"/>
              </w:rPr>
            </w:pPr>
            <w:r w:rsidRPr="00E63D21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D21">
            <w:pPr>
              <w:pStyle w:val="BodyText"/>
              <w:rPr>
                <w:lang w:val="en-NZ"/>
              </w:rPr>
            </w:pPr>
            <w:r w:rsidRPr="00E63D21">
              <w:t>Dispute and complaint system is established in accordance with organisational policies and procedures</w:t>
            </w:r>
          </w:p>
        </w:tc>
      </w:tr>
      <w:tr w:rsidTr="00A15E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D21">
            <w:pPr>
              <w:pStyle w:val="BodyText"/>
              <w:rPr>
                <w:lang w:val="en-NZ"/>
              </w:rPr>
            </w:pPr>
            <w:r w:rsidRPr="00E63D21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D21">
            <w:pPr>
              <w:pStyle w:val="BodyText"/>
              <w:rPr>
                <w:lang w:val="en-NZ"/>
              </w:rPr>
            </w:pPr>
            <w:r w:rsidRPr="00E63D21">
              <w:t>Consistent and accurate records of contract progress are maintained</w:t>
            </w:r>
          </w:p>
        </w:tc>
      </w:tr>
      <w:tr w:rsidTr="00A15E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D21">
            <w:pPr>
              <w:pStyle w:val="BodyText"/>
              <w:rPr>
                <w:lang w:val="en-NZ"/>
              </w:rPr>
            </w:pPr>
            <w:r w:rsidRPr="00E63D21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D21">
            <w:pPr>
              <w:pStyle w:val="BodyText"/>
              <w:rPr>
                <w:lang w:val="en-NZ"/>
              </w:rPr>
            </w:pPr>
            <w:r w:rsidRPr="00E63D21">
              <w:t>Management strategy is documented, monitored for effectiveness and adapted as required during the life of the contract</w:t>
            </w:r>
          </w:p>
        </w:tc>
      </w:tr>
      <w:tr w:rsidTr="00A15E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D21" w:rsidP="00E63D21">
            <w:pPr>
              <w:pStyle w:val="BodyText"/>
            </w:pPr>
            <w:r w:rsidRPr="00E63D21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D21">
            <w:pPr>
              <w:pStyle w:val="BodyText"/>
              <w:rPr>
                <w:lang w:val="en-NZ"/>
              </w:rPr>
            </w:pPr>
            <w:r w:rsidRPr="00E63D21">
              <w:rPr>
                <w:rStyle w:val="SpecialBold"/>
              </w:rPr>
              <w:t>Monitor contract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D21">
            <w:pPr>
              <w:pStyle w:val="BodyText"/>
              <w:rPr>
                <w:lang w:val="en-NZ"/>
              </w:rPr>
            </w:pPr>
            <w:r w:rsidRPr="00E63D21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D21">
            <w:pPr>
              <w:pStyle w:val="BodyText"/>
              <w:rPr>
                <w:lang w:val="en-NZ"/>
              </w:rPr>
            </w:pPr>
            <w:r w:rsidRPr="00E63D21">
              <w:t>Regular inspections of contract services are undertaken to ensure compliance with specifications</w:t>
            </w:r>
          </w:p>
        </w:tc>
      </w:tr>
      <w:tr w:rsidTr="00A15E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D21">
            <w:pPr>
              <w:pStyle w:val="BodyText"/>
              <w:rPr>
                <w:lang w:val="en-NZ"/>
              </w:rPr>
            </w:pPr>
            <w:r w:rsidRPr="00E63D21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D21">
            <w:pPr>
              <w:pStyle w:val="BodyText"/>
              <w:rPr>
                <w:lang w:val="en-NZ"/>
              </w:rPr>
            </w:pPr>
            <w:r w:rsidRPr="00E63D21">
              <w:t>Relations</w:t>
            </w:r>
            <w:r w:rsidRPr="00E63D21">
              <w:t>hip with contractor is managed in accordance with organisational policies and procedures</w:t>
            </w:r>
          </w:p>
        </w:tc>
      </w:tr>
      <w:tr w:rsidTr="00A15E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D21">
            <w:pPr>
              <w:pStyle w:val="BodyText"/>
              <w:rPr>
                <w:lang w:val="en-NZ"/>
              </w:rPr>
            </w:pPr>
            <w:r w:rsidRPr="00E63D21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D21">
            <w:pPr>
              <w:pStyle w:val="BodyText"/>
              <w:rPr>
                <w:lang w:val="en-NZ"/>
              </w:rPr>
            </w:pPr>
            <w:r w:rsidRPr="00E63D21">
              <w:t>Regular planned progress meetings are conducted and documented between all contract personnel to ensure problems are identified, resolved early and documented</w:t>
            </w:r>
          </w:p>
        </w:tc>
      </w:tr>
      <w:tr w:rsidTr="00A15E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D21">
            <w:pPr>
              <w:pStyle w:val="BodyText"/>
              <w:rPr>
                <w:lang w:val="en-NZ"/>
              </w:rPr>
            </w:pPr>
            <w:r w:rsidRPr="00E63D21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D21">
            <w:pPr>
              <w:pStyle w:val="BodyText"/>
              <w:rPr>
                <w:lang w:val="en-NZ"/>
              </w:rPr>
            </w:pPr>
            <w:r w:rsidRPr="00E63D21">
              <w:t>Variations between specified scope of services and contract are identified and documented, and relevant personnel are notified without delay</w:t>
            </w:r>
          </w:p>
        </w:tc>
      </w:tr>
      <w:tr w:rsidTr="00A15E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D21">
            <w:pPr>
              <w:pStyle w:val="BodyText"/>
              <w:rPr>
                <w:lang w:val="en-NZ"/>
              </w:rPr>
            </w:pPr>
            <w:r w:rsidRPr="00E63D21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D21">
            <w:pPr>
              <w:pStyle w:val="BodyText"/>
              <w:rPr>
                <w:lang w:val="en-NZ"/>
              </w:rPr>
            </w:pPr>
            <w:r w:rsidRPr="00E63D21">
              <w:t xml:space="preserve">Contract costs are monitored on a regular basis to ensure service is carried out within financial and </w:t>
            </w:r>
            <w:r w:rsidRPr="00E63D21">
              <w:t>contractual requirements</w:t>
            </w:r>
          </w:p>
        </w:tc>
      </w:tr>
      <w:tr w:rsidTr="00A15E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D21">
            <w:pPr>
              <w:pStyle w:val="BodyText"/>
              <w:rPr>
                <w:lang w:val="en-NZ"/>
              </w:rPr>
            </w:pPr>
            <w:r w:rsidRPr="00E63D21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D21">
            <w:pPr>
              <w:pStyle w:val="BodyText"/>
              <w:rPr>
                <w:lang w:val="en-NZ"/>
              </w:rPr>
            </w:pPr>
            <w:r w:rsidRPr="00E63D21">
              <w:t>Payments for contract services are authorised in accordance with contract conditions and organisational contract administrative system</w:t>
            </w:r>
          </w:p>
        </w:tc>
      </w:tr>
      <w:tr w:rsidTr="00A15E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D21" w:rsidP="00E63D21">
            <w:pPr>
              <w:pStyle w:val="BodyText"/>
            </w:pPr>
            <w:r w:rsidRPr="00E63D21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D21">
            <w:pPr>
              <w:pStyle w:val="BodyText"/>
              <w:rPr>
                <w:lang w:val="en-NZ"/>
              </w:rPr>
            </w:pPr>
            <w:r w:rsidRPr="00E63D21">
              <w:rPr>
                <w:rStyle w:val="SpecialBold"/>
              </w:rPr>
              <w:t>Evaluate contract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D21">
            <w:pPr>
              <w:pStyle w:val="BodyText"/>
              <w:rPr>
                <w:lang w:val="en-NZ"/>
              </w:rPr>
            </w:pPr>
            <w:r w:rsidRPr="00E63D21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D21">
            <w:pPr>
              <w:pStyle w:val="BodyText"/>
              <w:rPr>
                <w:lang w:val="en-NZ"/>
              </w:rPr>
            </w:pPr>
            <w:r w:rsidRPr="00E63D21">
              <w:t xml:space="preserve">Evaluation </w:t>
            </w:r>
            <w:r w:rsidRPr="00E63D21">
              <w:t>of contract performance is undertaken relative to planned performance measures and in consultation with stakeholders and suppliers</w:t>
            </w:r>
          </w:p>
        </w:tc>
      </w:tr>
      <w:tr w:rsidTr="00A15E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D21">
            <w:pPr>
              <w:pStyle w:val="BodyText"/>
              <w:rPr>
                <w:lang w:val="en-NZ"/>
              </w:rPr>
            </w:pPr>
            <w:r w:rsidRPr="00E63D21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D21">
            <w:pPr>
              <w:pStyle w:val="BodyText"/>
              <w:rPr>
                <w:lang w:val="en-NZ"/>
              </w:rPr>
            </w:pPr>
            <w:r w:rsidRPr="00E63D21">
              <w:t>Conclusions are detailed against agreed criteria and a complete picture of supplier performance, organisational procur</w:t>
            </w:r>
            <w:r w:rsidRPr="00E63D21">
              <w:t>ement processes and value for money is provided</w:t>
            </w:r>
          </w:p>
        </w:tc>
      </w:tr>
      <w:tr w:rsidTr="00A15E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D21">
            <w:pPr>
              <w:pStyle w:val="BodyText"/>
              <w:rPr>
                <w:lang w:val="en-NZ"/>
              </w:rPr>
            </w:pPr>
            <w:r w:rsidRPr="00E63D21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D21">
            <w:pPr>
              <w:pStyle w:val="BodyText"/>
              <w:rPr>
                <w:lang w:val="en-NZ"/>
              </w:rPr>
            </w:pPr>
            <w:r w:rsidRPr="00E63D21">
              <w:t>Evaluation is documented in accordance with organisational requirements to assist improvement in future procurement activities</w:t>
            </w:r>
          </w:p>
        </w:tc>
      </w:tr>
      <w:tr w:rsidTr="00A15E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D21">
            <w:pPr>
              <w:pStyle w:val="BodyText"/>
              <w:rPr>
                <w:lang w:val="en-NZ"/>
              </w:rPr>
            </w:pPr>
            <w:r w:rsidRPr="00E63D21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D21" w:rsidP="00E63D21">
            <w:pPr>
              <w:pStyle w:val="BodyText"/>
            </w:pPr>
            <w:r w:rsidRPr="00E63D21">
              <w:t>Relevant parties are advised of evaluation outcomes in a timely manner in accordance with organisational guidelines</w:t>
            </w:r>
          </w:p>
        </w:tc>
      </w:tr>
    </w:tbl>
    <w:p w:rsidR="00A15E54" w:rsidP="00E63D21">
      <w:pPr>
        <w:pStyle w:val="BodyText"/>
      </w:pPr>
    </w:p>
    <w:p w:rsidR="00A15E54" w:rsidP="00E63D21">
      <w:pPr>
        <w:pStyle w:val="BodyText"/>
      </w:pPr>
    </w:p>
    <w:p w:rsidR="00000000" w:rsidRPr="00E63D21" w:rsidP="00E63D21">
      <w:pPr>
        <w:pStyle w:val="Heading1"/>
      </w:pPr>
      <w:bookmarkStart w:id="7" w:name="O_741854"/>
      <w:bookmarkEnd w:id="7"/>
      <w:r w:rsidRPr="00E63D21">
        <w:t>Foundation Skills</w:t>
      </w:r>
    </w:p>
    <w:p w:rsidR="00A15E54" w:rsidP="00A15E54">
      <w:pPr>
        <w:pStyle w:val="BodyText"/>
      </w:pPr>
      <w:r w:rsidRPr="00E63D21">
        <w:t>Foundation skills essential to performance are explicit in the performance criteria of this unit of co</w:t>
      </w:r>
      <w:r w:rsidRPr="00E63D21">
        <w:t>mpetency.</w:t>
      </w:r>
    </w:p>
    <w:p w:rsidR="00000000" w:rsidRPr="00E63D21" w:rsidP="00E63D21">
      <w:pPr>
        <w:pStyle w:val="Heading1"/>
      </w:pPr>
      <w:bookmarkStart w:id="8" w:name="O_741855"/>
      <w:bookmarkEnd w:id="8"/>
      <w:r w:rsidRPr="00E63D21">
        <w:t>Range of Conditions</w:t>
      </w:r>
    </w:p>
    <w:p w:rsidR="00000000" w:rsidRPr="00E63D21" w:rsidP="00A15E54">
      <w:pPr>
        <w:pStyle w:val="BodyText"/>
      </w:pPr>
      <w:r w:rsidRPr="00E63D21">
        <w:t>Range is restricted to essential operating conditions and any other variables essential to the work environment.</w:t>
      </w:r>
    </w:p>
    <w:p w:rsidR="00A15E54" w:rsidP="00A15E54">
      <w:pPr>
        <w:pStyle w:val="BodyText"/>
      </w:pPr>
      <w:r w:rsidRPr="00E63D21">
        <w:t>Non-essential conditions can be found in the Companion Volume Implementation Guide.</w:t>
      </w:r>
    </w:p>
    <w:p w:rsidR="00000000" w:rsidRPr="00E63D21" w:rsidP="00E63D21">
      <w:pPr>
        <w:pStyle w:val="Heading1"/>
      </w:pPr>
      <w:bookmarkStart w:id="9" w:name="O_741856"/>
      <w:bookmarkEnd w:id="9"/>
      <w:r w:rsidRPr="00E63D21">
        <w:t>Unit Mapping Information</w:t>
      </w:r>
    </w:p>
    <w:p w:rsidR="00A15E54" w:rsidP="00A15E54">
      <w:pPr>
        <w:pStyle w:val="BodyText"/>
      </w:pPr>
      <w:r w:rsidRPr="00E63D21">
        <w:t>This unit replaces and is equivalent to TLIR5005A Manage a contract.</w:t>
      </w:r>
    </w:p>
    <w:p w:rsidR="00000000" w:rsidRPr="00E63D21" w:rsidP="00E63D21">
      <w:pPr>
        <w:pStyle w:val="Heading1"/>
      </w:pPr>
      <w:bookmarkStart w:id="10" w:name="O_741863"/>
      <w:bookmarkEnd w:id="10"/>
      <w:r w:rsidRPr="00E63D21">
        <w:t>Links</w:t>
      </w:r>
    </w:p>
    <w:p w:rsidR="00000000" w:rsidRPr="00E63D21" w:rsidP="00A15E54">
      <w:pPr>
        <w:pStyle w:val="BodyText"/>
      </w:pPr>
      <w:r w:rsidRPr="00E63D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A21E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63D21" w:rsidP="00A15E54">
      <w:pPr>
        <w:pStyle w:val="BodyText"/>
        <w:sectPr w:rsidSect="00E63D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3D21" w:rsidP="00E63D21">
      <w:pPr>
        <w:pStyle w:val="SuperHeading"/>
      </w:pPr>
      <w:r w:rsidRPr="00E63D21">
        <w:t>Assessment Requirements for TLIR5005 Manage a contract</w:t>
      </w:r>
    </w:p>
    <w:p w:rsidR="00000000" w:rsidRPr="00E63D21" w:rsidP="00E63D21">
      <w:pPr>
        <w:pStyle w:val="Heading1"/>
      </w:pPr>
      <w:bookmarkStart w:id="11" w:name="O_741858"/>
      <w:bookmarkEnd w:id="11"/>
      <w:r w:rsidRPr="00E63D21">
        <w:t>Modification History</w:t>
      </w:r>
    </w:p>
    <w:p w:rsidR="00A15E54" w:rsidP="00A15E54">
      <w:pPr>
        <w:pStyle w:val="BodyText"/>
      </w:pPr>
      <w:r w:rsidRPr="00E63D21">
        <w:t>Release 1. This is the first release of this unit of competency in the TLI Transport and Logistics Training Package.</w:t>
      </w:r>
    </w:p>
    <w:p w:rsidR="00000000" w:rsidRPr="00E63D21" w:rsidP="00E63D21">
      <w:pPr>
        <w:pStyle w:val="Heading1"/>
      </w:pPr>
      <w:bookmarkStart w:id="12" w:name="O_741859"/>
      <w:bookmarkEnd w:id="12"/>
      <w:r w:rsidRPr="00E63D21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15E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D21">
            <w:pPr>
              <w:pStyle w:val="BodyText"/>
              <w:rPr>
                <w:lang w:val="en-NZ"/>
              </w:rPr>
            </w:pPr>
            <w:r w:rsidRPr="00E63D21">
              <w:t xml:space="preserve">Evidence required to demonstrate competence in this unit must be relevant to and satisfy all of the </w:t>
            </w:r>
            <w:r w:rsidRPr="00E63D21">
              <w:t>requirements of the elements and performance criteria on at least one occasion and include:</w:t>
            </w:r>
          </w:p>
        </w:tc>
      </w:tr>
      <w:tr w:rsidTr="00A15E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D21" w:rsidP="00E63D21">
            <w:pPr>
              <w:pStyle w:val="ListBullet"/>
            </w:pPr>
            <w:r w:rsidRPr="00E63D21">
              <w:t>applying relevant legislation and workplace procedures</w:t>
            </w:r>
          </w:p>
          <w:p w:rsidR="00000000" w:rsidRPr="00E63D21" w:rsidP="00E63D21">
            <w:pPr>
              <w:pStyle w:val="ListBullet"/>
            </w:pPr>
            <w:r w:rsidRPr="00E63D21">
              <w:t>communicating and communicating effectively with others when managing a contract</w:t>
            </w:r>
          </w:p>
          <w:p w:rsidR="00000000" w:rsidRPr="00E63D21" w:rsidP="00E63D21">
            <w:pPr>
              <w:pStyle w:val="ListBullet"/>
            </w:pPr>
            <w:r w:rsidRPr="00E63D21">
              <w:t>completing documentati</w:t>
            </w:r>
            <w:r w:rsidRPr="00E63D21">
              <w:t>on related to contract management, including reports relevant to deliverables of stages and completion</w:t>
            </w:r>
          </w:p>
          <w:p w:rsidR="00000000" w:rsidRPr="00E63D21" w:rsidP="00E63D21">
            <w:pPr>
              <w:pStyle w:val="ListBullet"/>
            </w:pPr>
            <w:r w:rsidRPr="00E63D21">
              <w:t>modifying activities depending on operational contingencies, risk situations and environments, and negotiating modifications with the contractor or agent</w:t>
            </w:r>
            <w:r w:rsidRPr="00E63D21">
              <w:t xml:space="preserve"> as required</w:t>
            </w:r>
          </w:p>
          <w:p w:rsidR="00000000" w:rsidRPr="00E63D21" w:rsidP="00E63D21">
            <w:pPr>
              <w:pStyle w:val="ListBullet"/>
            </w:pPr>
            <w:r w:rsidRPr="00E63D21">
              <w:t>monitoring and prioritising work activities in terms of planned schedule</w:t>
            </w:r>
          </w:p>
          <w:p w:rsidR="00000000" w:rsidRPr="00E63D21" w:rsidP="00E63D21">
            <w:pPr>
              <w:pStyle w:val="ListBullet"/>
            </w:pPr>
            <w:r w:rsidRPr="00E63D21">
              <w:t xml:space="preserve">negotiating solutions to problems as they arise during the contract timeframe </w:t>
            </w:r>
          </w:p>
          <w:p w:rsidR="00000000" w:rsidRPr="00E63D21" w:rsidP="00E63D21">
            <w:pPr>
              <w:pStyle w:val="ListBullet"/>
            </w:pPr>
            <w:r w:rsidRPr="00E63D21">
              <w:t>operating electronic communications equipment to required protocol</w:t>
            </w:r>
          </w:p>
          <w:p w:rsidR="00000000" w:rsidRPr="00E63D21" w:rsidP="00E63D21">
            <w:pPr>
              <w:pStyle w:val="ListBullet"/>
            </w:pPr>
            <w:r w:rsidRPr="00E63D21">
              <w:t>reading and interpreting</w:t>
            </w:r>
            <w:r w:rsidRPr="00E63D21">
              <w:t xml:space="preserve"> instructions, procedures, information and the contract itself.</w:t>
            </w:r>
          </w:p>
        </w:tc>
      </w:tr>
    </w:tbl>
    <w:p w:rsidR="00000000" w:rsidRPr="00E63D21" w:rsidP="00E63D21">
      <w:pPr>
        <w:pStyle w:val="BodyText"/>
      </w:pPr>
    </w:p>
    <w:p w:rsidR="00000000" w:rsidRPr="00E63D21" w:rsidP="00E63D21">
      <w:pPr>
        <w:pStyle w:val="AllowPageBreak"/>
      </w:pPr>
    </w:p>
    <w:p w:rsidR="00000000" w:rsidRPr="00E63D21" w:rsidP="00E63D21">
      <w:pPr>
        <w:pStyle w:val="Heading1"/>
      </w:pPr>
      <w:bookmarkStart w:id="13" w:name="O_741860"/>
      <w:bookmarkEnd w:id="13"/>
      <w:r w:rsidRPr="00E63D21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15E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3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D21">
            <w:pPr>
              <w:pStyle w:val="BodyText"/>
              <w:rPr>
                <w:lang w:val="en-NZ"/>
              </w:rPr>
            </w:pPr>
            <w:r w:rsidRPr="00E63D21">
              <w:t xml:space="preserve">Evidence required to demonstrate competence in this unit must be relevant to and satisfy all of the requirements of the elements and performance criteria </w:t>
            </w:r>
            <w:r w:rsidRPr="00E63D21">
              <w:t>and include knowledge of:</w:t>
            </w:r>
          </w:p>
        </w:tc>
      </w:tr>
      <w:tr w:rsidTr="00A15E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D21" w:rsidP="00E63D21">
            <w:pPr>
              <w:pStyle w:val="ListBullet2"/>
            </w:pPr>
            <w:r w:rsidRPr="00E63D21">
              <w:t>confidentiality issues in relation to contracted services such as intellectual property</w:t>
            </w:r>
          </w:p>
          <w:p w:rsidR="00000000" w:rsidRPr="00E63D21" w:rsidP="00E63D21">
            <w:pPr>
              <w:pStyle w:val="ListBullet2"/>
            </w:pPr>
            <w:r w:rsidRPr="00E63D21">
              <w:t>disposals considerations</w:t>
            </w:r>
          </w:p>
          <w:p w:rsidR="00000000" w:rsidRPr="00E63D21" w:rsidP="00E63D21">
            <w:pPr>
              <w:pStyle w:val="ListBullet2"/>
            </w:pPr>
            <w:r w:rsidRPr="00E63D21">
              <w:t>equal employment opportunity and anti-discrimination law</w:t>
            </w:r>
          </w:p>
          <w:p w:rsidR="00000000" w:rsidRPr="00E63D21" w:rsidP="00E63D21">
            <w:pPr>
              <w:pStyle w:val="ListBullet2"/>
            </w:pPr>
            <w:r w:rsidRPr="00E63D21">
              <w:t>ethical issues</w:t>
            </w:r>
          </w:p>
          <w:p w:rsidR="00000000" w:rsidRPr="00E63D21" w:rsidP="00E63D21">
            <w:pPr>
              <w:pStyle w:val="ListBullet2"/>
            </w:pPr>
            <w:r w:rsidRPr="00E63D21">
              <w:t>financial and accounting issues relevant to the contract</w:t>
            </w:r>
          </w:p>
          <w:p w:rsidR="00000000" w:rsidRPr="00E63D21" w:rsidP="00E63D21">
            <w:pPr>
              <w:pStyle w:val="ListBullet2"/>
            </w:pPr>
            <w:r w:rsidRPr="00E63D21">
              <w:t>financial management of a contract including negotiating price variations during the contract</w:t>
            </w:r>
          </w:p>
          <w:p w:rsidR="00000000" w:rsidRPr="00E63D21" w:rsidP="00E63D21">
            <w:pPr>
              <w:pStyle w:val="ListBullet2"/>
            </w:pPr>
            <w:r w:rsidRPr="00E63D21">
              <w:t xml:space="preserve">organisational purchasing policies and practices </w:t>
            </w:r>
          </w:p>
          <w:p w:rsidR="00000000" w:rsidRPr="00E63D21" w:rsidP="00E63D21">
            <w:pPr>
              <w:pStyle w:val="ListBullet2"/>
            </w:pPr>
            <w:r w:rsidRPr="00E63D21">
              <w:t>performance management in terms of identifying and mana</w:t>
            </w:r>
            <w:r w:rsidRPr="00E63D21">
              <w:t xml:space="preserve">ging contract compliance </w:t>
            </w:r>
          </w:p>
          <w:p w:rsidR="00000000" w:rsidRPr="00E63D21" w:rsidP="00E63D21">
            <w:pPr>
              <w:pStyle w:val="ListBullet2"/>
            </w:pPr>
            <w:r w:rsidRPr="00E63D21">
              <w:t>procedures for acceptance of goods or services</w:t>
            </w:r>
          </w:p>
          <w:p w:rsidR="00000000" w:rsidRPr="00E63D21" w:rsidP="00E63D21">
            <w:pPr>
              <w:pStyle w:val="ListBullet2"/>
            </w:pPr>
            <w:r w:rsidRPr="00E63D21">
              <w:t>procedures for operating electronic communications equipment</w:t>
            </w:r>
          </w:p>
          <w:p w:rsidR="00000000" w:rsidRPr="00E63D21" w:rsidP="00E63D21">
            <w:pPr>
              <w:pStyle w:val="ListBullet2"/>
            </w:pPr>
            <w:r w:rsidRPr="00E63D21">
              <w:t>procurement approval processes</w:t>
            </w:r>
          </w:p>
          <w:p w:rsidR="00000000" w:rsidRPr="00E63D21" w:rsidP="00E63D21">
            <w:pPr>
              <w:pStyle w:val="ListBullet2"/>
            </w:pPr>
            <w:r w:rsidRPr="00E63D21">
              <w:t>procurement negotiation practices, including legal aspects</w:t>
            </w:r>
          </w:p>
          <w:p w:rsidR="00000000" w:rsidRPr="00E63D21" w:rsidP="00E63D21">
            <w:pPr>
              <w:pStyle w:val="ListBullet2"/>
            </w:pPr>
            <w:r w:rsidRPr="00E63D21">
              <w:t>relevant sections of national an</w:t>
            </w:r>
            <w:r w:rsidRPr="00E63D21">
              <w:t>d state/territory regulatory requirements and codes of practice related to procurement, including contract law, trade practices law and commercial law to a level sufficient to be able to manage the performance of a contractor</w:t>
            </w:r>
          </w:p>
          <w:p w:rsidR="00000000" w:rsidRPr="00E63D21" w:rsidP="00E63D21">
            <w:pPr>
              <w:pStyle w:val="ListBullet2"/>
            </w:pPr>
            <w:r w:rsidRPr="00E63D21">
              <w:t>requirements for completing re</w:t>
            </w:r>
            <w:r w:rsidRPr="00E63D21">
              <w:t>levant documentation.</w:t>
            </w:r>
          </w:p>
        </w:tc>
      </w:tr>
    </w:tbl>
    <w:p w:rsidR="00000000" w:rsidRPr="00E63D21" w:rsidP="00E63D21">
      <w:pPr>
        <w:pStyle w:val="BodyText"/>
      </w:pPr>
    </w:p>
    <w:p w:rsidR="00000000" w:rsidRPr="00E63D21" w:rsidP="00E63D21">
      <w:pPr>
        <w:pStyle w:val="AllowPageBreak"/>
      </w:pPr>
    </w:p>
    <w:p w:rsidR="00000000" w:rsidRPr="00E63D21" w:rsidP="00E63D21">
      <w:pPr>
        <w:pStyle w:val="Heading1"/>
      </w:pPr>
      <w:bookmarkStart w:id="14" w:name="O_741861"/>
      <w:bookmarkEnd w:id="14"/>
      <w:r w:rsidRPr="00E63D21">
        <w:t>Assessment Conditions</w:t>
      </w:r>
    </w:p>
    <w:p w:rsidR="00000000" w:rsidRPr="00E63D21" w:rsidP="00A15E54">
      <w:pPr>
        <w:pStyle w:val="BodyText"/>
      </w:pPr>
      <w:r w:rsidRPr="00E63D21">
        <w:t xml:space="preserve">As a minimum, assessors must satisfy applicable regulatory requirements, which include requirements in the Standards for Registered Training Organisations, current at the time of assessment. </w:t>
      </w:r>
    </w:p>
    <w:p w:rsidR="00000000" w:rsidRPr="00E63D21" w:rsidP="00A15E54">
      <w:pPr>
        <w:pStyle w:val="BodyText"/>
      </w:pPr>
      <w:r w:rsidRPr="00E63D21">
        <w:t>As a minimum, assessment must satisfy applicable regulatory requirements, which include requirements in the Standards for Registered Training Organisations, current at the time of assessment.</w:t>
      </w:r>
    </w:p>
    <w:p w:rsidR="00000000" w:rsidRPr="00E63D21" w:rsidP="00A15E54">
      <w:pPr>
        <w:pStyle w:val="BodyText"/>
      </w:pPr>
      <w:r w:rsidRPr="00E63D21">
        <w:t xml:space="preserve">Assessment must occur in workplace operational situations where </w:t>
      </w:r>
      <w:r w:rsidRPr="00E63D21">
        <w:t>it is appropriate to do so; where this is not appropriate, assessment must occur in simulated workplace operational situations that replicate workplace conditions.</w:t>
      </w:r>
    </w:p>
    <w:p w:rsidR="00000000" w:rsidRPr="00E63D21" w:rsidP="00A15E54">
      <w:pPr>
        <w:pStyle w:val="BodyText"/>
      </w:pPr>
      <w:r w:rsidRPr="00E63D21">
        <w:t>Assessment processes and techniques must be appropriate to the language, literacy and numera</w:t>
      </w:r>
      <w:r w:rsidRPr="00E63D21">
        <w:t>cy requirements of the work being performed and the needs of the candidate.</w:t>
      </w:r>
    </w:p>
    <w:p w:rsidR="00000000" w:rsidRPr="00E63D21" w:rsidP="00A15E54">
      <w:pPr>
        <w:pStyle w:val="BodyText"/>
      </w:pPr>
      <w:r w:rsidRPr="00E63D21">
        <w:t>Resources for assessment include:</w:t>
      </w:r>
    </w:p>
    <w:p w:rsidR="00000000" w:rsidRPr="00E63D21" w:rsidP="00E63D21">
      <w:pPr>
        <w:pStyle w:val="ListBullet2"/>
      </w:pPr>
      <w:r w:rsidRPr="00E63D21">
        <w:t>a range of relevant exercises, case studies and/or other simulations</w:t>
      </w:r>
    </w:p>
    <w:p w:rsidR="00000000" w:rsidRPr="00E63D21" w:rsidP="00E63D21">
      <w:pPr>
        <w:pStyle w:val="ListBullet2"/>
      </w:pPr>
      <w:r w:rsidRPr="00E63D21">
        <w:t>relevant and appropriate materials, tools, equi</w:t>
      </w:r>
      <w:r w:rsidRPr="00E63D21">
        <w:t xml:space="preserve">pment and personal protective equipment currently used in industry </w:t>
      </w:r>
    </w:p>
    <w:p w:rsidR="00A15E54" w:rsidP="00E63D21">
      <w:pPr>
        <w:pStyle w:val="ListBullet2"/>
      </w:pPr>
      <w:r w:rsidRPr="00E63D21">
        <w:t>applicable documentation including workplace procedures, regulations, codes of practice and operation manuals.</w:t>
      </w:r>
    </w:p>
    <w:p w:rsidR="00A15E54" w:rsidP="00E63D21">
      <w:pPr>
        <w:pStyle w:val="ListBullet2"/>
      </w:pPr>
    </w:p>
    <w:p w:rsidR="00000000" w:rsidRPr="00E63D21" w:rsidP="00E63D21">
      <w:pPr>
        <w:pStyle w:val="Heading1"/>
      </w:pPr>
      <w:bookmarkStart w:id="15" w:name="O_741864"/>
      <w:bookmarkEnd w:id="15"/>
      <w:r w:rsidRPr="00E63D21">
        <w:t>Links</w:t>
      </w:r>
    </w:p>
    <w:p w:rsidR="00000000" w:rsidRPr="00E63D21" w:rsidP="00A15E54">
      <w:pPr>
        <w:pStyle w:val="BodyText"/>
      </w:pPr>
      <w:r w:rsidRPr="00E63D21">
        <w:t>Companion Volume implementation guides are found in V</w:t>
      </w:r>
      <w:r w:rsidRPr="00E63D21">
        <w:t xml:space="preserve">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A21E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63D21" w:rsidP="00E63D21"/>
    <w:sectPr w:rsidSect="00E63D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D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D21" w:rsidRPr="00A15E54" w:rsidP="00A15E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D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E54" w:rsidP="00E63D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5E54" w:rsidP="00E63D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15E54" w:rsidP="00E63D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D21" w:rsidP="00E63D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5E54">
      <w:t>Approved</w:t>
    </w:r>
    <w:r w:rsidR="00A15E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5E5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5E54">
      <w:rPr>
        <w:noProof/>
      </w:rPr>
      <w:t>4</w:t>
    </w:r>
    <w:r>
      <w:rPr>
        <w:noProof/>
      </w:rPr>
      <w:fldChar w:fldCharType="end"/>
    </w:r>
  </w:p>
  <w:p w:rsidR="00E63D21" w:rsidP="00E63D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5E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5E54">
      <w:t>Industry Skills Australia</w:t>
    </w:r>
    <w:r w:rsidR="00A15E54">
      <w:fldChar w:fldCharType="end"/>
    </w:r>
  </w:p>
  <w:p w:rsidR="00E63D21" w:rsidP="00E63D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D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E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3D21" w:rsidRPr="00A15E54" w:rsidP="00A15E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D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E54" w:rsidRPr="002D2AF8" w:rsidP="00E63D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TLIR5005 Manage a contract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15E54" w:rsidP="00E63D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D21" w:rsidRPr="002D2AF8" w:rsidP="00E63D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5E54">
      <w:t>TLIR5005 Manage a contract</w:t>
    </w:r>
    <w:r w:rsidR="00A15E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5E54">
      <w:rPr>
        <w:noProof/>
      </w:rPr>
      <w:t>1 March 2025</w:t>
    </w:r>
    <w:r>
      <w:fldChar w:fldCharType="end"/>
    </w:r>
  </w:p>
  <w:p w:rsidR="00E63D21" w:rsidP="00E63D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5E44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E601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1461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D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3D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3D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3D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3D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3D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3D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3D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3D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3D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3D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3D21"/>
  </w:style>
  <w:style w:type="character" w:customStyle="1" w:styleId="Heading1Char">
    <w:name w:val="Heading 1 Char"/>
    <w:basedOn w:val="DefaultParagraphFont"/>
    <w:link w:val="Heading1"/>
    <w:rsid w:val="00E63D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3D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3D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3D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3D21"/>
    <w:rPr>
      <w:b/>
      <w:spacing w:val="0"/>
    </w:rPr>
  </w:style>
  <w:style w:type="paragraph" w:styleId="ListBullet2">
    <w:name w:val="List Bullet 2"/>
    <w:basedOn w:val="List2"/>
    <w:rsid w:val="00E63D2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3D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3D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3D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3D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3D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3D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3D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3D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3D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3D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3D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3D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3D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3D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3D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3D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3D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3D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3D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3D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3D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3D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3D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3D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3D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3D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3D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3D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3D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3D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3D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3D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3D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3D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3D21"/>
    <w:rPr>
      <w:i/>
    </w:rPr>
  </w:style>
  <w:style w:type="paragraph" w:styleId="Caption">
    <w:name w:val="caption"/>
    <w:basedOn w:val="BodyText"/>
    <w:next w:val="Normal"/>
    <w:qFormat/>
    <w:rsid w:val="00E63D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3D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3D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3D21"/>
  </w:style>
  <w:style w:type="paragraph" w:styleId="TableofFigures">
    <w:name w:val="table of figures"/>
    <w:basedOn w:val="Normal"/>
    <w:next w:val="Normal"/>
    <w:semiHidden/>
    <w:rsid w:val="00E63D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3D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3D21"/>
    <w:rPr>
      <w:rFonts w:ascii="Wingdings" w:hAnsi="Wingdings"/>
    </w:rPr>
  </w:style>
  <w:style w:type="paragraph" w:customStyle="1" w:styleId="TableHeading">
    <w:name w:val="Table Heading"/>
    <w:basedOn w:val="HeadingBase"/>
    <w:rsid w:val="00E63D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3D21"/>
    <w:rPr>
      <w:color w:val="0033CC"/>
      <w:u w:val="none"/>
    </w:rPr>
  </w:style>
  <w:style w:type="paragraph" w:customStyle="1" w:styleId="BodyTextRight">
    <w:name w:val="Body Text Right"/>
    <w:basedOn w:val="BodyText"/>
    <w:rsid w:val="00E63D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3D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3D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3D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3D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3D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3D21"/>
    <w:rPr>
      <w:sz w:val="32"/>
    </w:rPr>
  </w:style>
  <w:style w:type="paragraph" w:customStyle="1" w:styleId="HeadingProcedure">
    <w:name w:val="Heading Procedure"/>
    <w:basedOn w:val="HeadingBase"/>
    <w:next w:val="Normal"/>
    <w:rsid w:val="00E63D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3D21"/>
    <w:pPr>
      <w:spacing w:before="60" w:after="60"/>
    </w:pPr>
  </w:style>
  <w:style w:type="paragraph" w:styleId="ListContinue">
    <w:name w:val="List Continue"/>
    <w:basedOn w:val="List"/>
    <w:rsid w:val="00E63D21"/>
    <w:pPr>
      <w:ind w:firstLine="0"/>
    </w:pPr>
  </w:style>
  <w:style w:type="paragraph" w:customStyle="1" w:styleId="ListNote">
    <w:name w:val="List Note"/>
    <w:basedOn w:val="List"/>
    <w:rsid w:val="00E63D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3D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3D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3D21"/>
    <w:rPr>
      <w:rFonts w:ascii="Courier New" w:hAnsi="Courier New"/>
    </w:rPr>
  </w:style>
  <w:style w:type="paragraph" w:customStyle="1" w:styleId="NoteBullet">
    <w:name w:val="Note Bullet"/>
    <w:basedOn w:val="Note"/>
    <w:rsid w:val="00E63D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3D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3D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3D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3D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3D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3D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3D21"/>
    <w:rPr>
      <w:b/>
      <w:smallCaps/>
    </w:rPr>
  </w:style>
  <w:style w:type="paragraph" w:customStyle="1" w:styleId="TableListNumber">
    <w:name w:val="Table List Number"/>
    <w:basedOn w:val="ListNumber"/>
    <w:rsid w:val="00E63D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3D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3D21"/>
    <w:pPr>
      <w:numPr>
        <w:numId w:val="9"/>
      </w:numPr>
    </w:pPr>
  </w:style>
  <w:style w:type="paragraph" w:customStyle="1" w:styleId="ListAlpha2">
    <w:name w:val="List Alpha 2"/>
    <w:basedOn w:val="List2"/>
    <w:rsid w:val="00E63D21"/>
    <w:pPr>
      <w:numPr>
        <w:numId w:val="8"/>
      </w:numPr>
    </w:pPr>
  </w:style>
  <w:style w:type="paragraph" w:styleId="List2">
    <w:name w:val="List 2"/>
    <w:basedOn w:val="BodyText"/>
    <w:rsid w:val="00E63D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3D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3D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3D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3D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3D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3D21"/>
    <w:pPr>
      <w:numPr>
        <w:numId w:val="4"/>
      </w:numPr>
    </w:pPr>
  </w:style>
  <w:style w:type="paragraph" w:styleId="ListContinue2">
    <w:name w:val="List Continue 2"/>
    <w:basedOn w:val="List2"/>
    <w:rsid w:val="00E63D21"/>
    <w:pPr>
      <w:ind w:firstLine="0"/>
    </w:pPr>
  </w:style>
  <w:style w:type="paragraph" w:styleId="ListContinue3">
    <w:name w:val="List Continue 3"/>
    <w:basedOn w:val="List3"/>
    <w:rsid w:val="00E63D21"/>
    <w:pPr>
      <w:ind w:left="1021" w:firstLine="0"/>
    </w:pPr>
  </w:style>
  <w:style w:type="paragraph" w:styleId="ListContinue4">
    <w:name w:val="List Continue 4"/>
    <w:basedOn w:val="List4"/>
    <w:rsid w:val="00E63D21"/>
    <w:pPr>
      <w:ind w:firstLine="0"/>
    </w:pPr>
  </w:style>
  <w:style w:type="paragraph" w:styleId="ListContinue5">
    <w:name w:val="List Continue 5"/>
    <w:basedOn w:val="List5"/>
    <w:rsid w:val="00E63D21"/>
    <w:pPr>
      <w:ind w:firstLine="0"/>
    </w:pPr>
  </w:style>
  <w:style w:type="paragraph" w:styleId="ListNumber3">
    <w:name w:val="List Number 3"/>
    <w:basedOn w:val="List3"/>
    <w:rsid w:val="00E63D21"/>
    <w:pPr>
      <w:numPr>
        <w:numId w:val="5"/>
      </w:numPr>
    </w:pPr>
  </w:style>
  <w:style w:type="paragraph" w:styleId="ListNumber4">
    <w:name w:val="List Number 4"/>
    <w:basedOn w:val="List4"/>
    <w:rsid w:val="00E63D21"/>
    <w:pPr>
      <w:numPr>
        <w:numId w:val="6"/>
      </w:numPr>
    </w:pPr>
  </w:style>
  <w:style w:type="paragraph" w:styleId="ListNumber5">
    <w:name w:val="List Number 5"/>
    <w:basedOn w:val="List5"/>
    <w:rsid w:val="00E63D21"/>
    <w:pPr>
      <w:numPr>
        <w:numId w:val="7"/>
      </w:numPr>
    </w:pPr>
  </w:style>
  <w:style w:type="paragraph" w:styleId="BlockText">
    <w:name w:val="Block Text"/>
    <w:basedOn w:val="Normal"/>
    <w:rsid w:val="00E63D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3D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3D21"/>
    <w:rPr>
      <w:sz w:val="16"/>
      <w:vertAlign w:val="superscript"/>
    </w:rPr>
  </w:style>
  <w:style w:type="character" w:customStyle="1" w:styleId="Symbols">
    <w:name w:val="Symbols"/>
    <w:basedOn w:val="DefaultParagraphFont"/>
    <w:rsid w:val="00E63D21"/>
    <w:rPr>
      <w:rFonts w:ascii="Symbol" w:hAnsi="Symbol"/>
    </w:rPr>
  </w:style>
  <w:style w:type="character" w:customStyle="1" w:styleId="MenuOptions">
    <w:name w:val="Menu Options"/>
    <w:basedOn w:val="DefaultParagraphFont"/>
    <w:rsid w:val="00E63D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3D21"/>
    <w:rPr>
      <w:b/>
    </w:rPr>
  </w:style>
  <w:style w:type="character" w:customStyle="1" w:styleId="Underlined">
    <w:name w:val="Underlined"/>
    <w:basedOn w:val="DefaultParagraphFont"/>
    <w:rsid w:val="00E63D21"/>
    <w:rPr>
      <w:u w:val="single"/>
    </w:rPr>
  </w:style>
  <w:style w:type="paragraph" w:customStyle="1" w:styleId="TableBodyTextRight">
    <w:name w:val="Table Body Text Right"/>
    <w:basedOn w:val="TableBodyText"/>
    <w:rsid w:val="00E63D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3D21"/>
    <w:rPr>
      <w:sz w:val="18"/>
    </w:rPr>
  </w:style>
  <w:style w:type="paragraph" w:customStyle="1" w:styleId="BodySmallRight">
    <w:name w:val="Body Small Right"/>
    <w:basedOn w:val="BodyTextRight"/>
    <w:rsid w:val="00E63D21"/>
    <w:rPr>
      <w:sz w:val="18"/>
      <w:szCs w:val="18"/>
    </w:rPr>
  </w:style>
  <w:style w:type="paragraph" w:customStyle="1" w:styleId="MarginEdition">
    <w:name w:val="Margin Edition"/>
    <w:basedOn w:val="MarginNote"/>
    <w:rsid w:val="00E63D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3D21"/>
    <w:rPr>
      <w:sz w:val="2"/>
      <w:szCs w:val="2"/>
    </w:rPr>
  </w:style>
  <w:style w:type="character" w:customStyle="1" w:styleId="Small">
    <w:name w:val="Small"/>
    <w:basedOn w:val="DefaultParagraphFont"/>
    <w:rsid w:val="00E63D21"/>
    <w:rPr>
      <w:sz w:val="16"/>
    </w:rPr>
  </w:style>
  <w:style w:type="paragraph" w:customStyle="1" w:styleId="WideTable">
    <w:name w:val="Wide Table"/>
    <w:basedOn w:val="Normal"/>
    <w:rsid w:val="00E63D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3D21"/>
  </w:style>
  <w:style w:type="paragraph" w:styleId="Quote">
    <w:name w:val="Quote"/>
    <w:basedOn w:val="Heading1"/>
    <w:link w:val="QuoteChar"/>
    <w:qFormat/>
    <w:rsid w:val="00E63D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3D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3D21"/>
    <w:pPr>
      <w:pageBreakBefore/>
    </w:pPr>
  </w:style>
  <w:style w:type="paragraph" w:customStyle="1" w:styleId="Border">
    <w:name w:val="Border"/>
    <w:basedOn w:val="Normal"/>
    <w:qFormat/>
    <w:rsid w:val="00E63D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3D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D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D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3D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3D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3D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3D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3D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3D21"/>
    <w:rPr>
      <w:u w:val="single"/>
    </w:rPr>
  </w:style>
  <w:style w:type="character" w:customStyle="1" w:styleId="BoldandItalics">
    <w:name w:val="Bold and Italics"/>
    <w:qFormat/>
    <w:rsid w:val="00E63D21"/>
    <w:rPr>
      <w:b/>
      <w:i/>
      <w:u w:val="none"/>
    </w:rPr>
  </w:style>
  <w:style w:type="paragraph" w:styleId="BalloonText">
    <w:name w:val="Balloon Text"/>
    <w:basedOn w:val="Normal"/>
    <w:link w:val="BalloonTextChar"/>
    <w:rsid w:val="00E63D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3D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3D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3D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3D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3D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3D21"/>
    <w:pPr>
      <w:spacing w:before="0" w:after="0"/>
    </w:pPr>
  </w:style>
  <w:style w:type="paragraph" w:customStyle="1" w:styleId="BodyTextBold">
    <w:name w:val="Body Text Bold"/>
    <w:basedOn w:val="BodyText"/>
    <w:qFormat/>
    <w:rsid w:val="00E63D21"/>
    <w:rPr>
      <w:b/>
    </w:rPr>
  </w:style>
  <w:style w:type="character" w:styleId="Hyperlink">
    <w:name w:val="Hyperlink"/>
    <w:basedOn w:val="DefaultParagraphFont"/>
    <w:uiPriority w:val="99"/>
    <w:unhideWhenUsed/>
    <w:rsid w:val="00A15E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1007</Words>
  <Characters>6704</Characters>
  <Application>Microsoft Office Word</Application>
  <DocSecurity>0</DocSecurity>
  <Lines>216</Lines>
  <Paragraphs>137</Paragraphs>
  <ScaleCrop>false</ScaleCrop>
  <Company>Author-it Software Corporation Ltd.</Company>
  <LinksUpToDate>false</LinksUpToDate>
  <CharactersWithSpaces>7574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TLIR5005 Manage a contract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2025-03-01T08:44:00Z</dcterms:created>
  <dcterms:modified xsi:type="dcterms:W3CDTF">2025-03-01T08:44:00Z</dcterms:modified>
</cp:coreProperties>
</file>