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F3C" w:rsidP="00736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TLIR4008 Implement and supervise stocktaking procedures</w:t>
      </w:r>
      <w:r>
        <w:fldChar w:fldCharType="end"/>
      </w:r>
    </w:p>
    <w:p w:rsidR="00736F3C" w:rsidP="00736F3C">
      <w:pPr>
        <w:pStyle w:val="Version"/>
        <w:sectPr w:rsidSect="005A6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C5C" w:rsidP="005A6C5C">
      <w:pPr>
        <w:pStyle w:val="SuperHeading"/>
      </w:pPr>
      <w:r w:rsidRPr="005A6C5C">
        <w:t>TLIR4008 Implement and supervise stocktaking procedures</w:t>
      </w:r>
    </w:p>
    <w:p w:rsidR="00000000" w:rsidRPr="005A6C5C" w:rsidP="005A6C5C">
      <w:pPr>
        <w:pStyle w:val="Heading1"/>
      </w:pPr>
      <w:bookmarkStart w:id="1" w:name="O_1120337"/>
      <w:bookmarkEnd w:id="1"/>
      <w:r w:rsidRPr="005A6C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Release 2. This is the second release of this unit of competency in the TLI Transport and Logistics Training Package:</w:t>
            </w:r>
          </w:p>
          <w:p w:rsidR="00000000" w:rsidRPr="005A6C5C" w:rsidP="005A6C5C">
            <w:pPr>
              <w:pStyle w:val="ListBullet"/>
            </w:pPr>
            <w:r w:rsidRPr="005A6C5C">
              <w:t>Minor statement changes in PC 1.3</w:t>
            </w:r>
          </w:p>
          <w:p w:rsidR="00000000" w:rsidRPr="005A6C5C" w:rsidP="005A6C5C">
            <w:pPr>
              <w:pStyle w:val="ListBullet"/>
            </w:pPr>
            <w:r w:rsidRPr="005A6C5C">
              <w:t>Minor statement changes in Performance Evidence</w:t>
            </w:r>
          </w:p>
          <w:p w:rsidR="00000000" w:rsidRPr="005A6C5C" w:rsidP="005A6C5C">
            <w:pPr>
              <w:pStyle w:val="ListBullet"/>
            </w:pPr>
            <w:r w:rsidRPr="005A6C5C">
              <w:t xml:space="preserve">Minor statement </w:t>
            </w:r>
            <w:r w:rsidRPr="005A6C5C">
              <w:t>changes in Knowledge Evidence</w:t>
            </w:r>
          </w:p>
          <w:p w:rsidR="00000000" w:rsidP="005A6C5C">
            <w:pPr>
              <w:pStyle w:val="ListBullet"/>
              <w:rPr>
                <w:lang w:val="en-NZ"/>
              </w:rPr>
            </w:pPr>
            <w:r w:rsidRPr="005A6C5C">
              <w:t>Minor statement changes in Assessment Conditions.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Release 1. This is the first release of this unit of competency in the TLI Transport and Logistics Training Package.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2" w:name="O_1120336"/>
      <w:bookmarkEnd w:id="2"/>
      <w:r w:rsidRPr="005A6C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This unit involves the sk</w:t>
            </w:r>
            <w:r w:rsidRPr="005A6C5C">
              <w:t>ills and knowledge required to implement and supervise stocktaking procedures in various contexts within the transport and logistics industry.</w:t>
            </w:r>
          </w:p>
          <w:p w:rsidR="00000000" w:rsidRPr="005A6C5C" w:rsidP="005A6C5C">
            <w:pPr>
              <w:pStyle w:val="BodyText"/>
            </w:pPr>
            <w:r w:rsidRPr="005A6C5C">
              <w:t xml:space="preserve">It includes monitoring and maintaining stock records, implementing stocktaking and stock rotation processes, and </w:t>
            </w:r>
            <w:r w:rsidRPr="005A6C5C">
              <w:t>identifying stock losses.</w:t>
            </w:r>
          </w:p>
          <w:p w:rsidR="00000000" w:rsidRPr="005A6C5C" w:rsidP="005A6C5C">
            <w:pPr>
              <w:pStyle w:val="BodyText"/>
            </w:pPr>
            <w:r w:rsidRPr="005A6C5C">
              <w:t>The unit generally applies to those who lead individuals or teams.</w:t>
            </w:r>
          </w:p>
          <w:p w:rsidR="00000000" w:rsidRPr="005A6C5C" w:rsidP="005A6C5C">
            <w:pPr>
              <w:pStyle w:val="BodyText"/>
            </w:pPr>
            <w:r w:rsidRPr="005A6C5C">
              <w:t>No licensing, legislative or certification requirements apply to this unit at the time of publication.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3" w:name="O_1120335"/>
      <w:bookmarkEnd w:id="3"/>
      <w:r w:rsidRPr="005A6C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Not applicable.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4" w:name="O_1120334"/>
      <w:bookmarkEnd w:id="4"/>
      <w:r w:rsidRPr="005A6C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R – Contract Procurement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5" w:name="O_1120333"/>
      <w:bookmarkEnd w:id="5"/>
      <w:r w:rsidRPr="005A6C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Rail sector.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6" w:name="O_1120332"/>
      <w:bookmarkEnd w:id="6"/>
      <w:r w:rsidRPr="005A6C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PERFORMANCE CRITERIA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 xml:space="preserve">Elements describe the essential </w:t>
            </w:r>
            <w:r w:rsidRPr="005A6C5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 xml:space="preserve">Performance criteria describe the performance needed to </w:t>
            </w:r>
            <w:r w:rsidRPr="005A6C5C">
              <w:t>demonstrate achievement of the element.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Maintain stock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Stock levels and records are monitored and maintained at required levels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Stock reorder cycles are monitored, maintained and adjusted as required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Stock storage and movement records are maintained in accordance with organisational policies and procedures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Implement stocktaking and stock rotation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Relevant po</w:t>
            </w:r>
            <w:r w:rsidRPr="005A6C5C">
              <w:t>licies and procedures for stocktaking and cyclical counts are interpreted and explained to team members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Stocktaking tasks are allocated to individual team members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Team members are provided with clear directions for the performance of each tas</w:t>
            </w:r>
            <w:r w:rsidRPr="005A6C5C">
              <w:t>k and supervised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Stocktaking and stock rotation procedures are implemented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rPr>
                <w:rStyle w:val="SpecialBold"/>
              </w:rPr>
              <w:t>Identify stock losses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Losses are accurately identified, recorded and assessed against potential loss forecast on a regular basis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Avoidable losses are identified and potential reasons are established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t>Possible solutions to avoidable losses are recommended and implemented</w:t>
            </w:r>
          </w:p>
        </w:tc>
      </w:tr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5C">
            <w:pPr>
              <w:pStyle w:val="BodyText"/>
              <w:rPr>
                <w:lang w:val="en-NZ"/>
              </w:rPr>
            </w:pPr>
            <w:r w:rsidRPr="005A6C5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Accurate reports on stocktake data, including discrepancies, are produced for management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7" w:name="O_1120331"/>
      <w:bookmarkEnd w:id="7"/>
      <w:r w:rsidRPr="005A6C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Foundation skills essential to performance are explicit in the performance criteria of this unit of competency.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8" w:name="O_1120330"/>
      <w:bookmarkEnd w:id="8"/>
      <w:r w:rsidRPr="005A6C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Range is restricted to essential operating conditions and any other variable</w:t>
            </w:r>
            <w:r w:rsidRPr="005A6C5C">
              <w:t>s essential to the work environment.</w:t>
            </w:r>
          </w:p>
          <w:p w:rsidR="00000000" w:rsidRPr="005A6C5C" w:rsidP="005A6C5C">
            <w:pPr>
              <w:pStyle w:val="BodyText"/>
            </w:pPr>
            <w:r w:rsidRPr="005A6C5C">
              <w:t>Non-essential conditions can be found in the TLI Transport and Logistics Training Package Companion Volume Implementation Guide.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9" w:name="O_1120329"/>
      <w:bookmarkEnd w:id="9"/>
      <w:r w:rsidRPr="005A6C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5C" w:rsidP="005A6C5C">
            <w:pPr>
              <w:pStyle w:val="BodyText"/>
            </w:pPr>
            <w:r w:rsidRPr="005A6C5C">
              <w:t>This unit replaces and is equivalent to TLIR4008A Implement and supervise stocktaking procedures.</w:t>
            </w:r>
          </w:p>
        </w:tc>
      </w:tr>
    </w:tbl>
    <w:p w:rsidR="00000000" w:rsidRPr="005A6C5C" w:rsidP="005A6C5C">
      <w:pPr>
        <w:pStyle w:val="NoPaddingFontSize1"/>
      </w:pPr>
    </w:p>
    <w:p w:rsidR="00000000" w:rsidRPr="005A6C5C" w:rsidP="005A6C5C">
      <w:pPr>
        <w:pStyle w:val="AllowPageBreak"/>
      </w:pPr>
    </w:p>
    <w:p w:rsidR="00000000" w:rsidRPr="005A6C5C" w:rsidP="005A6C5C">
      <w:pPr>
        <w:pStyle w:val="Heading1"/>
      </w:pPr>
      <w:bookmarkStart w:id="10" w:name="O_1120338"/>
      <w:bookmarkEnd w:id="10"/>
      <w:r w:rsidRPr="005A6C5C">
        <w:t>Links</w:t>
      </w:r>
    </w:p>
    <w:p w:rsidR="00000000" w:rsidRPr="005A6C5C" w:rsidP="00736F3C">
      <w:pPr>
        <w:pStyle w:val="BodyText"/>
      </w:pPr>
      <w:r w:rsidRPr="005A6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59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6C5C" w:rsidP="005A6C5C"/>
    <w:sectPr w:rsidSect="005A6C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C" w:rsidRPr="00736F3C" w:rsidP="00736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P="005A6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F3C" w:rsidP="005A6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6F3C" w:rsidP="005A6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C5C" w:rsidRPr="00736F3C" w:rsidP="00736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2D2AF8" w:rsidP="005A6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TLIR4008 Implement and supervise stocktaking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6F3C" w:rsidP="005A6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08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985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C5C"/>
  </w:style>
  <w:style w:type="character" w:customStyle="1" w:styleId="Heading1Char">
    <w:name w:val="Heading 1 Char"/>
    <w:basedOn w:val="DefaultParagraphFont"/>
    <w:link w:val="Heading1"/>
    <w:rsid w:val="005A6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C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C5C"/>
    <w:rPr>
      <w:b/>
      <w:spacing w:val="0"/>
    </w:rPr>
  </w:style>
  <w:style w:type="paragraph" w:customStyle="1" w:styleId="SuperHeading">
    <w:name w:val="SuperHeading"/>
    <w:basedOn w:val="Normal"/>
    <w:rsid w:val="005A6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6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C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C5C"/>
    <w:rPr>
      <w:i/>
    </w:rPr>
  </w:style>
  <w:style w:type="paragraph" w:styleId="Caption">
    <w:name w:val="caption"/>
    <w:basedOn w:val="BodyText"/>
    <w:next w:val="Normal"/>
    <w:qFormat/>
    <w:rsid w:val="005A6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C5C"/>
  </w:style>
  <w:style w:type="paragraph" w:styleId="TableofFigures">
    <w:name w:val="table of figures"/>
    <w:basedOn w:val="Normal"/>
    <w:next w:val="Normal"/>
    <w:semiHidden/>
    <w:rsid w:val="005A6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C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C5C"/>
    <w:rPr>
      <w:rFonts w:ascii="Wingdings" w:hAnsi="Wingdings"/>
    </w:rPr>
  </w:style>
  <w:style w:type="paragraph" w:customStyle="1" w:styleId="TableHeading">
    <w:name w:val="Table Heading"/>
    <w:basedOn w:val="HeadingBase"/>
    <w:rsid w:val="005A6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C5C"/>
    <w:rPr>
      <w:color w:val="0033CC"/>
      <w:u w:val="none"/>
    </w:rPr>
  </w:style>
  <w:style w:type="paragraph" w:customStyle="1" w:styleId="BodyTextRight">
    <w:name w:val="Body Text Right"/>
    <w:basedOn w:val="BodyText"/>
    <w:rsid w:val="005A6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C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C5C"/>
    <w:rPr>
      <w:sz w:val="32"/>
    </w:rPr>
  </w:style>
  <w:style w:type="paragraph" w:customStyle="1" w:styleId="HeadingProcedure">
    <w:name w:val="Heading Procedure"/>
    <w:basedOn w:val="HeadingBase"/>
    <w:next w:val="Normal"/>
    <w:rsid w:val="005A6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C5C"/>
    <w:pPr>
      <w:spacing w:before="60" w:after="60"/>
    </w:pPr>
  </w:style>
  <w:style w:type="paragraph" w:styleId="ListContinue">
    <w:name w:val="List Continue"/>
    <w:basedOn w:val="List"/>
    <w:rsid w:val="005A6C5C"/>
    <w:pPr>
      <w:ind w:firstLine="0"/>
    </w:pPr>
  </w:style>
  <w:style w:type="paragraph" w:customStyle="1" w:styleId="ListNote">
    <w:name w:val="List Note"/>
    <w:basedOn w:val="List"/>
    <w:rsid w:val="005A6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C5C"/>
    <w:rPr>
      <w:rFonts w:ascii="Courier New" w:hAnsi="Courier New"/>
    </w:rPr>
  </w:style>
  <w:style w:type="paragraph" w:customStyle="1" w:styleId="NoteBullet">
    <w:name w:val="Note Bullet"/>
    <w:basedOn w:val="Note"/>
    <w:rsid w:val="005A6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C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C5C"/>
    <w:rPr>
      <w:b/>
      <w:smallCaps/>
    </w:rPr>
  </w:style>
  <w:style w:type="paragraph" w:customStyle="1" w:styleId="TableListNumber">
    <w:name w:val="Table List Number"/>
    <w:basedOn w:val="ListNumber"/>
    <w:rsid w:val="005A6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C5C"/>
    <w:pPr>
      <w:numPr>
        <w:numId w:val="8"/>
      </w:numPr>
    </w:pPr>
  </w:style>
  <w:style w:type="paragraph" w:customStyle="1" w:styleId="ListAlpha2">
    <w:name w:val="List Alpha 2"/>
    <w:basedOn w:val="List2"/>
    <w:rsid w:val="005A6C5C"/>
    <w:pPr>
      <w:numPr>
        <w:numId w:val="7"/>
      </w:numPr>
    </w:pPr>
  </w:style>
  <w:style w:type="paragraph" w:styleId="List2">
    <w:name w:val="List 2"/>
    <w:basedOn w:val="BodyText"/>
    <w:rsid w:val="005A6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C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C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C5C"/>
    <w:pPr>
      <w:numPr>
        <w:numId w:val="3"/>
      </w:numPr>
    </w:pPr>
  </w:style>
  <w:style w:type="paragraph" w:styleId="ListContinue2">
    <w:name w:val="List Continue 2"/>
    <w:basedOn w:val="List2"/>
    <w:rsid w:val="005A6C5C"/>
    <w:pPr>
      <w:ind w:firstLine="0"/>
    </w:pPr>
  </w:style>
  <w:style w:type="paragraph" w:styleId="ListContinue3">
    <w:name w:val="List Continue 3"/>
    <w:basedOn w:val="List3"/>
    <w:rsid w:val="005A6C5C"/>
    <w:pPr>
      <w:ind w:left="1021" w:firstLine="0"/>
    </w:pPr>
  </w:style>
  <w:style w:type="paragraph" w:styleId="ListContinue4">
    <w:name w:val="List Continue 4"/>
    <w:basedOn w:val="List4"/>
    <w:rsid w:val="005A6C5C"/>
    <w:pPr>
      <w:ind w:firstLine="0"/>
    </w:pPr>
  </w:style>
  <w:style w:type="paragraph" w:styleId="ListContinue5">
    <w:name w:val="List Continue 5"/>
    <w:basedOn w:val="List5"/>
    <w:rsid w:val="005A6C5C"/>
    <w:pPr>
      <w:ind w:firstLine="0"/>
    </w:pPr>
  </w:style>
  <w:style w:type="paragraph" w:styleId="ListNumber3">
    <w:name w:val="List Number 3"/>
    <w:basedOn w:val="List3"/>
    <w:rsid w:val="005A6C5C"/>
    <w:pPr>
      <w:numPr>
        <w:numId w:val="4"/>
      </w:numPr>
    </w:pPr>
  </w:style>
  <w:style w:type="paragraph" w:styleId="ListNumber4">
    <w:name w:val="List Number 4"/>
    <w:basedOn w:val="List4"/>
    <w:rsid w:val="005A6C5C"/>
    <w:pPr>
      <w:numPr>
        <w:numId w:val="5"/>
      </w:numPr>
    </w:pPr>
  </w:style>
  <w:style w:type="paragraph" w:styleId="ListNumber5">
    <w:name w:val="List Number 5"/>
    <w:basedOn w:val="List5"/>
    <w:rsid w:val="005A6C5C"/>
    <w:pPr>
      <w:numPr>
        <w:numId w:val="6"/>
      </w:numPr>
    </w:pPr>
  </w:style>
  <w:style w:type="paragraph" w:styleId="BlockText">
    <w:name w:val="Block Text"/>
    <w:basedOn w:val="Normal"/>
    <w:rsid w:val="005A6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C5C"/>
    <w:rPr>
      <w:sz w:val="16"/>
      <w:vertAlign w:val="superscript"/>
    </w:rPr>
  </w:style>
  <w:style w:type="character" w:customStyle="1" w:styleId="Symbols">
    <w:name w:val="Symbols"/>
    <w:basedOn w:val="DefaultParagraphFont"/>
    <w:rsid w:val="005A6C5C"/>
    <w:rPr>
      <w:rFonts w:ascii="Symbol" w:hAnsi="Symbol"/>
    </w:rPr>
  </w:style>
  <w:style w:type="character" w:customStyle="1" w:styleId="MenuOptions">
    <w:name w:val="Menu Options"/>
    <w:basedOn w:val="DefaultParagraphFont"/>
    <w:rsid w:val="005A6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C5C"/>
    <w:rPr>
      <w:b/>
    </w:rPr>
  </w:style>
  <w:style w:type="character" w:customStyle="1" w:styleId="Underlined">
    <w:name w:val="Underlined"/>
    <w:basedOn w:val="DefaultParagraphFont"/>
    <w:rsid w:val="005A6C5C"/>
    <w:rPr>
      <w:u w:val="single"/>
    </w:rPr>
  </w:style>
  <w:style w:type="paragraph" w:customStyle="1" w:styleId="TableBodyTextRight">
    <w:name w:val="Table Body Text Right"/>
    <w:basedOn w:val="TableBodyText"/>
    <w:rsid w:val="005A6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C5C"/>
    <w:rPr>
      <w:sz w:val="18"/>
    </w:rPr>
  </w:style>
  <w:style w:type="paragraph" w:customStyle="1" w:styleId="BodySmallRight">
    <w:name w:val="Body Small Right"/>
    <w:basedOn w:val="BodyTextRight"/>
    <w:rsid w:val="005A6C5C"/>
    <w:rPr>
      <w:sz w:val="18"/>
      <w:szCs w:val="18"/>
    </w:rPr>
  </w:style>
  <w:style w:type="paragraph" w:customStyle="1" w:styleId="MarginEdition">
    <w:name w:val="Margin Edition"/>
    <w:basedOn w:val="MarginNote"/>
    <w:rsid w:val="005A6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C5C"/>
    <w:rPr>
      <w:sz w:val="2"/>
      <w:szCs w:val="2"/>
    </w:rPr>
  </w:style>
  <w:style w:type="character" w:customStyle="1" w:styleId="Small">
    <w:name w:val="Small"/>
    <w:basedOn w:val="DefaultParagraphFont"/>
    <w:rsid w:val="005A6C5C"/>
    <w:rPr>
      <w:sz w:val="16"/>
    </w:rPr>
  </w:style>
  <w:style w:type="paragraph" w:customStyle="1" w:styleId="WideTable">
    <w:name w:val="Wide Table"/>
    <w:basedOn w:val="Normal"/>
    <w:rsid w:val="005A6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C5C"/>
  </w:style>
  <w:style w:type="paragraph" w:styleId="Quote">
    <w:name w:val="Quote"/>
    <w:basedOn w:val="Heading1"/>
    <w:link w:val="QuoteChar"/>
    <w:qFormat/>
    <w:rsid w:val="005A6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C5C"/>
    <w:pPr>
      <w:pageBreakBefore/>
    </w:pPr>
  </w:style>
  <w:style w:type="paragraph" w:customStyle="1" w:styleId="Border">
    <w:name w:val="Border"/>
    <w:basedOn w:val="Normal"/>
    <w:qFormat/>
    <w:rsid w:val="005A6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C5C"/>
    <w:rPr>
      <w:u w:val="single"/>
    </w:rPr>
  </w:style>
  <w:style w:type="character" w:customStyle="1" w:styleId="BoldandItalics">
    <w:name w:val="Bold and Italics"/>
    <w:qFormat/>
    <w:rsid w:val="005A6C5C"/>
    <w:rPr>
      <w:b/>
      <w:i/>
      <w:u w:val="none"/>
    </w:rPr>
  </w:style>
  <w:style w:type="paragraph" w:styleId="BalloonText">
    <w:name w:val="Balloon Text"/>
    <w:basedOn w:val="Normal"/>
    <w:link w:val="BalloonTextChar"/>
    <w:rsid w:val="005A6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C5C"/>
    <w:pPr>
      <w:spacing w:before="0" w:after="0"/>
    </w:pPr>
  </w:style>
  <w:style w:type="paragraph" w:customStyle="1" w:styleId="BodyTextBold">
    <w:name w:val="Body Text Bold"/>
    <w:basedOn w:val="BodyText"/>
    <w:qFormat/>
    <w:rsid w:val="005A6C5C"/>
    <w:rPr>
      <w:b/>
    </w:rPr>
  </w:style>
  <w:style w:type="character" w:styleId="Hyperlink">
    <w:name w:val="Hyperlink"/>
    <w:basedOn w:val="DefaultParagraphFont"/>
    <w:uiPriority w:val="99"/>
    <w:unhideWhenUsed/>
    <w:rsid w:val="00736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2863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TLIR4008 Implement and supervise stocktaking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