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BDA" w:rsidP="001C3B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TLIR4008 Implement and supervise stocktaking procedures</w:t>
      </w:r>
      <w:r>
        <w:fldChar w:fldCharType="end"/>
      </w:r>
    </w:p>
    <w:p w:rsidR="001C3BDA" w:rsidP="001C3BDA">
      <w:pPr>
        <w:pStyle w:val="Version"/>
        <w:sectPr w:rsidSect="00B60A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0AEA" w:rsidP="00B60AEA">
      <w:pPr>
        <w:pStyle w:val="SuperHeading"/>
      </w:pPr>
      <w:r w:rsidRPr="00B60AEA">
        <w:t>Assessment Requirements for TLIR4008 Implement and supervise stocktaking procedures</w:t>
      </w:r>
    </w:p>
    <w:p w:rsidR="00000000" w:rsidRPr="00B60AEA" w:rsidP="00B60AEA">
      <w:pPr>
        <w:pStyle w:val="Heading1"/>
      </w:pPr>
      <w:bookmarkStart w:id="1" w:name="O_1120327"/>
      <w:bookmarkEnd w:id="1"/>
      <w:r w:rsidRPr="00B60A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A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AEA" w:rsidP="00B60AEA">
            <w:pPr>
              <w:pStyle w:val="BodyText"/>
            </w:pPr>
            <w:r w:rsidRPr="00B60AEA">
              <w:t>Release 2. This is the second release of this unit of competency in the TLI Transport and Logistics Training Package:</w:t>
            </w:r>
          </w:p>
          <w:p w:rsidR="00000000" w:rsidRPr="00B60AEA" w:rsidP="00B60AEA">
            <w:pPr>
              <w:pStyle w:val="ListBullet"/>
            </w:pPr>
            <w:r w:rsidRPr="00B60AEA">
              <w:t>Minor statement changes in PC 1.3</w:t>
            </w:r>
          </w:p>
          <w:p w:rsidR="00000000" w:rsidRPr="00B60AEA" w:rsidP="00B60AEA">
            <w:pPr>
              <w:pStyle w:val="ListBullet"/>
            </w:pPr>
            <w:r w:rsidRPr="00B60AEA">
              <w:t>Minor statement changes in Performance Evidence</w:t>
            </w:r>
          </w:p>
          <w:p w:rsidR="00000000" w:rsidRPr="00B60AEA" w:rsidP="00B60AEA">
            <w:pPr>
              <w:pStyle w:val="ListBullet"/>
            </w:pPr>
            <w:r w:rsidRPr="00B60AEA">
              <w:t>Minor statement changes in Knowledge Evidence</w:t>
            </w:r>
          </w:p>
          <w:p w:rsidR="00000000" w:rsidP="00B60AEA">
            <w:pPr>
              <w:pStyle w:val="ListBullet"/>
              <w:rPr>
                <w:lang w:val="en-NZ"/>
              </w:rPr>
            </w:pPr>
            <w:r w:rsidRPr="00B60AEA">
              <w:t>Minor statement changes in Assessment Conditions.</w:t>
            </w:r>
          </w:p>
        </w:tc>
      </w:tr>
      <w:tr w:rsidTr="00B60A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AEA" w:rsidP="00B60AEA">
            <w:pPr>
              <w:pStyle w:val="BodyText"/>
            </w:pPr>
            <w:r w:rsidRPr="00B60AEA">
              <w:t>Release 1. This is the first release of this unit of competency in the TLI Tr</w:t>
            </w:r>
            <w:r w:rsidRPr="00B60AEA">
              <w:t>ansport and Logistics Training Package.</w:t>
            </w:r>
          </w:p>
        </w:tc>
      </w:tr>
    </w:tbl>
    <w:p w:rsidR="00000000" w:rsidRPr="00B60AEA" w:rsidP="00B60AEA">
      <w:pPr>
        <w:pStyle w:val="NoPaddingFontSize1"/>
      </w:pPr>
    </w:p>
    <w:p w:rsidR="00000000" w:rsidRPr="00B60AEA" w:rsidP="00B60AEA">
      <w:pPr>
        <w:pStyle w:val="AllowPageBreak"/>
      </w:pPr>
    </w:p>
    <w:p w:rsidR="00000000" w:rsidRPr="00B60AEA" w:rsidP="00B60AEA">
      <w:pPr>
        <w:pStyle w:val="Heading1"/>
      </w:pPr>
      <w:bookmarkStart w:id="2" w:name="O_1120326"/>
      <w:bookmarkEnd w:id="2"/>
      <w:r w:rsidRPr="00B60AE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A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AEA" w:rsidP="00B60AEA">
            <w:pPr>
              <w:pStyle w:val="BodyText"/>
            </w:pPr>
            <w:r w:rsidRPr="00B60AEA">
              <w:t>Evidence required to demonstrate competence in this unit must be relevant to and satisfy all of the requirements of the elements and performance criteria on at least one occa</w:t>
            </w:r>
            <w:r w:rsidRPr="00B60AEA">
              <w:t>sion and include:</w:t>
            </w:r>
          </w:p>
          <w:p w:rsidR="00000000" w:rsidRPr="00B60AEA" w:rsidP="00B60AEA">
            <w:pPr>
              <w:pStyle w:val="ListBullet"/>
            </w:pPr>
            <w:r w:rsidRPr="00B60AEA">
              <w:t>applying relevant legislation and workplace policies and procedures when undertaking stocktake</w:t>
            </w:r>
          </w:p>
          <w:p w:rsidR="00000000" w:rsidRPr="00B60AEA" w:rsidP="00B60AEA">
            <w:pPr>
              <w:pStyle w:val="ListBullet"/>
            </w:pPr>
            <w:r w:rsidRPr="00B60AEA">
              <w:t>communicating and working effectively with others</w:t>
            </w:r>
          </w:p>
          <w:p w:rsidR="00000000" w:rsidRPr="00B60AEA" w:rsidP="00B60AEA">
            <w:pPr>
              <w:pStyle w:val="ListBullet"/>
            </w:pPr>
            <w:r w:rsidRPr="00B60AEA">
              <w:t>completing relevant documentation</w:t>
            </w:r>
          </w:p>
          <w:p w:rsidR="00000000" w:rsidRPr="00B60AEA" w:rsidP="00B60AEA">
            <w:pPr>
              <w:pStyle w:val="ListBullet"/>
            </w:pPr>
            <w:r w:rsidRPr="00B60AEA">
              <w:t>implementing contingency plans</w:t>
            </w:r>
          </w:p>
          <w:p w:rsidR="00000000" w:rsidRPr="00B60AEA" w:rsidP="00B60AEA">
            <w:pPr>
              <w:pStyle w:val="ListBullet"/>
            </w:pPr>
            <w:r w:rsidRPr="00B60AEA">
              <w:t>monitoring work activities in terms of planned schedule</w:t>
            </w:r>
          </w:p>
          <w:p w:rsidR="00000000" w:rsidRPr="00B60AEA" w:rsidP="00B60AEA">
            <w:pPr>
              <w:pStyle w:val="ListBullet"/>
            </w:pPr>
            <w:r w:rsidRPr="00B60AEA">
              <w:t>reading, interpreting and following relevant instructions, procedures and signs</w:t>
            </w:r>
          </w:p>
          <w:p w:rsidR="00000000" w:rsidRPr="00B60AEA" w:rsidP="00B60AEA">
            <w:pPr>
              <w:pStyle w:val="ListBullet"/>
            </w:pPr>
            <w:r w:rsidRPr="00B60AEA">
              <w:t>reporting and/or rectifying identified problems, faults or malfunctions promptly, in accordance with regulatory requirem</w:t>
            </w:r>
            <w:r w:rsidRPr="00B60AEA">
              <w:t>ents and workplace procedures.</w:t>
            </w:r>
          </w:p>
        </w:tc>
      </w:tr>
    </w:tbl>
    <w:p w:rsidR="00000000" w:rsidRPr="00B60AEA" w:rsidP="00B60AEA">
      <w:pPr>
        <w:pStyle w:val="NoPaddingFontSize1"/>
      </w:pPr>
    </w:p>
    <w:p w:rsidR="00000000" w:rsidRPr="00B60AEA" w:rsidP="00B60AEA">
      <w:pPr>
        <w:pStyle w:val="AllowPageBreak"/>
      </w:pPr>
    </w:p>
    <w:p w:rsidR="00000000" w:rsidRPr="00B60AEA" w:rsidP="00B60AEA">
      <w:pPr>
        <w:pStyle w:val="Heading1"/>
      </w:pPr>
      <w:bookmarkStart w:id="3" w:name="O_1120325"/>
      <w:bookmarkEnd w:id="3"/>
      <w:r w:rsidRPr="00B60AE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A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AEA" w:rsidP="00B60AEA">
            <w:pPr>
              <w:pStyle w:val="BodyText"/>
            </w:pPr>
            <w:r w:rsidRPr="00B60AEA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B60AEA" w:rsidP="00B60AEA">
            <w:pPr>
              <w:pStyle w:val="ListBullet"/>
            </w:pPr>
            <w:r w:rsidRPr="00B60AEA">
              <w:t>proc</w:t>
            </w:r>
            <w:r w:rsidRPr="00B60AEA">
              <w:t>edures for identifying and recording discrepancies and/or damage</w:t>
            </w:r>
          </w:p>
          <w:p w:rsidR="00000000" w:rsidRPr="00B60AEA" w:rsidP="00B60AEA">
            <w:pPr>
              <w:pStyle w:val="ListBullet"/>
            </w:pPr>
            <w:r w:rsidRPr="00B60AEA">
              <w:t>relevant sections of national, state/territory legislative and regulatory requirements, and codes of practice</w:t>
            </w:r>
          </w:p>
          <w:p w:rsidR="00000000" w:rsidRPr="00B60AEA" w:rsidP="00B60AEA">
            <w:pPr>
              <w:pStyle w:val="ListBullet"/>
            </w:pPr>
            <w:r w:rsidRPr="00B60AEA">
              <w:t>requirements for completing relevant documentation</w:t>
            </w:r>
          </w:p>
          <w:p w:rsidR="00000000" w:rsidRPr="00B60AEA" w:rsidP="00B60AEA">
            <w:pPr>
              <w:pStyle w:val="ListBullet"/>
            </w:pPr>
            <w:r w:rsidRPr="00B60AEA">
              <w:t>stock control</w:t>
            </w:r>
          </w:p>
          <w:p w:rsidR="00000000" w:rsidRPr="00B60AEA" w:rsidP="00B60AEA">
            <w:pPr>
              <w:pStyle w:val="ListBullet"/>
            </w:pPr>
            <w:r w:rsidRPr="00B60AEA">
              <w:t>stock replenishment/reorder policies and procedures.</w:t>
            </w:r>
          </w:p>
        </w:tc>
      </w:tr>
    </w:tbl>
    <w:p w:rsidR="00000000" w:rsidRPr="00B60AEA" w:rsidP="00B60AEA">
      <w:pPr>
        <w:pStyle w:val="NoPaddingFontSize1"/>
      </w:pPr>
    </w:p>
    <w:p w:rsidR="00000000" w:rsidRPr="00B60AEA" w:rsidP="00B60AEA">
      <w:pPr>
        <w:pStyle w:val="AllowPageBreak"/>
      </w:pPr>
    </w:p>
    <w:p w:rsidR="00000000" w:rsidRPr="00B60AEA" w:rsidP="00B60AEA">
      <w:pPr>
        <w:pStyle w:val="Heading1"/>
      </w:pPr>
      <w:bookmarkStart w:id="4" w:name="O_1120324"/>
      <w:bookmarkEnd w:id="4"/>
      <w:r w:rsidRPr="00B60AE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A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AEA" w:rsidP="00B60AEA">
            <w:pPr>
              <w:pStyle w:val="BodyText"/>
            </w:pPr>
            <w:r w:rsidRPr="00B60AEA">
              <w:t xml:space="preserve">Assessors must hold credentials specified within the Standards for Registered Training Organisations current at the time of assessment. </w:t>
            </w:r>
          </w:p>
          <w:p w:rsidR="00000000" w:rsidRPr="00B60AEA" w:rsidP="00B60AEA">
            <w:pPr>
              <w:pStyle w:val="BodyText"/>
            </w:pPr>
            <w:r w:rsidRPr="00B60AEA">
              <w:t>Assessment must satisfy</w:t>
            </w:r>
            <w:r w:rsidRPr="00B60AEA">
              <w:t xml:space="preserve"> the Principles of Assessment and Rules of Evidence and all regulatory requirements included within the Standards for Registered Training Organisations current at the time of assessment.</w:t>
            </w:r>
          </w:p>
          <w:p w:rsidR="00000000" w:rsidRPr="00B60AEA" w:rsidP="00B60AEA">
            <w:pPr>
              <w:pStyle w:val="BodyText"/>
            </w:pPr>
            <w:r w:rsidRPr="00B60AEA">
              <w:t>Assessment must occur in workplace operational situations where it is</w:t>
            </w:r>
            <w:r w:rsidRPr="00B60AEA">
              <w:t xml:space="preserve"> appropriate to do so; where this is not appropriate, assessment must occur in simulated workplace operational situations that replicate workplace conditions.</w:t>
            </w:r>
          </w:p>
          <w:p w:rsidR="00000000" w:rsidRPr="00B60AEA" w:rsidP="00B60AEA">
            <w:pPr>
              <w:pStyle w:val="BodyText"/>
            </w:pPr>
            <w:r w:rsidRPr="00B60AEA">
              <w:t>Assessment processes and techniques must be appropriate to the language, literacy and numeracy re</w:t>
            </w:r>
            <w:r w:rsidRPr="00B60AEA">
              <w:t>quirements of the work being performed and the needs of the candidate.</w:t>
            </w:r>
          </w:p>
          <w:p w:rsidR="00000000" w:rsidRPr="00B60AEA" w:rsidP="00B60AEA">
            <w:pPr>
              <w:pStyle w:val="BodyText"/>
            </w:pPr>
            <w:r w:rsidRPr="00B60AEA">
              <w:t>Resources for assessment must include access to:</w:t>
            </w:r>
          </w:p>
          <w:p w:rsidR="00000000" w:rsidRPr="00B60AEA" w:rsidP="00B60AEA">
            <w:pPr>
              <w:pStyle w:val="ListBullet"/>
            </w:pPr>
            <w:r w:rsidRPr="00B60AEA">
              <w:t>a range of relevant exercises, case studies and/or simulations</w:t>
            </w:r>
          </w:p>
          <w:p w:rsidR="00000000" w:rsidRPr="00B60AEA" w:rsidP="00B60AEA">
            <w:pPr>
              <w:pStyle w:val="ListBullet"/>
            </w:pPr>
            <w:r w:rsidRPr="00B60AEA">
              <w:t>relevant and appropriate materials, tools, equipment and personal protec</w:t>
            </w:r>
            <w:r w:rsidRPr="00B60AEA">
              <w:t>tive equipment (PPE) currently used in industry</w:t>
            </w:r>
          </w:p>
          <w:p w:rsidR="00000000" w:rsidRPr="00B60AEA" w:rsidP="00B60AEA">
            <w:pPr>
              <w:pStyle w:val="ListBullet"/>
            </w:pPr>
            <w:r w:rsidRPr="00B60AEA">
              <w:t>applicable documentation including workplace procedures, regulations, codes of practice and operation manuals.</w:t>
            </w:r>
          </w:p>
        </w:tc>
      </w:tr>
    </w:tbl>
    <w:p w:rsidR="00000000" w:rsidRPr="00B60AEA" w:rsidP="00B60AEA">
      <w:pPr>
        <w:pStyle w:val="NoPaddingFontSize1"/>
      </w:pPr>
    </w:p>
    <w:p w:rsidR="00000000" w:rsidRPr="00B60AEA" w:rsidP="00B60AEA">
      <w:pPr>
        <w:pStyle w:val="AllowPageBreak"/>
      </w:pPr>
    </w:p>
    <w:p w:rsidR="00000000" w:rsidRPr="00B60AEA" w:rsidP="00B60AEA">
      <w:pPr>
        <w:pStyle w:val="Heading1"/>
      </w:pPr>
      <w:bookmarkStart w:id="5" w:name="O_1120339"/>
      <w:bookmarkEnd w:id="5"/>
      <w:r w:rsidRPr="00B60AEA">
        <w:t>Links</w:t>
      </w:r>
    </w:p>
    <w:p w:rsidR="00000000" w:rsidRPr="00B60AEA" w:rsidP="001C3BDA">
      <w:pPr>
        <w:pStyle w:val="BodyText"/>
      </w:pPr>
      <w:r w:rsidRPr="00B60A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036C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60AEA" w:rsidP="00B60AEA"/>
    <w:sectPr w:rsidSect="00B60A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A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AEA" w:rsidRPr="001C3BDA" w:rsidP="001C3B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A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BDA" w:rsidP="00B60A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3BDA" w:rsidP="00B60A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C3BDA" w:rsidP="00B60A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A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B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AEA" w:rsidRPr="001C3BDA" w:rsidP="001C3B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A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BDA" w:rsidRPr="002D2AF8" w:rsidP="00B60A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TLIR4008 Implement and supervise stocktaking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C3BDA" w:rsidP="00B60A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E81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70EA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A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A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A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A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A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A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A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A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A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A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A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AEA"/>
  </w:style>
  <w:style w:type="character" w:customStyle="1" w:styleId="Heading1Char">
    <w:name w:val="Heading 1 Char"/>
    <w:basedOn w:val="DefaultParagraphFont"/>
    <w:link w:val="Heading1"/>
    <w:rsid w:val="00B60A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A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A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AE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60A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A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0A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A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A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A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A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A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A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A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A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A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A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A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A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A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A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A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0AEA"/>
    <w:rPr>
      <w:b/>
      <w:spacing w:val="0"/>
    </w:rPr>
  </w:style>
  <w:style w:type="paragraph" w:customStyle="1" w:styleId="SuperTitle">
    <w:name w:val="SuperTitle"/>
    <w:basedOn w:val="Title"/>
    <w:rsid w:val="00B60A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A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A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0A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0A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A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A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A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A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A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A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A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A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AEA"/>
    <w:rPr>
      <w:i/>
    </w:rPr>
  </w:style>
  <w:style w:type="paragraph" w:styleId="Caption">
    <w:name w:val="caption"/>
    <w:basedOn w:val="BodyText"/>
    <w:next w:val="Normal"/>
    <w:qFormat/>
    <w:rsid w:val="00B60A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A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A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AEA"/>
  </w:style>
  <w:style w:type="paragraph" w:styleId="TableofFigures">
    <w:name w:val="table of figures"/>
    <w:basedOn w:val="Normal"/>
    <w:next w:val="Normal"/>
    <w:semiHidden/>
    <w:rsid w:val="00B60A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A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0AEA"/>
    <w:rPr>
      <w:rFonts w:ascii="Wingdings" w:hAnsi="Wingdings"/>
    </w:rPr>
  </w:style>
  <w:style w:type="paragraph" w:customStyle="1" w:styleId="TableHeading">
    <w:name w:val="Table Heading"/>
    <w:basedOn w:val="HeadingBase"/>
    <w:rsid w:val="00B60A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AEA"/>
    <w:rPr>
      <w:color w:val="0033CC"/>
      <w:u w:val="none"/>
    </w:rPr>
  </w:style>
  <w:style w:type="paragraph" w:customStyle="1" w:styleId="BodyTextRight">
    <w:name w:val="Body Text Right"/>
    <w:basedOn w:val="BodyText"/>
    <w:rsid w:val="00B60A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A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A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A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A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A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AEA"/>
    <w:rPr>
      <w:sz w:val="32"/>
    </w:rPr>
  </w:style>
  <w:style w:type="paragraph" w:customStyle="1" w:styleId="HeadingProcedure">
    <w:name w:val="Heading Procedure"/>
    <w:basedOn w:val="HeadingBase"/>
    <w:next w:val="Normal"/>
    <w:rsid w:val="00B60A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AEA"/>
    <w:pPr>
      <w:spacing w:before="60" w:after="60"/>
    </w:pPr>
  </w:style>
  <w:style w:type="paragraph" w:styleId="ListContinue">
    <w:name w:val="List Continue"/>
    <w:basedOn w:val="List"/>
    <w:rsid w:val="00B60AEA"/>
    <w:pPr>
      <w:ind w:firstLine="0"/>
    </w:pPr>
  </w:style>
  <w:style w:type="paragraph" w:customStyle="1" w:styleId="ListNote">
    <w:name w:val="List Note"/>
    <w:basedOn w:val="List"/>
    <w:rsid w:val="00B60A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A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A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AEA"/>
    <w:rPr>
      <w:rFonts w:ascii="Courier New" w:hAnsi="Courier New"/>
    </w:rPr>
  </w:style>
  <w:style w:type="paragraph" w:customStyle="1" w:styleId="NoteBullet">
    <w:name w:val="Note Bullet"/>
    <w:basedOn w:val="Note"/>
    <w:rsid w:val="00B60A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A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A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A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A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0A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A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AEA"/>
    <w:rPr>
      <w:b/>
      <w:smallCaps/>
    </w:rPr>
  </w:style>
  <w:style w:type="paragraph" w:customStyle="1" w:styleId="TableListNumber">
    <w:name w:val="Table List Number"/>
    <w:basedOn w:val="ListNumber"/>
    <w:rsid w:val="00B60A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A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AEA"/>
    <w:pPr>
      <w:numPr>
        <w:numId w:val="8"/>
      </w:numPr>
    </w:pPr>
  </w:style>
  <w:style w:type="paragraph" w:customStyle="1" w:styleId="ListAlpha2">
    <w:name w:val="List Alpha 2"/>
    <w:basedOn w:val="List2"/>
    <w:rsid w:val="00B60AEA"/>
    <w:pPr>
      <w:numPr>
        <w:numId w:val="7"/>
      </w:numPr>
    </w:pPr>
  </w:style>
  <w:style w:type="paragraph" w:styleId="List2">
    <w:name w:val="List 2"/>
    <w:basedOn w:val="BodyText"/>
    <w:rsid w:val="00B60A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A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A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A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A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A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0AEA"/>
    <w:pPr>
      <w:numPr>
        <w:numId w:val="3"/>
      </w:numPr>
    </w:pPr>
  </w:style>
  <w:style w:type="paragraph" w:styleId="ListContinue2">
    <w:name w:val="List Continue 2"/>
    <w:basedOn w:val="List2"/>
    <w:rsid w:val="00B60AEA"/>
    <w:pPr>
      <w:ind w:firstLine="0"/>
    </w:pPr>
  </w:style>
  <w:style w:type="paragraph" w:styleId="ListContinue3">
    <w:name w:val="List Continue 3"/>
    <w:basedOn w:val="List3"/>
    <w:rsid w:val="00B60AEA"/>
    <w:pPr>
      <w:ind w:left="1021" w:firstLine="0"/>
    </w:pPr>
  </w:style>
  <w:style w:type="paragraph" w:styleId="ListContinue4">
    <w:name w:val="List Continue 4"/>
    <w:basedOn w:val="List4"/>
    <w:rsid w:val="00B60AEA"/>
    <w:pPr>
      <w:ind w:firstLine="0"/>
    </w:pPr>
  </w:style>
  <w:style w:type="paragraph" w:styleId="ListContinue5">
    <w:name w:val="List Continue 5"/>
    <w:basedOn w:val="List5"/>
    <w:rsid w:val="00B60AEA"/>
    <w:pPr>
      <w:ind w:firstLine="0"/>
    </w:pPr>
  </w:style>
  <w:style w:type="paragraph" w:styleId="ListNumber3">
    <w:name w:val="List Number 3"/>
    <w:basedOn w:val="List3"/>
    <w:rsid w:val="00B60AEA"/>
    <w:pPr>
      <w:numPr>
        <w:numId w:val="4"/>
      </w:numPr>
    </w:pPr>
  </w:style>
  <w:style w:type="paragraph" w:styleId="ListNumber4">
    <w:name w:val="List Number 4"/>
    <w:basedOn w:val="List4"/>
    <w:rsid w:val="00B60AEA"/>
    <w:pPr>
      <w:numPr>
        <w:numId w:val="5"/>
      </w:numPr>
    </w:pPr>
  </w:style>
  <w:style w:type="paragraph" w:styleId="ListNumber5">
    <w:name w:val="List Number 5"/>
    <w:basedOn w:val="List5"/>
    <w:rsid w:val="00B60AEA"/>
    <w:pPr>
      <w:numPr>
        <w:numId w:val="6"/>
      </w:numPr>
    </w:pPr>
  </w:style>
  <w:style w:type="paragraph" w:styleId="BlockText">
    <w:name w:val="Block Text"/>
    <w:basedOn w:val="Normal"/>
    <w:rsid w:val="00B60A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A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AEA"/>
    <w:rPr>
      <w:sz w:val="16"/>
      <w:vertAlign w:val="superscript"/>
    </w:rPr>
  </w:style>
  <w:style w:type="character" w:customStyle="1" w:styleId="Symbols">
    <w:name w:val="Symbols"/>
    <w:basedOn w:val="DefaultParagraphFont"/>
    <w:rsid w:val="00B60AEA"/>
    <w:rPr>
      <w:rFonts w:ascii="Symbol" w:hAnsi="Symbol"/>
    </w:rPr>
  </w:style>
  <w:style w:type="character" w:customStyle="1" w:styleId="MenuOptions">
    <w:name w:val="Menu Options"/>
    <w:basedOn w:val="DefaultParagraphFont"/>
    <w:rsid w:val="00B60A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AEA"/>
    <w:rPr>
      <w:b/>
    </w:rPr>
  </w:style>
  <w:style w:type="character" w:customStyle="1" w:styleId="Underlined">
    <w:name w:val="Underlined"/>
    <w:basedOn w:val="DefaultParagraphFont"/>
    <w:rsid w:val="00B60AEA"/>
    <w:rPr>
      <w:u w:val="single"/>
    </w:rPr>
  </w:style>
  <w:style w:type="paragraph" w:customStyle="1" w:styleId="TableBodyTextRight">
    <w:name w:val="Table Body Text Right"/>
    <w:basedOn w:val="TableBodyText"/>
    <w:rsid w:val="00B60A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AEA"/>
    <w:rPr>
      <w:sz w:val="18"/>
    </w:rPr>
  </w:style>
  <w:style w:type="paragraph" w:customStyle="1" w:styleId="BodySmallRight">
    <w:name w:val="Body Small Right"/>
    <w:basedOn w:val="BodyTextRight"/>
    <w:rsid w:val="00B60AEA"/>
    <w:rPr>
      <w:sz w:val="18"/>
      <w:szCs w:val="18"/>
    </w:rPr>
  </w:style>
  <w:style w:type="paragraph" w:customStyle="1" w:styleId="MarginEdition">
    <w:name w:val="Margin Edition"/>
    <w:basedOn w:val="MarginNote"/>
    <w:rsid w:val="00B60A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AEA"/>
    <w:rPr>
      <w:sz w:val="2"/>
      <w:szCs w:val="2"/>
    </w:rPr>
  </w:style>
  <w:style w:type="character" w:customStyle="1" w:styleId="Small">
    <w:name w:val="Small"/>
    <w:basedOn w:val="DefaultParagraphFont"/>
    <w:rsid w:val="00B60AEA"/>
    <w:rPr>
      <w:sz w:val="16"/>
    </w:rPr>
  </w:style>
  <w:style w:type="paragraph" w:customStyle="1" w:styleId="WideTable">
    <w:name w:val="Wide Table"/>
    <w:basedOn w:val="Normal"/>
    <w:rsid w:val="00B60A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AEA"/>
  </w:style>
  <w:style w:type="paragraph" w:styleId="Quote">
    <w:name w:val="Quote"/>
    <w:basedOn w:val="Heading1"/>
    <w:link w:val="QuoteChar"/>
    <w:qFormat/>
    <w:rsid w:val="00B60A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A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AEA"/>
    <w:pPr>
      <w:pageBreakBefore/>
    </w:pPr>
  </w:style>
  <w:style w:type="paragraph" w:customStyle="1" w:styleId="Border">
    <w:name w:val="Border"/>
    <w:basedOn w:val="Normal"/>
    <w:qFormat/>
    <w:rsid w:val="00B60A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A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A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A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A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A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A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A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A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AEA"/>
    <w:rPr>
      <w:u w:val="single"/>
    </w:rPr>
  </w:style>
  <w:style w:type="character" w:customStyle="1" w:styleId="BoldandItalics">
    <w:name w:val="Bold and Italics"/>
    <w:qFormat/>
    <w:rsid w:val="00B60AEA"/>
    <w:rPr>
      <w:b/>
      <w:i/>
      <w:u w:val="none"/>
    </w:rPr>
  </w:style>
  <w:style w:type="paragraph" w:styleId="BalloonText">
    <w:name w:val="Balloon Text"/>
    <w:basedOn w:val="Normal"/>
    <w:link w:val="BalloonTextChar"/>
    <w:rsid w:val="00B60A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A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A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A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A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A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AEA"/>
    <w:pPr>
      <w:spacing w:before="0" w:after="0"/>
    </w:pPr>
  </w:style>
  <w:style w:type="paragraph" w:customStyle="1" w:styleId="BodyTextBold">
    <w:name w:val="Body Text Bold"/>
    <w:basedOn w:val="BodyText"/>
    <w:qFormat/>
    <w:rsid w:val="00B60AEA"/>
    <w:rPr>
      <w:b/>
    </w:rPr>
  </w:style>
  <w:style w:type="character" w:styleId="Hyperlink">
    <w:name w:val="Hyperlink"/>
    <w:basedOn w:val="DefaultParagraphFont"/>
    <w:uiPriority w:val="99"/>
    <w:unhideWhenUsed/>
    <w:rsid w:val="001C3B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2844</Characters>
  <Application>Microsoft Office Word</Application>
  <DocSecurity>0</DocSecurity>
  <Lines>69</Lines>
  <Paragraphs>44</Paragraphs>
  <ScaleCrop>false</ScaleCrop>
  <Company>Author-it Software Corporation Ltd.</Company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TLIR4008 Implement and supervise stocktaking procedures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2024-07-12T07:40:00Z</dcterms:created>
  <dcterms:modified xsi:type="dcterms:W3CDTF">2024-07-12T07:40:00Z</dcterms:modified>
</cp:coreProperties>
</file>