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483" w:rsidP="00B56483">
      <w:pPr>
        <w:pStyle w:val="Title"/>
      </w:pPr>
      <w:r>
        <w:fldChar w:fldCharType="begin"/>
      </w:r>
      <w:r>
        <w:instrText xml:space="preserve"> TITLE   \* MERGEFORMAT </w:instrText>
      </w:r>
      <w:r>
        <w:fldChar w:fldCharType="separate"/>
      </w:r>
      <w:r>
        <w:t>TLIR4002 Source goods/services and evaluate contractors</w:t>
      </w:r>
      <w:r>
        <w:fldChar w:fldCharType="end"/>
      </w:r>
    </w:p>
    <w:p w:rsidR="00B56483" w:rsidP="00B56483">
      <w:pPr>
        <w:pStyle w:val="Version"/>
        <w:sectPr w:rsidSect="003004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0496" w:rsidP="00300496">
      <w:pPr>
        <w:pStyle w:val="SuperHeading"/>
      </w:pPr>
      <w:r w:rsidRPr="00300496">
        <w:t>TLIR4002 Source goods/services and evaluate contractors</w:t>
      </w:r>
    </w:p>
    <w:p w:rsidR="00000000" w:rsidRPr="00300496" w:rsidP="00300496">
      <w:pPr>
        <w:pStyle w:val="Heading1"/>
      </w:pPr>
      <w:bookmarkStart w:id="1" w:name="O_1120319"/>
      <w:bookmarkEnd w:id="1"/>
      <w:r w:rsidRPr="00300496">
        <w:t>Modification History</w:t>
      </w:r>
    </w:p>
    <w:tbl>
      <w:tblPr>
        <w:tblW w:w="9497" w:type="dxa"/>
        <w:tblLayout w:type="fixed"/>
        <w:tblCellMar>
          <w:left w:w="62" w:type="dxa"/>
          <w:right w:w="62" w:type="dxa"/>
        </w:tblCellMar>
        <w:tblLook w:val="0000"/>
      </w:tblPr>
      <w:tblGrid>
        <w:gridCol w:w="9497"/>
      </w:tblGrid>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Release 2. This is the second release of this unit of competency in the TLI Transport and Logistics Training Package:</w:t>
            </w:r>
          </w:p>
          <w:p w:rsidR="00000000" w:rsidRPr="00300496" w:rsidP="00300496">
            <w:pPr>
              <w:pStyle w:val="ListBullet"/>
            </w:pPr>
            <w:r w:rsidRPr="00300496">
              <w:t>Minor statement changes to PC 2.2, 2.4 and 2.7</w:t>
            </w:r>
          </w:p>
          <w:p w:rsidR="00000000" w:rsidRPr="00300496" w:rsidP="00300496">
            <w:pPr>
              <w:pStyle w:val="ListBullet"/>
            </w:pPr>
            <w:r w:rsidRPr="00300496">
              <w:t>Minor statement changes from Performance Evidence</w:t>
            </w:r>
          </w:p>
          <w:p w:rsidR="00000000" w:rsidP="00300496">
            <w:pPr>
              <w:pStyle w:val="ListBullet"/>
              <w:rPr>
                <w:lang w:val="en-NZ"/>
              </w:rPr>
            </w:pPr>
            <w:r w:rsidRPr="00300496">
              <w:t>M</w:t>
            </w:r>
            <w:r w:rsidRPr="00300496">
              <w:t>inor statement changes in Assessment Conditions.</w:t>
            </w:r>
          </w:p>
        </w:tc>
      </w:tr>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Release 1. This is the first release of this unit of competency in the TLI Transport and Logistics Training Package.</w:t>
            </w:r>
          </w:p>
        </w:tc>
      </w:tr>
    </w:tbl>
    <w:p w:rsidR="00000000" w:rsidRPr="00300496" w:rsidP="00300496">
      <w:pPr>
        <w:pStyle w:val="NoPaddingFontSize1"/>
      </w:pPr>
    </w:p>
    <w:p w:rsidR="00000000" w:rsidRPr="00300496" w:rsidP="00300496">
      <w:pPr>
        <w:pStyle w:val="AllowPageBreak"/>
      </w:pPr>
    </w:p>
    <w:p w:rsidR="00000000" w:rsidRPr="00300496" w:rsidP="00300496">
      <w:pPr>
        <w:pStyle w:val="Heading1"/>
      </w:pPr>
      <w:bookmarkStart w:id="2" w:name="O_1120318"/>
      <w:bookmarkEnd w:id="2"/>
      <w:r w:rsidRPr="00300496">
        <w:t>Application</w:t>
      </w:r>
    </w:p>
    <w:tbl>
      <w:tblPr>
        <w:tblW w:w="9497" w:type="dxa"/>
        <w:tblLayout w:type="fixed"/>
        <w:tblCellMar>
          <w:left w:w="62" w:type="dxa"/>
          <w:right w:w="62" w:type="dxa"/>
        </w:tblCellMar>
        <w:tblLook w:val="0000"/>
      </w:tblPr>
      <w:tblGrid>
        <w:gridCol w:w="9497"/>
      </w:tblGrid>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 xml:space="preserve">This unit involves the skills and knowledge required to </w:t>
            </w:r>
            <w:r w:rsidRPr="00300496">
              <w:t>source goods/services and to evaluate contractors in accordance with workplace policy and procedures.</w:t>
            </w:r>
          </w:p>
          <w:p w:rsidR="00000000" w:rsidRPr="00300496" w:rsidP="00300496">
            <w:pPr>
              <w:pStyle w:val="BodyText"/>
            </w:pPr>
            <w:r w:rsidRPr="00300496">
              <w:t>The unit generally applies to those with responsibility for resource coordination and allocation and who lead individuals or teams.</w:t>
            </w:r>
          </w:p>
          <w:p w:rsidR="00000000" w:rsidRPr="00300496" w:rsidP="00300496">
            <w:pPr>
              <w:pStyle w:val="BodyText"/>
            </w:pPr>
            <w:r w:rsidRPr="00300496">
              <w:t>It includes analysing supply requirements as well as evaluating and selecting appropriate potential contractors.</w:t>
            </w:r>
          </w:p>
          <w:p w:rsidR="00000000" w:rsidRPr="00300496" w:rsidP="00300496">
            <w:pPr>
              <w:pStyle w:val="BodyText"/>
            </w:pPr>
            <w:r w:rsidRPr="00300496">
              <w:t>This unit involves discretion and judgement for self and others in planning and using resources, services and processes to achieve required out</w:t>
            </w:r>
            <w:r w:rsidRPr="00300496">
              <w:t>comes.</w:t>
            </w:r>
          </w:p>
          <w:p w:rsidR="00000000" w:rsidRPr="00300496" w:rsidP="00300496">
            <w:pPr>
              <w:pStyle w:val="BodyText"/>
            </w:pPr>
            <w:r w:rsidRPr="00300496">
              <w:t>Work is performed under general guidance on progress and work outcomes.</w:t>
            </w:r>
          </w:p>
          <w:p w:rsidR="00000000" w:rsidRPr="00300496" w:rsidP="00300496">
            <w:pPr>
              <w:pStyle w:val="BodyText"/>
            </w:pPr>
            <w:r w:rsidRPr="00300496">
              <w:t>No licensing, legislative or certification requirements apply to this unit at the time of publication.</w:t>
            </w:r>
          </w:p>
        </w:tc>
      </w:tr>
    </w:tbl>
    <w:p w:rsidR="00000000" w:rsidRPr="00300496" w:rsidP="00300496">
      <w:pPr>
        <w:pStyle w:val="NoPaddingFontSize1"/>
      </w:pPr>
    </w:p>
    <w:p w:rsidR="00000000" w:rsidRPr="00300496" w:rsidP="00300496">
      <w:pPr>
        <w:pStyle w:val="AllowPageBreak"/>
      </w:pPr>
    </w:p>
    <w:p w:rsidR="00000000" w:rsidRPr="00300496" w:rsidP="00300496">
      <w:pPr>
        <w:pStyle w:val="Heading1"/>
      </w:pPr>
      <w:bookmarkStart w:id="3" w:name="O_1120317"/>
      <w:bookmarkEnd w:id="3"/>
      <w:r w:rsidRPr="00300496">
        <w:t>Pre-requisite Unit</w:t>
      </w:r>
    </w:p>
    <w:tbl>
      <w:tblPr>
        <w:tblW w:w="9497" w:type="dxa"/>
        <w:tblLayout w:type="fixed"/>
        <w:tblCellMar>
          <w:left w:w="62" w:type="dxa"/>
          <w:right w:w="62" w:type="dxa"/>
        </w:tblCellMar>
        <w:tblLook w:val="0000"/>
      </w:tblPr>
      <w:tblGrid>
        <w:gridCol w:w="9497"/>
      </w:tblGrid>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Not applicable.</w:t>
            </w:r>
          </w:p>
        </w:tc>
      </w:tr>
    </w:tbl>
    <w:p w:rsidR="00000000" w:rsidRPr="00300496" w:rsidP="00300496">
      <w:pPr>
        <w:pStyle w:val="NoPaddingFontSize1"/>
      </w:pPr>
    </w:p>
    <w:p w:rsidR="00000000" w:rsidRPr="00300496" w:rsidP="00300496">
      <w:pPr>
        <w:pStyle w:val="AllowPageBreak"/>
      </w:pPr>
    </w:p>
    <w:p w:rsidR="00000000" w:rsidRPr="00300496" w:rsidP="00300496">
      <w:pPr>
        <w:pStyle w:val="Heading1"/>
      </w:pPr>
      <w:bookmarkStart w:id="4" w:name="O_1120316"/>
      <w:bookmarkEnd w:id="4"/>
      <w:r w:rsidRPr="00300496">
        <w:t>Competency Field</w:t>
      </w:r>
    </w:p>
    <w:tbl>
      <w:tblPr>
        <w:tblW w:w="9497" w:type="dxa"/>
        <w:tblLayout w:type="fixed"/>
        <w:tblCellMar>
          <w:left w:w="62" w:type="dxa"/>
          <w:right w:w="62" w:type="dxa"/>
        </w:tblCellMar>
        <w:tblLook w:val="0000"/>
      </w:tblPr>
      <w:tblGrid>
        <w:gridCol w:w="9497"/>
      </w:tblGrid>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R – Contract Procurement</w:t>
            </w:r>
          </w:p>
        </w:tc>
      </w:tr>
    </w:tbl>
    <w:p w:rsidR="00000000" w:rsidRPr="00300496" w:rsidP="00300496">
      <w:pPr>
        <w:pStyle w:val="NoPaddingFontSize1"/>
      </w:pPr>
    </w:p>
    <w:p w:rsidR="00000000" w:rsidRPr="00300496" w:rsidP="00300496">
      <w:pPr>
        <w:pStyle w:val="AllowPageBreak"/>
      </w:pPr>
    </w:p>
    <w:p w:rsidR="00000000" w:rsidRPr="00300496" w:rsidP="00300496">
      <w:pPr>
        <w:pStyle w:val="Heading1"/>
      </w:pPr>
      <w:bookmarkStart w:id="5" w:name="O_1120315"/>
      <w:bookmarkEnd w:id="5"/>
      <w:r w:rsidRPr="00300496">
        <w:t>Unit Sector</w:t>
      </w:r>
    </w:p>
    <w:tbl>
      <w:tblPr>
        <w:tblW w:w="9497" w:type="dxa"/>
        <w:tblLayout w:type="fixed"/>
        <w:tblCellMar>
          <w:left w:w="62" w:type="dxa"/>
          <w:right w:w="62" w:type="dxa"/>
        </w:tblCellMar>
        <w:tblLook w:val="0000"/>
      </w:tblPr>
      <w:tblGrid>
        <w:gridCol w:w="9497"/>
      </w:tblGrid>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Rail sector.</w:t>
            </w:r>
          </w:p>
        </w:tc>
      </w:tr>
    </w:tbl>
    <w:p w:rsidR="00000000" w:rsidRPr="00300496" w:rsidP="00300496">
      <w:pPr>
        <w:pStyle w:val="NoPaddingFontSize1"/>
      </w:pPr>
    </w:p>
    <w:p w:rsidR="00000000" w:rsidRPr="00300496" w:rsidP="00300496">
      <w:pPr>
        <w:pStyle w:val="AllowPageBreak"/>
      </w:pPr>
    </w:p>
    <w:p w:rsidR="00000000" w:rsidRPr="00300496" w:rsidP="00300496">
      <w:pPr>
        <w:pStyle w:val="Heading1"/>
      </w:pPr>
      <w:bookmarkStart w:id="6" w:name="O_1120314"/>
      <w:bookmarkEnd w:id="6"/>
      <w:r w:rsidRPr="0030049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0049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rPr>
                <w:rStyle w:val="SpecialBold"/>
              </w:rPr>
              <w:t>PERFORMANCE CRITERIA</w:t>
            </w:r>
          </w:p>
        </w:tc>
      </w:tr>
      <w:tr w:rsidTr="0030049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t>Performance criteria describe the performance needed to demonstrate achievement of the element.</w:t>
            </w:r>
          </w:p>
        </w:tc>
      </w:tr>
      <w:tr w:rsidTr="00300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rPr>
                <w:rStyle w:val="SpecialBold"/>
              </w:rPr>
              <w:t>Analyse supply requirements</w:t>
            </w:r>
          </w:p>
        </w:tc>
        <w:tc>
          <w:tcPr>
            <w:tcW w:w="697"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t>Purpose and specifications of required goods/services are identified</w:t>
            </w:r>
          </w:p>
        </w:tc>
      </w:tr>
      <w:tr w:rsidTr="00300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0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t>Criteria to evaluate potential or existing contractor performance is established</w:t>
            </w:r>
          </w:p>
        </w:tc>
      </w:tr>
      <w:tr w:rsidTr="00300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0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t>Quantities of required goods/services are determined</w:t>
            </w:r>
          </w:p>
        </w:tc>
      </w:tr>
      <w:tr w:rsidTr="00300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0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t>Frequency of ordering/requesting of goods/services is identified</w:t>
            </w:r>
          </w:p>
        </w:tc>
      </w:tr>
      <w:tr w:rsidTr="00300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rPr>
                <w:rStyle w:val="SpecialBold"/>
              </w:rPr>
              <w:t>Evaluate potential contractors</w:t>
            </w:r>
          </w:p>
        </w:tc>
        <w:tc>
          <w:tcPr>
            <w:tcW w:w="697"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t>Contr</w:t>
            </w:r>
            <w:r w:rsidRPr="00300496">
              <w:t>actors of requested goods/materials/services are identified</w:t>
            </w:r>
          </w:p>
        </w:tc>
      </w:tr>
      <w:tr w:rsidTr="00300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0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t>Comparative costings for goods/materials/services are obtained in accordance with regulatory and organisational policies and procedures</w:t>
            </w:r>
          </w:p>
        </w:tc>
      </w:tr>
      <w:tr w:rsidTr="00300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0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t>Contractor ability to provide a consistent level of performance on repeat jobs is assessed</w:t>
            </w:r>
          </w:p>
        </w:tc>
      </w:tr>
      <w:tr w:rsidTr="00300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0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t>Contractors are evaluated in relation to established criteria and in accordance with regulatory and organisational policies and procedures</w:t>
            </w:r>
          </w:p>
        </w:tc>
      </w:tr>
      <w:tr w:rsidTr="00300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0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t xml:space="preserve">Prioritised </w:t>
            </w:r>
            <w:r w:rsidRPr="00300496">
              <w:t>contractor shortlist is established based on contractor capacity to provide a cost competitive quality service</w:t>
            </w:r>
          </w:p>
        </w:tc>
      </w:tr>
      <w:tr w:rsidTr="00300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0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t>Contractor selection process outcomes are documented including recommendations for actioning agreements/contracts with selected contractor</w:t>
            </w:r>
            <w:r w:rsidRPr="00300496">
              <w:t>s</w:t>
            </w:r>
          </w:p>
        </w:tc>
      </w:tr>
      <w:tr w:rsidTr="003004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004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00496">
            <w:pPr>
              <w:pStyle w:val="BodyText"/>
              <w:rPr>
                <w:lang w:val="en-NZ"/>
              </w:rPr>
            </w:pPr>
            <w:r w:rsidRPr="0030049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Information and data generated during selection process is filed and maintained in accordance with organisational policies and procedures</w:t>
            </w:r>
          </w:p>
        </w:tc>
      </w:tr>
    </w:tbl>
    <w:p w:rsidR="00000000" w:rsidRPr="00300496" w:rsidP="00300496">
      <w:pPr>
        <w:pStyle w:val="NoPaddingFontSize1"/>
      </w:pPr>
    </w:p>
    <w:p w:rsidR="00000000" w:rsidRPr="00300496" w:rsidP="00300496">
      <w:pPr>
        <w:pStyle w:val="AllowPageBreak"/>
      </w:pPr>
    </w:p>
    <w:p w:rsidR="00000000" w:rsidRPr="00300496" w:rsidP="00300496">
      <w:pPr>
        <w:pStyle w:val="Heading1"/>
      </w:pPr>
      <w:bookmarkStart w:id="7" w:name="O_1120313"/>
      <w:bookmarkEnd w:id="7"/>
      <w:r w:rsidRPr="00300496">
        <w:t>Foundation Skills</w:t>
      </w:r>
    </w:p>
    <w:tbl>
      <w:tblPr>
        <w:tblW w:w="9497" w:type="dxa"/>
        <w:tblLayout w:type="fixed"/>
        <w:tblCellMar>
          <w:left w:w="62" w:type="dxa"/>
          <w:right w:w="62" w:type="dxa"/>
        </w:tblCellMar>
        <w:tblLook w:val="0000"/>
      </w:tblPr>
      <w:tblGrid>
        <w:gridCol w:w="9497"/>
      </w:tblGrid>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Foundation skills essential to</w:t>
            </w:r>
            <w:r w:rsidRPr="00300496">
              <w:t xml:space="preserve"> performance are explicit in the performance criteria of this unit of competency.</w:t>
            </w:r>
          </w:p>
        </w:tc>
      </w:tr>
    </w:tbl>
    <w:p w:rsidR="00000000" w:rsidRPr="00300496" w:rsidP="00300496">
      <w:pPr>
        <w:pStyle w:val="NoPaddingFontSize1"/>
      </w:pPr>
    </w:p>
    <w:p w:rsidR="00000000" w:rsidRPr="00300496" w:rsidP="00300496">
      <w:pPr>
        <w:pStyle w:val="AllowPageBreak"/>
      </w:pPr>
    </w:p>
    <w:p w:rsidR="00000000" w:rsidRPr="00300496" w:rsidP="00300496">
      <w:pPr>
        <w:pStyle w:val="Heading1"/>
      </w:pPr>
      <w:bookmarkStart w:id="8" w:name="O_1120312"/>
      <w:bookmarkEnd w:id="8"/>
      <w:r w:rsidRPr="00300496">
        <w:t>Range of Conditions</w:t>
      </w:r>
    </w:p>
    <w:tbl>
      <w:tblPr>
        <w:tblW w:w="9497" w:type="dxa"/>
        <w:tblLayout w:type="fixed"/>
        <w:tblCellMar>
          <w:left w:w="62" w:type="dxa"/>
          <w:right w:w="62" w:type="dxa"/>
        </w:tblCellMar>
        <w:tblLook w:val="0000"/>
      </w:tblPr>
      <w:tblGrid>
        <w:gridCol w:w="9497"/>
      </w:tblGrid>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Range is restricted to essential operating conditions and any other variables essential to the work environment.</w:t>
            </w:r>
          </w:p>
          <w:p w:rsidR="00000000" w:rsidRPr="00300496" w:rsidP="00300496">
            <w:pPr>
              <w:pStyle w:val="BodyText"/>
            </w:pPr>
            <w:r w:rsidRPr="00300496">
              <w:t>Non-essential condit</w:t>
            </w:r>
            <w:r w:rsidRPr="00300496">
              <w:t>ions can be found in the TLI Transport and logistics Training Package Companion Volume Implementation Guide.</w:t>
            </w:r>
          </w:p>
        </w:tc>
      </w:tr>
    </w:tbl>
    <w:p w:rsidR="00000000" w:rsidRPr="00300496" w:rsidP="00300496">
      <w:pPr>
        <w:pStyle w:val="NoPaddingFontSize1"/>
      </w:pPr>
    </w:p>
    <w:p w:rsidR="00000000" w:rsidRPr="00300496" w:rsidP="00300496">
      <w:pPr>
        <w:pStyle w:val="AllowPageBreak"/>
      </w:pPr>
    </w:p>
    <w:p w:rsidR="00000000" w:rsidRPr="00300496" w:rsidP="00300496">
      <w:pPr>
        <w:pStyle w:val="Heading1"/>
      </w:pPr>
      <w:bookmarkStart w:id="9" w:name="O_1120311"/>
      <w:bookmarkEnd w:id="9"/>
      <w:r w:rsidRPr="00300496">
        <w:t>Unit Mapping Information</w:t>
      </w:r>
    </w:p>
    <w:tbl>
      <w:tblPr>
        <w:tblW w:w="9497" w:type="dxa"/>
        <w:tblLayout w:type="fixed"/>
        <w:tblCellMar>
          <w:left w:w="62" w:type="dxa"/>
          <w:right w:w="62" w:type="dxa"/>
        </w:tblCellMar>
        <w:tblLook w:val="0000"/>
      </w:tblPr>
      <w:tblGrid>
        <w:gridCol w:w="9497"/>
      </w:tblGrid>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This unit replaces and is equivalent to TLIR4002A Source goods/services and evaluate contractors.</w:t>
            </w:r>
          </w:p>
        </w:tc>
      </w:tr>
    </w:tbl>
    <w:p w:rsidR="00000000" w:rsidRPr="00300496" w:rsidP="00300496">
      <w:pPr>
        <w:pStyle w:val="NoPaddingFontSize1"/>
      </w:pPr>
    </w:p>
    <w:p w:rsidR="00000000" w:rsidRPr="00300496" w:rsidP="00300496">
      <w:pPr>
        <w:pStyle w:val="AllowPageBreak"/>
      </w:pPr>
    </w:p>
    <w:p w:rsidR="00000000" w:rsidRPr="00300496" w:rsidP="00300496">
      <w:pPr>
        <w:pStyle w:val="Heading1"/>
      </w:pPr>
      <w:bookmarkStart w:id="10" w:name="O_1120320"/>
      <w:bookmarkEnd w:id="10"/>
      <w:r w:rsidRPr="00300496">
        <w:t>Links</w:t>
      </w:r>
    </w:p>
    <w:p w:rsidR="00000000" w:rsidRPr="00300496" w:rsidP="00B56483">
      <w:pPr>
        <w:pStyle w:val="BodyText"/>
      </w:pPr>
      <w:r w:rsidRPr="0030049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10235">
        <w:rPr>
          <w:rStyle w:val="Hyperlink"/>
        </w:rPr>
        <w:t>https://vetnet.gov.au/Pages/TrainingDocs.aspx?q=df441c6e-213d-43e3-874c-0b3f7036d851</w:t>
      </w:r>
      <w:r>
        <w:fldChar w:fldCharType="end"/>
      </w:r>
    </w:p>
    <w:p w:rsidR="00000000" w:rsidRPr="00300496" w:rsidP="00B56483">
      <w:pPr>
        <w:pStyle w:val="BodyText"/>
        <w:sectPr w:rsidSect="00300496">
          <w:headerReference w:type="default" r:id="rId10"/>
          <w:footerReference w:type="default" r:id="rId11"/>
          <w:pgSz w:w="11908" w:h="16833"/>
          <w:pgMar w:top="1702" w:right="1418" w:bottom="1702" w:left="1418" w:header="992" w:footer="992" w:gutter="0"/>
          <w:cols w:space="720"/>
          <w:noEndnote/>
          <w:docGrid w:linePitch="299"/>
        </w:sectPr>
      </w:pPr>
    </w:p>
    <w:p w:rsidR="00000000" w:rsidRPr="00300496" w:rsidP="00300496">
      <w:pPr>
        <w:pStyle w:val="SuperHeading"/>
      </w:pPr>
      <w:r w:rsidRPr="00300496">
        <w:t>Assessment Requirements for TLIR4002 So</w:t>
      </w:r>
      <w:r w:rsidRPr="00300496">
        <w:t>urce goods/services and evaluate contractors</w:t>
      </w:r>
    </w:p>
    <w:p w:rsidR="00000000" w:rsidRPr="00300496" w:rsidP="00300496">
      <w:pPr>
        <w:pStyle w:val="Heading1"/>
      </w:pPr>
      <w:bookmarkStart w:id="11" w:name="O_1120309"/>
      <w:bookmarkEnd w:id="11"/>
      <w:r w:rsidRPr="00300496">
        <w:t>Modification History</w:t>
      </w:r>
    </w:p>
    <w:tbl>
      <w:tblPr>
        <w:tblW w:w="9497" w:type="dxa"/>
        <w:tblLayout w:type="fixed"/>
        <w:tblCellMar>
          <w:left w:w="62" w:type="dxa"/>
          <w:right w:w="62" w:type="dxa"/>
        </w:tblCellMar>
        <w:tblLook w:val="0000"/>
      </w:tblPr>
      <w:tblGrid>
        <w:gridCol w:w="9497"/>
      </w:tblGrid>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Release 2. This is the second release of this unit of competency in the TLI Transport and Logistics Training Package:</w:t>
            </w:r>
          </w:p>
          <w:p w:rsidR="00000000" w:rsidRPr="00300496" w:rsidP="00300496">
            <w:pPr>
              <w:pStyle w:val="ListBullet"/>
            </w:pPr>
            <w:r w:rsidRPr="00300496">
              <w:t>Minor statement changes to PC 2.2, 2.4 and 2.7</w:t>
            </w:r>
          </w:p>
          <w:p w:rsidR="00000000" w:rsidRPr="00300496" w:rsidP="00300496">
            <w:pPr>
              <w:pStyle w:val="ListBullet"/>
            </w:pPr>
            <w:r w:rsidRPr="00300496">
              <w:t>Minor statement changes from Performance Evidence</w:t>
            </w:r>
          </w:p>
          <w:p w:rsidR="00000000" w:rsidP="00300496">
            <w:pPr>
              <w:pStyle w:val="ListBullet"/>
              <w:rPr>
                <w:lang w:val="en-NZ"/>
              </w:rPr>
            </w:pPr>
            <w:r w:rsidRPr="00300496">
              <w:t>Minor statement changes in Assessment Conditions.</w:t>
            </w:r>
          </w:p>
        </w:tc>
      </w:tr>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Release 1. This is the first release of this unit of competency in the TLI Transport and Logistics Training Package.</w:t>
            </w:r>
          </w:p>
        </w:tc>
      </w:tr>
    </w:tbl>
    <w:p w:rsidR="00000000" w:rsidRPr="00300496" w:rsidP="00300496">
      <w:pPr>
        <w:pStyle w:val="NoPaddingFontSize1"/>
      </w:pPr>
    </w:p>
    <w:p w:rsidR="00000000" w:rsidRPr="00300496" w:rsidP="00300496">
      <w:pPr>
        <w:pStyle w:val="AllowPageBreak"/>
      </w:pPr>
    </w:p>
    <w:p w:rsidR="00000000" w:rsidRPr="00300496" w:rsidP="00300496">
      <w:pPr>
        <w:pStyle w:val="Heading1"/>
      </w:pPr>
      <w:bookmarkStart w:id="12" w:name="O_1120308"/>
      <w:bookmarkEnd w:id="12"/>
      <w:r w:rsidRPr="00300496">
        <w:t>Performance Evide</w:t>
      </w:r>
      <w:r w:rsidRPr="00300496">
        <w:t>nce</w:t>
      </w:r>
    </w:p>
    <w:tbl>
      <w:tblPr>
        <w:tblW w:w="9497" w:type="dxa"/>
        <w:tblLayout w:type="fixed"/>
        <w:tblCellMar>
          <w:left w:w="62" w:type="dxa"/>
          <w:right w:w="62" w:type="dxa"/>
        </w:tblCellMar>
        <w:tblLook w:val="0000"/>
      </w:tblPr>
      <w:tblGrid>
        <w:gridCol w:w="9497"/>
      </w:tblGrid>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Evidence required to demonstrate competence in this unit must be relevant to and satisfy all of the requirements of the elements and performance criteria on at least one occasion and include:</w:t>
            </w:r>
          </w:p>
          <w:p w:rsidR="00000000" w:rsidRPr="00300496" w:rsidP="00300496">
            <w:pPr>
              <w:pStyle w:val="ListBullet"/>
            </w:pPr>
            <w:r w:rsidRPr="00300496">
              <w:t>applying relevant legislation and workplace policies and pr</w:t>
            </w:r>
            <w:r w:rsidRPr="00300496">
              <w:t>ocedures</w:t>
            </w:r>
          </w:p>
          <w:p w:rsidR="00000000" w:rsidRPr="00300496" w:rsidP="00300496">
            <w:pPr>
              <w:pStyle w:val="ListBullet"/>
            </w:pPr>
            <w:r w:rsidRPr="00300496">
              <w:t>communicating and negotiating effectively with others</w:t>
            </w:r>
          </w:p>
          <w:p w:rsidR="00000000" w:rsidRPr="00300496" w:rsidP="00300496">
            <w:pPr>
              <w:pStyle w:val="ListBullet"/>
            </w:pPr>
            <w:r w:rsidRPr="00300496">
              <w:t>completing relevant documentation</w:t>
            </w:r>
          </w:p>
          <w:p w:rsidR="00000000" w:rsidRPr="00300496" w:rsidP="00300496">
            <w:pPr>
              <w:pStyle w:val="ListBullet"/>
            </w:pPr>
            <w:r w:rsidRPr="00300496">
              <w:t>determining supply requirements</w:t>
            </w:r>
          </w:p>
          <w:p w:rsidR="00000000" w:rsidRPr="00300496" w:rsidP="00300496">
            <w:pPr>
              <w:pStyle w:val="ListBullet"/>
            </w:pPr>
            <w:r w:rsidRPr="00300496">
              <w:t>modifying activities depending on operational contingencies, risk situations and environments</w:t>
            </w:r>
          </w:p>
          <w:p w:rsidR="00000000" w:rsidRPr="00300496" w:rsidP="00300496">
            <w:pPr>
              <w:pStyle w:val="ListBullet"/>
            </w:pPr>
            <w:r w:rsidRPr="00300496">
              <w:t>monitoring and prioritising work activities in terms of planned schedule</w:t>
            </w:r>
          </w:p>
          <w:p w:rsidR="00000000" w:rsidRPr="00300496" w:rsidP="00300496">
            <w:pPr>
              <w:pStyle w:val="ListBullet"/>
            </w:pPr>
            <w:r w:rsidRPr="00300496">
              <w:t>reading, interpreting and following relevant instructions, procedures and signs</w:t>
            </w:r>
          </w:p>
          <w:p w:rsidR="00000000" w:rsidRPr="00300496" w:rsidP="00300496">
            <w:pPr>
              <w:pStyle w:val="ListBullet"/>
            </w:pPr>
            <w:r w:rsidRPr="00300496">
              <w:t>selecting and appropriately applying technology, information systems and procedures to workplace tasks</w:t>
            </w:r>
          </w:p>
          <w:p w:rsidR="00000000" w:rsidRPr="00300496" w:rsidP="00300496">
            <w:pPr>
              <w:pStyle w:val="ListBullet"/>
            </w:pPr>
            <w:r w:rsidRPr="00300496">
              <w:t>sourcing appropriate personnel to supply goods/services in accordance with workplace requirements</w:t>
            </w:r>
          </w:p>
          <w:p w:rsidR="00000000" w:rsidRPr="00300496" w:rsidP="00300496">
            <w:pPr>
              <w:pStyle w:val="ListBullet"/>
            </w:pPr>
            <w:r w:rsidRPr="00300496">
              <w:t>working systematically with required attention to detail without injury to self or others, or damage to goods or equipment.</w:t>
            </w:r>
          </w:p>
        </w:tc>
      </w:tr>
    </w:tbl>
    <w:p w:rsidR="00000000" w:rsidRPr="00300496" w:rsidP="00300496">
      <w:pPr>
        <w:pStyle w:val="NoPaddingFontSize1"/>
      </w:pPr>
    </w:p>
    <w:p w:rsidR="00000000" w:rsidRPr="00300496" w:rsidP="00300496">
      <w:pPr>
        <w:pStyle w:val="AllowPageBreak"/>
      </w:pPr>
    </w:p>
    <w:p w:rsidR="00000000" w:rsidRPr="00300496" w:rsidP="00300496">
      <w:pPr>
        <w:pStyle w:val="Heading1"/>
      </w:pPr>
      <w:bookmarkStart w:id="13" w:name="O_1120307"/>
      <w:bookmarkEnd w:id="13"/>
      <w:r w:rsidRPr="00300496">
        <w:t>Knowledge Evi</w:t>
      </w:r>
      <w:r w:rsidRPr="00300496">
        <w:t>dence</w:t>
      </w:r>
    </w:p>
    <w:tbl>
      <w:tblPr>
        <w:tblW w:w="9497" w:type="dxa"/>
        <w:tblLayout w:type="fixed"/>
        <w:tblCellMar>
          <w:left w:w="62" w:type="dxa"/>
          <w:right w:w="62" w:type="dxa"/>
        </w:tblCellMar>
        <w:tblLook w:val="0000"/>
      </w:tblPr>
      <w:tblGrid>
        <w:gridCol w:w="9497"/>
      </w:tblGrid>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Evidence required to demonstrate competence in this unit must be relevant to and satisfy all of the requirements of the elements and performance criteria and include knowledge of:</w:t>
            </w:r>
          </w:p>
          <w:p w:rsidR="00000000" w:rsidRPr="00300496" w:rsidP="00300496">
            <w:pPr>
              <w:pStyle w:val="ListBullet"/>
            </w:pPr>
            <w:r w:rsidRPr="00300496">
              <w:t>operational recording, reporting and statistical analysis systems and</w:t>
            </w:r>
            <w:r w:rsidRPr="00300496">
              <w:t xml:space="preserve"> resources</w:t>
            </w:r>
          </w:p>
          <w:p w:rsidR="00000000" w:rsidRPr="00300496" w:rsidP="00300496">
            <w:pPr>
              <w:pStyle w:val="ListBullet"/>
            </w:pPr>
            <w:r w:rsidRPr="00300496">
              <w:t>relevant chain of responsibility legislation, regulation and codes of practice requirements</w:t>
            </w:r>
          </w:p>
          <w:p w:rsidR="00000000" w:rsidRPr="00300496" w:rsidP="00300496">
            <w:pPr>
              <w:pStyle w:val="ListBullet"/>
            </w:pPr>
            <w:r w:rsidRPr="00300496">
              <w:t>resource availability including processing capacity of equipment and software systems for data statistical analysis</w:t>
            </w:r>
          </w:p>
          <w:p w:rsidR="00000000" w:rsidRPr="00300496" w:rsidP="00300496">
            <w:pPr>
              <w:pStyle w:val="ListBullet"/>
            </w:pPr>
            <w:r w:rsidRPr="00300496">
              <w:t>typical problems that can occur when sourcing goods and services and evaluating contractors, and related appropriate action that can be taken</w:t>
            </w:r>
          </w:p>
          <w:p w:rsidR="00000000" w:rsidRPr="00300496" w:rsidP="00300496">
            <w:pPr>
              <w:pStyle w:val="ListBullet"/>
            </w:pPr>
            <w:r w:rsidRPr="00300496">
              <w:t>workplace business policies and plans as they relate to supply contracts, including procedures for maintaining con</w:t>
            </w:r>
            <w:r w:rsidRPr="00300496">
              <w:t>fidentiality</w:t>
            </w:r>
          </w:p>
          <w:p w:rsidR="00000000" w:rsidRPr="00300496" w:rsidP="00300496">
            <w:pPr>
              <w:pStyle w:val="ListBullet"/>
            </w:pPr>
            <w:r w:rsidRPr="00300496">
              <w:t>workplace grievance and disputation handling policies and procedures</w:t>
            </w:r>
          </w:p>
          <w:p w:rsidR="00000000" w:rsidRPr="00300496" w:rsidP="00300496">
            <w:pPr>
              <w:pStyle w:val="ListBullet"/>
            </w:pPr>
            <w:r w:rsidRPr="00300496">
              <w:t>workplace policies, procedures and protocols for sourcing and supplying goods/services and evaluating potential supply contractors.</w:t>
            </w:r>
          </w:p>
        </w:tc>
      </w:tr>
    </w:tbl>
    <w:p w:rsidR="00000000" w:rsidRPr="00300496" w:rsidP="00300496">
      <w:pPr>
        <w:pStyle w:val="NoPaddingFontSize1"/>
      </w:pPr>
    </w:p>
    <w:p w:rsidR="00000000" w:rsidRPr="00300496" w:rsidP="00300496">
      <w:pPr>
        <w:pStyle w:val="AllowPageBreak"/>
      </w:pPr>
    </w:p>
    <w:p w:rsidR="00000000" w:rsidRPr="00300496" w:rsidP="00300496">
      <w:pPr>
        <w:pStyle w:val="Heading1"/>
      </w:pPr>
      <w:bookmarkStart w:id="14" w:name="O_1120306"/>
      <w:bookmarkEnd w:id="14"/>
      <w:r w:rsidRPr="00300496">
        <w:t>Assessment Conditions</w:t>
      </w:r>
    </w:p>
    <w:tbl>
      <w:tblPr>
        <w:tblW w:w="9497" w:type="dxa"/>
        <w:tblLayout w:type="fixed"/>
        <w:tblCellMar>
          <w:left w:w="62" w:type="dxa"/>
          <w:right w:w="62" w:type="dxa"/>
        </w:tblCellMar>
        <w:tblLook w:val="0000"/>
      </w:tblPr>
      <w:tblGrid>
        <w:gridCol w:w="9497"/>
      </w:tblGrid>
      <w:tr w:rsidTr="003004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496" w:rsidP="00300496">
            <w:pPr>
              <w:pStyle w:val="BodyText"/>
            </w:pPr>
            <w:r w:rsidRPr="00300496">
              <w:t xml:space="preserve">Assessors must hold credentials specified within the Standards for Registered Training Organisations current at the time of assessment. </w:t>
            </w:r>
          </w:p>
          <w:p w:rsidR="00000000" w:rsidRPr="00300496" w:rsidP="00300496">
            <w:pPr>
              <w:pStyle w:val="BodyText"/>
            </w:pPr>
            <w:r w:rsidRPr="00300496">
              <w:t>Assessment must satisfy the Principles of Assessment and Rules of Evidence and all regulatory requirements included wi</w:t>
            </w:r>
            <w:r w:rsidRPr="00300496">
              <w:t>thin the Standards for Registered Training Organisations current at the time of assessment.</w:t>
            </w:r>
          </w:p>
          <w:p w:rsidR="00000000" w:rsidRPr="00300496" w:rsidP="00300496">
            <w:pPr>
              <w:pStyle w:val="BodyText"/>
            </w:pPr>
            <w:r w:rsidRPr="00300496">
              <w:t>Assessment must occur in workplace operational situations where it is appropriate to do so; where this is not appropriate, assessment must occur in simulated workpl</w:t>
            </w:r>
            <w:r w:rsidRPr="00300496">
              <w:t>ace operational situations that replicate workplace conditions.</w:t>
            </w:r>
          </w:p>
          <w:p w:rsidR="00000000" w:rsidRPr="00300496" w:rsidP="00300496">
            <w:pPr>
              <w:pStyle w:val="BodyText"/>
            </w:pPr>
            <w:r w:rsidRPr="00300496">
              <w:t>Assessment processes and techniques must be appropriate to the language, literacy and numeracy requirements of the work being performed and the needs of the candidate.</w:t>
            </w:r>
          </w:p>
          <w:p w:rsidR="00000000" w:rsidRPr="00300496" w:rsidP="00300496">
            <w:pPr>
              <w:pStyle w:val="BodyText"/>
            </w:pPr>
            <w:r w:rsidRPr="00300496">
              <w:t>Resources for assessment must include access to:</w:t>
            </w:r>
          </w:p>
          <w:p w:rsidR="00000000" w:rsidRPr="00300496" w:rsidP="00300496">
            <w:pPr>
              <w:pStyle w:val="ListBullet"/>
            </w:pPr>
            <w:r w:rsidRPr="00300496">
              <w:t>a range of relevant exercises, case studies and/or simulations</w:t>
            </w:r>
          </w:p>
          <w:p w:rsidR="00000000" w:rsidRPr="00300496" w:rsidP="00300496">
            <w:pPr>
              <w:pStyle w:val="ListBullet"/>
            </w:pPr>
            <w:r w:rsidRPr="00300496">
              <w:t>relevant and appropriate materials, tools, equipment and personal protective equipment (PPE) currently used in industry</w:t>
            </w:r>
          </w:p>
          <w:p w:rsidR="00000000" w:rsidRPr="00300496" w:rsidP="00300496">
            <w:pPr>
              <w:pStyle w:val="ListBullet"/>
            </w:pPr>
            <w:r w:rsidRPr="00300496">
              <w:t>applicable documentatio</w:t>
            </w:r>
            <w:r w:rsidRPr="00300496">
              <w:t>n including workplace procedures, regulations, codes of practice and operation manuals.</w:t>
            </w:r>
          </w:p>
        </w:tc>
      </w:tr>
    </w:tbl>
    <w:p w:rsidR="00000000" w:rsidRPr="00300496" w:rsidP="00300496">
      <w:pPr>
        <w:pStyle w:val="NoPaddingFontSize1"/>
      </w:pPr>
    </w:p>
    <w:p w:rsidR="00000000" w:rsidRPr="00300496" w:rsidP="00300496">
      <w:pPr>
        <w:pStyle w:val="AllowPageBreak"/>
      </w:pPr>
    </w:p>
    <w:p w:rsidR="00000000" w:rsidRPr="00300496" w:rsidP="00300496">
      <w:pPr>
        <w:pStyle w:val="Heading1"/>
      </w:pPr>
      <w:bookmarkStart w:id="15" w:name="O_1120321"/>
      <w:bookmarkEnd w:id="15"/>
      <w:r w:rsidRPr="00300496">
        <w:t>Links</w:t>
      </w:r>
    </w:p>
    <w:p w:rsidR="00000000" w:rsidRPr="00300496" w:rsidP="00B56483">
      <w:pPr>
        <w:pStyle w:val="BodyText"/>
      </w:pPr>
      <w:r w:rsidRPr="0030049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10235">
        <w:rPr>
          <w:rStyle w:val="Hyperlink"/>
        </w:rPr>
        <w:t>https://vetnet.gov.au/Pages/TrainingDocs.aspx?q=df441c6e-213d-43e3-874c-0b3f7036d851</w:t>
      </w:r>
      <w:r>
        <w:fldChar w:fldCharType="end"/>
      </w:r>
    </w:p>
    <w:p w:rsidR="00000000" w:rsidRPr="00300496" w:rsidP="00300496"/>
    <w:sectPr w:rsidSect="003004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96" w:rsidRPr="00B56483" w:rsidP="00B564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83" w:rsidP="00300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6483" w:rsidP="003004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56483" w:rsidP="003004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96" w:rsidP="00300496">
    <w:pPr>
      <w:pStyle w:val="Footer"/>
      <w:framePr w:wrap="around"/>
    </w:pPr>
    <w:r>
      <w:fldChar w:fldCharType="begin"/>
    </w:r>
    <w:r>
      <w:instrText xml:space="preserve"> DOCPROPERTY  Subject  \* MERGEFORMAT </w:instrText>
    </w:r>
    <w:r>
      <w:fldChar w:fldCharType="separate"/>
    </w:r>
    <w:r w:rsidR="00B56483">
      <w:t>Approved</w:t>
    </w:r>
    <w:r w:rsidR="00B56483">
      <w:fldChar w:fldCharType="end"/>
    </w:r>
    <w:r>
      <w:tab/>
      <w:t xml:space="preserve">Page </w:t>
    </w:r>
    <w:r>
      <w:fldChar w:fldCharType="begin"/>
    </w:r>
    <w:r>
      <w:instrText xml:space="preserve"> PAGE  \* Arabic  \* MERGEFORMAT </w:instrText>
    </w:r>
    <w:r>
      <w:fldChar w:fldCharType="separate"/>
    </w:r>
    <w:r w:rsidR="00B564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6483">
      <w:rPr>
        <w:noProof/>
      </w:rPr>
      <w:t>4</w:t>
    </w:r>
    <w:r>
      <w:rPr>
        <w:noProof/>
      </w:rPr>
      <w:fldChar w:fldCharType="end"/>
    </w:r>
  </w:p>
  <w:p w:rsidR="00300496" w:rsidP="00300496">
    <w:pPr>
      <w:pStyle w:val="Footer"/>
      <w:framePr w:wrap="around"/>
    </w:pPr>
    <w:r>
      <w:t xml:space="preserve">© Commonwealth of Australia, </w:t>
    </w:r>
    <w:r>
      <w:fldChar w:fldCharType="begin"/>
    </w:r>
    <w:r>
      <w:instrText xml:space="preserve"> DATE  \@ "yyyy"  \* MERGEFORMAT </w:instrText>
    </w:r>
    <w:r>
      <w:fldChar w:fldCharType="separate"/>
    </w:r>
    <w:r w:rsidR="00B56483">
      <w:rPr>
        <w:noProof/>
      </w:rPr>
      <w:t>2025</w:t>
    </w:r>
    <w:r>
      <w:fldChar w:fldCharType="end"/>
    </w:r>
    <w:r>
      <w:tab/>
    </w:r>
    <w:r>
      <w:fldChar w:fldCharType="begin"/>
    </w:r>
    <w:r>
      <w:instrText xml:space="preserve"> DOCPROPERTY  Author  \* MERGEFORMAT </w:instrText>
    </w:r>
    <w:r>
      <w:fldChar w:fldCharType="separate"/>
    </w:r>
    <w:r w:rsidR="00B56483">
      <w:t>Industry Skills Australia</w:t>
    </w:r>
    <w:r w:rsidR="00B56483">
      <w:fldChar w:fldCharType="end"/>
    </w:r>
  </w:p>
  <w:p w:rsidR="00300496" w:rsidP="003004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496" w:rsidRPr="00B56483" w:rsidP="00B564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83" w:rsidRPr="002D2AF8" w:rsidP="00300496">
    <w:pPr>
      <w:pStyle w:val="Header"/>
      <w:framePr w:wrap="around"/>
    </w:pPr>
    <w:r>
      <w:fldChar w:fldCharType="begin"/>
    </w:r>
    <w:r>
      <w:instrText xml:space="preserve"> TITLE   \* MERGEFORMAT </w:instrText>
    </w:r>
    <w:r>
      <w:fldChar w:fldCharType="separate"/>
    </w:r>
    <w:r>
      <w:t>TLIR4002 Source goods/services and evaluate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56483" w:rsidP="003004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96" w:rsidRPr="002D2AF8" w:rsidP="00300496">
    <w:pPr>
      <w:pStyle w:val="Header"/>
      <w:framePr w:wrap="around"/>
    </w:pPr>
    <w:r>
      <w:fldChar w:fldCharType="begin"/>
    </w:r>
    <w:r>
      <w:instrText xml:space="preserve"> TITLE   \* MERGEFORMAT </w:instrText>
    </w:r>
    <w:r>
      <w:fldChar w:fldCharType="separate"/>
    </w:r>
    <w:r w:rsidR="00B56483">
      <w:t>TLIR4002 Source goods/services and evaluate contractors</w:t>
    </w:r>
    <w:r w:rsidR="00B56483">
      <w:fldChar w:fldCharType="end"/>
    </w:r>
    <w:r>
      <w:tab/>
      <w:t xml:space="preserve">Date this document was generated: </w:t>
    </w:r>
    <w:r>
      <w:fldChar w:fldCharType="begin"/>
    </w:r>
    <w:r>
      <w:instrText xml:space="preserve"> CREATEDATE  \@ "d MMMM yyyy"  \* MERGEFORMAT </w:instrText>
    </w:r>
    <w:r>
      <w:fldChar w:fldCharType="separate"/>
    </w:r>
    <w:r w:rsidR="00B56483">
      <w:rPr>
        <w:noProof/>
      </w:rPr>
      <w:t>1 March 2025</w:t>
    </w:r>
    <w:r>
      <w:fldChar w:fldCharType="end"/>
    </w:r>
  </w:p>
  <w:p w:rsidR="00300496" w:rsidP="003004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940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EE13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4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496"/>
    <w:pPr>
      <w:spacing w:before="360" w:after="60"/>
      <w:outlineLvl w:val="0"/>
    </w:pPr>
    <w:rPr>
      <w:sz w:val="32"/>
    </w:rPr>
  </w:style>
  <w:style w:type="paragraph" w:styleId="Heading2">
    <w:name w:val="heading 2"/>
    <w:basedOn w:val="HeadingBase"/>
    <w:next w:val="BodyText"/>
    <w:link w:val="Heading2Char"/>
    <w:qFormat/>
    <w:rsid w:val="00300496"/>
    <w:pPr>
      <w:keepLines/>
      <w:spacing w:before="240" w:after="120"/>
      <w:outlineLvl w:val="1"/>
    </w:pPr>
    <w:rPr>
      <w:sz w:val="28"/>
      <w:szCs w:val="40"/>
    </w:rPr>
  </w:style>
  <w:style w:type="paragraph" w:styleId="Heading3">
    <w:name w:val="heading 3"/>
    <w:basedOn w:val="HeadingBase"/>
    <w:next w:val="BodyText"/>
    <w:link w:val="Heading3Char"/>
    <w:qFormat/>
    <w:rsid w:val="00300496"/>
    <w:pPr>
      <w:spacing w:before="180" w:after="120"/>
      <w:outlineLvl w:val="2"/>
    </w:pPr>
    <w:rPr>
      <w:spacing w:val="-10"/>
      <w:kern w:val="32"/>
    </w:rPr>
  </w:style>
  <w:style w:type="paragraph" w:styleId="Heading4">
    <w:name w:val="heading 4"/>
    <w:basedOn w:val="HeadingBase"/>
    <w:next w:val="BodyText"/>
    <w:link w:val="Heading4Char"/>
    <w:qFormat/>
    <w:rsid w:val="00300496"/>
    <w:pPr>
      <w:spacing w:before="160" w:after="120"/>
      <w:outlineLvl w:val="3"/>
    </w:pPr>
    <w:rPr>
      <w:sz w:val="22"/>
    </w:rPr>
  </w:style>
  <w:style w:type="paragraph" w:styleId="Heading5">
    <w:name w:val="heading 5"/>
    <w:basedOn w:val="HeadingBase"/>
    <w:next w:val="Normal"/>
    <w:link w:val="Heading5Char"/>
    <w:qFormat/>
    <w:rsid w:val="00300496"/>
    <w:pPr>
      <w:spacing w:before="80"/>
      <w:outlineLvl w:val="4"/>
    </w:pPr>
    <w:rPr>
      <w:color w:val="918585"/>
      <w:sz w:val="20"/>
    </w:rPr>
  </w:style>
  <w:style w:type="paragraph" w:styleId="Heading6">
    <w:name w:val="heading 6"/>
    <w:basedOn w:val="HeadingBase"/>
    <w:next w:val="Normal"/>
    <w:link w:val="Heading6Char"/>
    <w:qFormat/>
    <w:rsid w:val="00300496"/>
    <w:pPr>
      <w:spacing w:before="60"/>
      <w:outlineLvl w:val="5"/>
    </w:pPr>
    <w:rPr>
      <w:color w:val="918585"/>
      <w:sz w:val="20"/>
    </w:rPr>
  </w:style>
  <w:style w:type="paragraph" w:styleId="Heading7">
    <w:name w:val="heading 7"/>
    <w:basedOn w:val="Normal"/>
    <w:next w:val="Normal"/>
    <w:link w:val="Heading7Char"/>
    <w:qFormat/>
    <w:rsid w:val="00300496"/>
    <w:pPr>
      <w:ind w:left="720"/>
      <w:outlineLvl w:val="6"/>
    </w:pPr>
    <w:rPr>
      <w:i/>
    </w:rPr>
  </w:style>
  <w:style w:type="paragraph" w:styleId="Heading8">
    <w:name w:val="heading 8"/>
    <w:basedOn w:val="Normal"/>
    <w:next w:val="Normal"/>
    <w:link w:val="Heading8Char"/>
    <w:qFormat/>
    <w:rsid w:val="00300496"/>
    <w:pPr>
      <w:ind w:left="720"/>
      <w:outlineLvl w:val="7"/>
    </w:pPr>
    <w:rPr>
      <w:i/>
    </w:rPr>
  </w:style>
  <w:style w:type="paragraph" w:styleId="Heading9">
    <w:name w:val="heading 9"/>
    <w:basedOn w:val="Normal"/>
    <w:next w:val="Normal"/>
    <w:link w:val="Heading9Char"/>
    <w:qFormat/>
    <w:rsid w:val="00300496"/>
    <w:pPr>
      <w:ind w:left="720"/>
      <w:outlineLvl w:val="8"/>
    </w:pPr>
    <w:rPr>
      <w:i/>
    </w:rPr>
  </w:style>
  <w:style w:type="character" w:default="1" w:styleId="DefaultParagraphFont">
    <w:name w:val="Default Paragraph Font"/>
    <w:uiPriority w:val="1"/>
    <w:unhideWhenUsed/>
    <w:rsid w:val="00300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496"/>
  </w:style>
  <w:style w:type="character" w:customStyle="1" w:styleId="Heading1Char">
    <w:name w:val="Heading 1 Char"/>
    <w:basedOn w:val="DefaultParagraphFont"/>
    <w:link w:val="Heading1"/>
    <w:rsid w:val="00300496"/>
    <w:rPr>
      <w:rFonts w:ascii="Times New Roman" w:eastAsia="Times New Roman" w:hAnsi="Times New Roman" w:cs="Times New Roman"/>
      <w:b/>
      <w:sz w:val="32"/>
      <w:szCs w:val="20"/>
      <w:lang w:eastAsia="en-US"/>
    </w:rPr>
  </w:style>
  <w:style w:type="paragraph" w:styleId="BodyText">
    <w:name w:val="Body Text"/>
    <w:basedOn w:val="Normal"/>
    <w:link w:val="BodyTextChar"/>
    <w:rsid w:val="003004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496"/>
    <w:rPr>
      <w:rFonts w:ascii="Times New Roman" w:eastAsia="Times New Roman" w:hAnsi="Times New Roman" w:cs="Times New Roman"/>
      <w:sz w:val="24"/>
      <w:lang w:eastAsia="en-US"/>
    </w:rPr>
  </w:style>
  <w:style w:type="paragraph" w:styleId="ListBullet">
    <w:name w:val="List Bullet"/>
    <w:basedOn w:val="List"/>
    <w:rsid w:val="00300496"/>
    <w:pPr>
      <w:numPr>
        <w:numId w:val="11"/>
      </w:numPr>
      <w:tabs>
        <w:tab w:val="clear" w:pos="340"/>
      </w:tabs>
      <w:spacing w:before="40" w:after="40"/>
    </w:pPr>
  </w:style>
  <w:style w:type="character" w:customStyle="1" w:styleId="SpecialBold">
    <w:name w:val="Special Bold"/>
    <w:basedOn w:val="DefaultParagraphFont"/>
    <w:rsid w:val="00300496"/>
    <w:rPr>
      <w:b/>
      <w:spacing w:val="0"/>
    </w:rPr>
  </w:style>
  <w:style w:type="paragraph" w:customStyle="1" w:styleId="SuperHeading">
    <w:name w:val="SuperHeading"/>
    <w:basedOn w:val="Normal"/>
    <w:rsid w:val="00300496"/>
    <w:pPr>
      <w:spacing w:before="240" w:after="120"/>
      <w:outlineLvl w:val="0"/>
    </w:pPr>
    <w:rPr>
      <w:rFonts w:ascii="Times New Roman" w:hAnsi="Times New Roman"/>
      <w:b/>
      <w:sz w:val="32"/>
    </w:rPr>
  </w:style>
  <w:style w:type="paragraph" w:customStyle="1" w:styleId="AllowPageBreak">
    <w:name w:val="AllowPageBreak"/>
    <w:rsid w:val="003004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0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4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4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4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4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496"/>
    <w:rPr>
      <w:rFonts w:ascii="Courier New" w:eastAsia="Times New Roman" w:hAnsi="Courier New" w:cs="Times New Roman"/>
      <w:i/>
      <w:szCs w:val="20"/>
      <w:lang w:eastAsia="en-US"/>
    </w:rPr>
  </w:style>
  <w:style w:type="paragraph" w:customStyle="1" w:styleId="HeadingBase">
    <w:name w:val="Heading Base"/>
    <w:rsid w:val="00300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496"/>
    <w:pPr>
      <w:tabs>
        <w:tab w:val="right" w:leader="dot" w:pos="9072"/>
      </w:tabs>
      <w:ind w:left="567"/>
    </w:pPr>
    <w:rPr>
      <w:szCs w:val="22"/>
    </w:rPr>
  </w:style>
  <w:style w:type="paragraph" w:customStyle="1" w:styleId="TOCBase">
    <w:name w:val="TOC Base"/>
    <w:rsid w:val="00300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496"/>
    <w:pPr>
      <w:tabs>
        <w:tab w:val="right" w:leader="dot" w:pos="9072"/>
      </w:tabs>
      <w:spacing w:before="40" w:after="40"/>
      <w:ind w:left="284"/>
    </w:pPr>
    <w:rPr>
      <w:rFonts w:ascii="Times New Roman" w:hAnsi="Times New Roman"/>
    </w:rPr>
  </w:style>
  <w:style w:type="paragraph" w:styleId="TOC1">
    <w:name w:val="toc 1"/>
    <w:basedOn w:val="TOCBase"/>
    <w:next w:val="Normal"/>
    <w:rsid w:val="003004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496"/>
    <w:rPr>
      <w:rFonts w:ascii="Times New Roman" w:eastAsia="Times New Roman" w:hAnsi="Times New Roman" w:cs="Times New Roman"/>
      <w:sz w:val="16"/>
      <w:lang w:eastAsia="en-US"/>
    </w:rPr>
  </w:style>
  <w:style w:type="paragraph" w:styleId="Title">
    <w:name w:val="Title"/>
    <w:basedOn w:val="HeadingBase"/>
    <w:link w:val="TitleChar"/>
    <w:qFormat/>
    <w:rsid w:val="00300496"/>
    <w:pPr>
      <w:spacing w:before="5040"/>
      <w:jc w:val="center"/>
    </w:pPr>
    <w:rPr>
      <w:sz w:val="48"/>
      <w:szCs w:val="72"/>
      <w:lang w:val="en-US"/>
    </w:rPr>
  </w:style>
  <w:style w:type="character" w:customStyle="1" w:styleId="TitleChar">
    <w:name w:val="Title Char"/>
    <w:basedOn w:val="DefaultParagraphFont"/>
    <w:link w:val="Title"/>
    <w:rsid w:val="00300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496"/>
    <w:pPr>
      <w:tabs>
        <w:tab w:val="left" w:pos="3600"/>
        <w:tab w:val="left" w:pos="3958"/>
      </w:tabs>
    </w:pPr>
  </w:style>
  <w:style w:type="paragraph" w:styleId="List">
    <w:name w:val="List"/>
    <w:basedOn w:val="BodyText"/>
    <w:next w:val="BodyText"/>
    <w:rsid w:val="00300496"/>
    <w:pPr>
      <w:tabs>
        <w:tab w:val="left" w:pos="340"/>
      </w:tabs>
      <w:spacing w:before="60" w:after="60"/>
      <w:ind w:left="340" w:hanging="340"/>
    </w:pPr>
  </w:style>
  <w:style w:type="paragraph" w:customStyle="1" w:styleId="Note">
    <w:name w:val="Note"/>
    <w:basedOn w:val="BodyText"/>
    <w:rsid w:val="003004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496"/>
    <w:pPr>
      <w:framePr w:wrap="auto" w:hAnchor="text" w:y="6049"/>
    </w:pPr>
    <w:rPr>
      <w:color w:val="000000"/>
      <w:sz w:val="40"/>
    </w:rPr>
  </w:style>
  <w:style w:type="paragraph" w:customStyle="1" w:styleId="TOCTitle">
    <w:name w:val="TOCTitle"/>
    <w:basedOn w:val="Heading1"/>
    <w:rsid w:val="00300496"/>
    <w:pPr>
      <w:spacing w:after="240"/>
      <w:jc w:val="center"/>
      <w:outlineLvl w:val="9"/>
    </w:pPr>
    <w:rPr>
      <w:caps/>
    </w:rPr>
  </w:style>
  <w:style w:type="paragraph" w:customStyle="1" w:styleId="Version">
    <w:name w:val="Version"/>
    <w:rsid w:val="003004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0496"/>
    <w:pPr>
      <w:numPr>
        <w:numId w:val="12"/>
      </w:numPr>
      <w:tabs>
        <w:tab w:val="clear" w:pos="680"/>
      </w:tabs>
    </w:pPr>
  </w:style>
  <w:style w:type="paragraph" w:styleId="Index1">
    <w:name w:val="index 1"/>
    <w:basedOn w:val="Normal"/>
    <w:next w:val="Normal"/>
    <w:semiHidden/>
    <w:rsid w:val="00300496"/>
    <w:pPr>
      <w:keepNext w:val="0"/>
      <w:tabs>
        <w:tab w:val="right" w:pos="4176"/>
      </w:tabs>
      <w:ind w:left="198" w:hanging="198"/>
    </w:pPr>
    <w:rPr>
      <w:rFonts w:ascii="Garamond" w:hAnsi="Garamond"/>
    </w:rPr>
  </w:style>
  <w:style w:type="paragraph" w:styleId="IndexHeading">
    <w:name w:val="index heading"/>
    <w:basedOn w:val="Normal"/>
    <w:next w:val="Index1"/>
    <w:semiHidden/>
    <w:rsid w:val="00300496"/>
    <w:pPr>
      <w:spacing w:before="120" w:after="120"/>
    </w:pPr>
    <w:rPr>
      <w:rFonts w:ascii="Arial" w:hAnsi="Arial"/>
      <w:b/>
      <w:color w:val="918585"/>
      <w:sz w:val="24"/>
    </w:rPr>
  </w:style>
  <w:style w:type="paragraph" w:styleId="Header">
    <w:name w:val="header"/>
    <w:basedOn w:val="Normal"/>
    <w:link w:val="HeaderChar"/>
    <w:rsid w:val="00300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496"/>
    <w:rPr>
      <w:rFonts w:ascii="Times New Roman" w:eastAsia="Times New Roman" w:hAnsi="Times New Roman" w:cs="Times New Roman"/>
      <w:sz w:val="16"/>
      <w:szCs w:val="20"/>
      <w:lang w:val="en-GB" w:eastAsia="en-US"/>
    </w:rPr>
  </w:style>
  <w:style w:type="paragraph" w:customStyle="1" w:styleId="Chapter">
    <w:name w:val="Chapter"/>
    <w:basedOn w:val="Normal"/>
    <w:rsid w:val="00300496"/>
    <w:pPr>
      <w:spacing w:before="240"/>
    </w:pPr>
    <w:rPr>
      <w:rFonts w:ascii="Times New Roman" w:hAnsi="Times New Roman"/>
      <w:smallCaps/>
      <w:spacing w:val="80"/>
      <w:sz w:val="28"/>
    </w:rPr>
  </w:style>
  <w:style w:type="paragraph" w:customStyle="1" w:styleId="InChapter">
    <w:name w:val="InChapter"/>
    <w:basedOn w:val="Heading3"/>
    <w:rsid w:val="00300496"/>
    <w:pPr>
      <w:spacing w:after="240"/>
      <w:outlineLvl w:val="9"/>
    </w:pPr>
    <w:rPr>
      <w:noProof/>
    </w:rPr>
  </w:style>
  <w:style w:type="paragraph" w:styleId="Index2">
    <w:name w:val="index 2"/>
    <w:basedOn w:val="Normal"/>
    <w:next w:val="Normal"/>
    <w:semiHidden/>
    <w:rsid w:val="00300496"/>
    <w:pPr>
      <w:tabs>
        <w:tab w:val="right" w:pos="4176"/>
      </w:tabs>
      <w:ind w:left="568" w:hanging="284"/>
    </w:pPr>
    <w:rPr>
      <w:rFonts w:ascii="Garamond" w:hAnsi="Garamond"/>
    </w:rPr>
  </w:style>
  <w:style w:type="paragraph" w:customStyle="1" w:styleId="Byline">
    <w:name w:val="Byline"/>
    <w:rsid w:val="00300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496"/>
    <w:pPr>
      <w:tabs>
        <w:tab w:val="clear" w:pos="3600"/>
        <w:tab w:val="clear" w:pos="3958"/>
      </w:tabs>
      <w:jc w:val="right"/>
    </w:pPr>
  </w:style>
  <w:style w:type="character" w:styleId="Emphasis">
    <w:name w:val="Emphasis"/>
    <w:basedOn w:val="DefaultParagraphFont"/>
    <w:qFormat/>
    <w:rsid w:val="00300496"/>
    <w:rPr>
      <w:i/>
    </w:rPr>
  </w:style>
  <w:style w:type="paragraph" w:styleId="Caption">
    <w:name w:val="caption"/>
    <w:basedOn w:val="BodyText"/>
    <w:next w:val="Normal"/>
    <w:qFormat/>
    <w:rsid w:val="00300496"/>
    <w:pPr>
      <w:framePr w:w="2268" w:hSpace="181" w:vSpace="181" w:wrap="around" w:vAnchor="text" w:hAnchor="page" w:x="1135" w:y="285" w:anchorLock="1"/>
    </w:pPr>
    <w:rPr>
      <w:i/>
    </w:rPr>
  </w:style>
  <w:style w:type="paragraph" w:customStyle="1" w:styleId="MiniTOCTitle">
    <w:name w:val="MiniTOCTitle"/>
    <w:basedOn w:val="Heading4"/>
    <w:rsid w:val="00300496"/>
    <w:pPr>
      <w:spacing w:before="240"/>
      <w:outlineLvl w:val="9"/>
    </w:pPr>
    <w:rPr>
      <w:noProof/>
      <w:sz w:val="24"/>
    </w:rPr>
  </w:style>
  <w:style w:type="paragraph" w:customStyle="1" w:styleId="MiniTOCItem">
    <w:name w:val="MiniTOCItem"/>
    <w:basedOn w:val="ListBullet"/>
    <w:rsid w:val="00300496"/>
    <w:pPr>
      <w:numPr>
        <w:numId w:val="0"/>
      </w:numPr>
      <w:tabs>
        <w:tab w:val="right" w:leader="dot" w:pos="6521"/>
      </w:tabs>
      <w:spacing w:before="0" w:after="0"/>
    </w:pPr>
  </w:style>
  <w:style w:type="paragraph" w:customStyle="1" w:styleId="TOFTitle">
    <w:name w:val="TOFTitle"/>
    <w:basedOn w:val="TOCTitle"/>
    <w:rsid w:val="00300496"/>
  </w:style>
  <w:style w:type="paragraph" w:styleId="TableofFigures">
    <w:name w:val="table of figures"/>
    <w:basedOn w:val="Normal"/>
    <w:next w:val="Normal"/>
    <w:semiHidden/>
    <w:rsid w:val="00300496"/>
    <w:pPr>
      <w:tabs>
        <w:tab w:val="right" w:leader="dot" w:pos="9072"/>
      </w:tabs>
      <w:ind w:left="970" w:hanging="403"/>
    </w:pPr>
    <w:rPr>
      <w:rFonts w:ascii="Times New Roman" w:hAnsi="Times New Roman"/>
      <w:b/>
    </w:rPr>
  </w:style>
  <w:style w:type="paragraph" w:styleId="ListNumber">
    <w:name w:val="List Number"/>
    <w:basedOn w:val="List"/>
    <w:rsid w:val="00300496"/>
    <w:pPr>
      <w:numPr>
        <w:numId w:val="14"/>
      </w:numPr>
      <w:tabs>
        <w:tab w:val="clear" w:pos="340"/>
      </w:tabs>
    </w:pPr>
  </w:style>
  <w:style w:type="character" w:customStyle="1" w:styleId="WingdingSymbols">
    <w:name w:val="Wingding Symbols"/>
    <w:rsid w:val="00300496"/>
    <w:rPr>
      <w:rFonts w:ascii="Wingdings" w:hAnsi="Wingdings"/>
    </w:rPr>
  </w:style>
  <w:style w:type="paragraph" w:customStyle="1" w:styleId="TableHeading">
    <w:name w:val="Table Heading"/>
    <w:basedOn w:val="HeadingBase"/>
    <w:rsid w:val="00300496"/>
    <w:pPr>
      <w:keepLines/>
      <w:pBdr>
        <w:bottom w:val="single" w:sz="6" w:space="1" w:color="918585"/>
      </w:pBdr>
      <w:spacing w:before="240"/>
    </w:pPr>
  </w:style>
  <w:style w:type="character" w:customStyle="1" w:styleId="HotSpot">
    <w:name w:val="HotSpot"/>
    <w:rsid w:val="00300496"/>
    <w:rPr>
      <w:color w:val="0033CC"/>
      <w:u w:val="none"/>
    </w:rPr>
  </w:style>
  <w:style w:type="paragraph" w:customStyle="1" w:styleId="BodyTextRight">
    <w:name w:val="Body Text Right"/>
    <w:basedOn w:val="BodyText"/>
    <w:rsid w:val="00300496"/>
    <w:pPr>
      <w:spacing w:before="0" w:after="0"/>
      <w:jc w:val="right"/>
    </w:pPr>
  </w:style>
  <w:style w:type="paragraph" w:styleId="Index3">
    <w:name w:val="index 3"/>
    <w:basedOn w:val="ListNumber2"/>
    <w:next w:val="Normal"/>
    <w:semiHidden/>
    <w:rsid w:val="00300496"/>
    <w:pPr>
      <w:numPr>
        <w:numId w:val="0"/>
      </w:numPr>
      <w:tabs>
        <w:tab w:val="right" w:leader="dot" w:pos="4176"/>
      </w:tabs>
    </w:pPr>
  </w:style>
  <w:style w:type="paragraph" w:styleId="ListNumber2">
    <w:name w:val="List Number 2"/>
    <w:basedOn w:val="List2"/>
    <w:rsid w:val="00300496"/>
    <w:pPr>
      <w:numPr>
        <w:numId w:val="9"/>
      </w:numPr>
      <w:tabs>
        <w:tab w:val="clear" w:pos="1060"/>
      </w:tabs>
    </w:pPr>
  </w:style>
  <w:style w:type="paragraph" w:customStyle="1" w:styleId="MarginNote">
    <w:name w:val="Margin Note"/>
    <w:basedOn w:val="BodyText"/>
    <w:rsid w:val="00300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4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496"/>
    <w:rPr>
      <w:sz w:val="32"/>
    </w:rPr>
  </w:style>
  <w:style w:type="paragraph" w:customStyle="1" w:styleId="HeadingProcedure">
    <w:name w:val="Heading Procedure"/>
    <w:basedOn w:val="HeadingBase"/>
    <w:next w:val="Normal"/>
    <w:rsid w:val="00300496"/>
    <w:pPr>
      <w:tabs>
        <w:tab w:val="left" w:pos="0"/>
      </w:tabs>
      <w:spacing w:before="120" w:after="60"/>
    </w:pPr>
    <w:rPr>
      <w:i/>
      <w:color w:val="918585"/>
      <w:sz w:val="22"/>
    </w:rPr>
  </w:style>
  <w:style w:type="paragraph" w:customStyle="1" w:styleId="TableBodyText">
    <w:name w:val="Table Body Text"/>
    <w:basedOn w:val="BodyText"/>
    <w:rsid w:val="00300496"/>
    <w:pPr>
      <w:spacing w:before="60" w:after="60"/>
    </w:pPr>
  </w:style>
  <w:style w:type="paragraph" w:styleId="ListContinue">
    <w:name w:val="List Continue"/>
    <w:basedOn w:val="List"/>
    <w:rsid w:val="00300496"/>
    <w:pPr>
      <w:ind w:firstLine="0"/>
    </w:pPr>
  </w:style>
  <w:style w:type="paragraph" w:customStyle="1" w:styleId="ListNote">
    <w:name w:val="List Note"/>
    <w:basedOn w:val="List"/>
    <w:rsid w:val="00300496"/>
    <w:pPr>
      <w:pBdr>
        <w:top w:val="single" w:sz="6" w:space="2" w:color="918585"/>
        <w:bottom w:val="single" w:sz="6" w:space="2" w:color="918585"/>
      </w:pBdr>
      <w:tabs>
        <w:tab w:val="left" w:pos="1021"/>
      </w:tabs>
      <w:ind w:firstLine="0"/>
    </w:pPr>
  </w:style>
  <w:style w:type="paragraph" w:customStyle="1" w:styleId="Warning">
    <w:name w:val="Warning"/>
    <w:basedOn w:val="BodyText"/>
    <w:rsid w:val="00300496"/>
    <w:pPr>
      <w:shd w:val="clear" w:color="auto" w:fill="D9D9D9"/>
      <w:tabs>
        <w:tab w:val="left" w:pos="992"/>
      </w:tabs>
      <w:ind w:left="119" w:right="119"/>
    </w:pPr>
    <w:rPr>
      <w:sz w:val="20"/>
    </w:rPr>
  </w:style>
  <w:style w:type="paragraph" w:customStyle="1" w:styleId="MarginIcons">
    <w:name w:val="Margin Icons"/>
    <w:basedOn w:val="BodyText"/>
    <w:rsid w:val="00300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496"/>
    <w:rPr>
      <w:rFonts w:ascii="Courier New" w:hAnsi="Courier New"/>
    </w:rPr>
  </w:style>
  <w:style w:type="paragraph" w:customStyle="1" w:styleId="NoteBullet">
    <w:name w:val="Note Bullet"/>
    <w:basedOn w:val="Note"/>
    <w:rsid w:val="00300496"/>
    <w:pPr>
      <w:tabs>
        <w:tab w:val="clear" w:pos="680"/>
      </w:tabs>
      <w:spacing w:before="60" w:after="60"/>
    </w:pPr>
  </w:style>
  <w:style w:type="paragraph" w:customStyle="1" w:styleId="SubHeading2">
    <w:name w:val="SubHeading2"/>
    <w:basedOn w:val="HeadingBase"/>
    <w:rsid w:val="00300496"/>
    <w:pPr>
      <w:spacing w:before="240" w:after="60"/>
    </w:pPr>
    <w:rPr>
      <w:sz w:val="20"/>
    </w:rPr>
  </w:style>
  <w:style w:type="paragraph" w:customStyle="1" w:styleId="SubHeading1">
    <w:name w:val="SubHeading1"/>
    <w:basedOn w:val="HeadingBase"/>
    <w:rsid w:val="00300496"/>
    <w:pPr>
      <w:spacing w:before="240" w:after="60"/>
    </w:pPr>
    <w:rPr>
      <w:color w:val="918585"/>
      <w:sz w:val="22"/>
    </w:rPr>
  </w:style>
  <w:style w:type="paragraph" w:customStyle="1" w:styleId="SideHeading">
    <w:name w:val="Side Heading"/>
    <w:basedOn w:val="HeadingBase"/>
    <w:rsid w:val="00300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496"/>
    <w:pPr>
      <w:numPr>
        <w:numId w:val="10"/>
      </w:numPr>
    </w:pPr>
  </w:style>
  <w:style w:type="paragraph" w:styleId="PlainText">
    <w:name w:val="Plain Text"/>
    <w:basedOn w:val="Normal"/>
    <w:link w:val="PlainTextChar"/>
    <w:rsid w:val="00300496"/>
    <w:rPr>
      <w:sz w:val="20"/>
    </w:rPr>
  </w:style>
  <w:style w:type="character" w:customStyle="1" w:styleId="PlainTextChar">
    <w:name w:val="Plain Text Char"/>
    <w:basedOn w:val="DefaultParagraphFont"/>
    <w:link w:val="PlainText"/>
    <w:rsid w:val="00300496"/>
    <w:rPr>
      <w:rFonts w:ascii="Courier New" w:eastAsia="Times New Roman" w:hAnsi="Courier New" w:cs="Times New Roman"/>
      <w:sz w:val="20"/>
      <w:szCs w:val="20"/>
      <w:lang w:eastAsia="en-US"/>
    </w:rPr>
  </w:style>
  <w:style w:type="character" w:customStyle="1" w:styleId="MenuOption">
    <w:name w:val="Menu Option"/>
    <w:basedOn w:val="DefaultParagraphFont"/>
    <w:rsid w:val="00300496"/>
    <w:rPr>
      <w:b/>
      <w:smallCaps/>
    </w:rPr>
  </w:style>
  <w:style w:type="paragraph" w:customStyle="1" w:styleId="TableListNumber">
    <w:name w:val="Table List Number"/>
    <w:basedOn w:val="ListNumber"/>
    <w:rsid w:val="00300496"/>
    <w:pPr>
      <w:numPr>
        <w:numId w:val="0"/>
      </w:numPr>
    </w:pPr>
  </w:style>
  <w:style w:type="paragraph" w:styleId="TOC4">
    <w:name w:val="toc 4"/>
    <w:basedOn w:val="TOCBase"/>
    <w:next w:val="Normal"/>
    <w:semiHidden/>
    <w:rsid w:val="00300496"/>
    <w:pPr>
      <w:tabs>
        <w:tab w:val="right" w:leader="dot" w:pos="9071"/>
      </w:tabs>
      <w:ind w:left="1701"/>
    </w:pPr>
  </w:style>
  <w:style w:type="paragraph" w:customStyle="1" w:styleId="ListAlpha">
    <w:name w:val="List Alpha"/>
    <w:basedOn w:val="List"/>
    <w:rsid w:val="00300496"/>
    <w:pPr>
      <w:numPr>
        <w:numId w:val="8"/>
      </w:numPr>
    </w:pPr>
  </w:style>
  <w:style w:type="paragraph" w:customStyle="1" w:styleId="ListAlpha2">
    <w:name w:val="List Alpha 2"/>
    <w:basedOn w:val="List2"/>
    <w:rsid w:val="00300496"/>
    <w:pPr>
      <w:numPr>
        <w:numId w:val="7"/>
      </w:numPr>
    </w:pPr>
  </w:style>
  <w:style w:type="paragraph" w:styleId="List2">
    <w:name w:val="List 2"/>
    <w:basedOn w:val="BodyText"/>
    <w:rsid w:val="00300496"/>
    <w:pPr>
      <w:tabs>
        <w:tab w:val="left" w:pos="680"/>
      </w:tabs>
      <w:spacing w:before="60" w:after="60"/>
      <w:ind w:left="680" w:hanging="340"/>
    </w:pPr>
  </w:style>
  <w:style w:type="paragraph" w:styleId="List3">
    <w:name w:val="List 3"/>
    <w:basedOn w:val="BodyText"/>
    <w:rsid w:val="00300496"/>
    <w:pPr>
      <w:tabs>
        <w:tab w:val="left" w:pos="1021"/>
      </w:tabs>
      <w:spacing w:before="60" w:after="60"/>
      <w:ind w:left="1020" w:hanging="340"/>
    </w:pPr>
  </w:style>
  <w:style w:type="paragraph" w:styleId="List4">
    <w:name w:val="List 4"/>
    <w:basedOn w:val="BodyText"/>
    <w:rsid w:val="00300496"/>
    <w:pPr>
      <w:tabs>
        <w:tab w:val="left" w:pos="1361"/>
      </w:tabs>
      <w:spacing w:before="60" w:after="60"/>
      <w:ind w:left="1361" w:hanging="340"/>
    </w:pPr>
  </w:style>
  <w:style w:type="paragraph" w:styleId="List5">
    <w:name w:val="List 5"/>
    <w:basedOn w:val="BodyText"/>
    <w:rsid w:val="00300496"/>
    <w:pPr>
      <w:tabs>
        <w:tab w:val="left" w:pos="1701"/>
      </w:tabs>
      <w:spacing w:before="60" w:after="60"/>
      <w:ind w:left="1701" w:hanging="340"/>
    </w:pPr>
  </w:style>
  <w:style w:type="paragraph" w:styleId="ListBullet3">
    <w:name w:val="List Bullet 3"/>
    <w:basedOn w:val="List3"/>
    <w:rsid w:val="00300496"/>
    <w:pPr>
      <w:numPr>
        <w:numId w:val="13"/>
      </w:numPr>
      <w:tabs>
        <w:tab w:val="clear" w:pos="1021"/>
      </w:tabs>
      <w:ind w:left="1037" w:hanging="357"/>
    </w:pPr>
  </w:style>
  <w:style w:type="paragraph" w:styleId="ListBullet4">
    <w:name w:val="List Bullet 4"/>
    <w:basedOn w:val="List4"/>
    <w:rsid w:val="00300496"/>
    <w:pPr>
      <w:numPr>
        <w:numId w:val="2"/>
      </w:numPr>
      <w:tabs>
        <w:tab w:val="clear" w:pos="1361"/>
      </w:tabs>
    </w:pPr>
  </w:style>
  <w:style w:type="paragraph" w:styleId="ListBullet5">
    <w:name w:val="List Bullet 5"/>
    <w:basedOn w:val="List5"/>
    <w:rsid w:val="00300496"/>
    <w:pPr>
      <w:numPr>
        <w:numId w:val="3"/>
      </w:numPr>
    </w:pPr>
  </w:style>
  <w:style w:type="paragraph" w:styleId="ListContinue2">
    <w:name w:val="List Continue 2"/>
    <w:basedOn w:val="List2"/>
    <w:rsid w:val="00300496"/>
    <w:pPr>
      <w:ind w:firstLine="0"/>
    </w:pPr>
  </w:style>
  <w:style w:type="paragraph" w:styleId="ListContinue3">
    <w:name w:val="List Continue 3"/>
    <w:basedOn w:val="List3"/>
    <w:rsid w:val="00300496"/>
    <w:pPr>
      <w:ind w:left="1021" w:firstLine="0"/>
    </w:pPr>
  </w:style>
  <w:style w:type="paragraph" w:styleId="ListContinue4">
    <w:name w:val="List Continue 4"/>
    <w:basedOn w:val="List4"/>
    <w:rsid w:val="00300496"/>
    <w:pPr>
      <w:ind w:firstLine="0"/>
    </w:pPr>
  </w:style>
  <w:style w:type="paragraph" w:styleId="ListContinue5">
    <w:name w:val="List Continue 5"/>
    <w:basedOn w:val="List5"/>
    <w:rsid w:val="00300496"/>
    <w:pPr>
      <w:ind w:firstLine="0"/>
    </w:pPr>
  </w:style>
  <w:style w:type="paragraph" w:styleId="ListNumber3">
    <w:name w:val="List Number 3"/>
    <w:basedOn w:val="List3"/>
    <w:rsid w:val="00300496"/>
    <w:pPr>
      <w:numPr>
        <w:numId w:val="4"/>
      </w:numPr>
    </w:pPr>
  </w:style>
  <w:style w:type="paragraph" w:styleId="ListNumber4">
    <w:name w:val="List Number 4"/>
    <w:basedOn w:val="List4"/>
    <w:rsid w:val="00300496"/>
    <w:pPr>
      <w:numPr>
        <w:numId w:val="5"/>
      </w:numPr>
    </w:pPr>
  </w:style>
  <w:style w:type="paragraph" w:styleId="ListNumber5">
    <w:name w:val="List Number 5"/>
    <w:basedOn w:val="List5"/>
    <w:rsid w:val="00300496"/>
    <w:pPr>
      <w:numPr>
        <w:numId w:val="6"/>
      </w:numPr>
    </w:pPr>
  </w:style>
  <w:style w:type="paragraph" w:styleId="BlockText">
    <w:name w:val="Block Text"/>
    <w:basedOn w:val="Normal"/>
    <w:rsid w:val="00300496"/>
    <w:pPr>
      <w:spacing w:after="120"/>
      <w:ind w:left="1440" w:right="1440"/>
    </w:pPr>
  </w:style>
  <w:style w:type="character" w:customStyle="1" w:styleId="Subscript">
    <w:name w:val="Subscript"/>
    <w:basedOn w:val="DefaultParagraphFont"/>
    <w:rsid w:val="00300496"/>
    <w:rPr>
      <w:sz w:val="16"/>
      <w:vertAlign w:val="subscript"/>
    </w:rPr>
  </w:style>
  <w:style w:type="character" w:customStyle="1" w:styleId="Superscript">
    <w:name w:val="Superscript"/>
    <w:basedOn w:val="DefaultParagraphFont"/>
    <w:rsid w:val="00300496"/>
    <w:rPr>
      <w:sz w:val="16"/>
      <w:vertAlign w:val="superscript"/>
    </w:rPr>
  </w:style>
  <w:style w:type="character" w:customStyle="1" w:styleId="Symbols">
    <w:name w:val="Symbols"/>
    <w:basedOn w:val="DefaultParagraphFont"/>
    <w:rsid w:val="00300496"/>
    <w:rPr>
      <w:rFonts w:ascii="Symbol" w:hAnsi="Symbol"/>
    </w:rPr>
  </w:style>
  <w:style w:type="character" w:customStyle="1" w:styleId="MenuOptions">
    <w:name w:val="Menu Options"/>
    <w:basedOn w:val="DefaultParagraphFont"/>
    <w:rsid w:val="00300496"/>
    <w:rPr>
      <w:rFonts w:ascii="Arial Narrow" w:hAnsi="Arial Narrow"/>
      <w:smallCaps/>
    </w:rPr>
  </w:style>
  <w:style w:type="character" w:customStyle="1" w:styleId="Buttons">
    <w:name w:val="Buttons"/>
    <w:basedOn w:val="DefaultParagraphFont"/>
    <w:rsid w:val="00300496"/>
    <w:rPr>
      <w:b/>
    </w:rPr>
  </w:style>
  <w:style w:type="character" w:customStyle="1" w:styleId="Underlined">
    <w:name w:val="Underlined"/>
    <w:basedOn w:val="DefaultParagraphFont"/>
    <w:rsid w:val="00300496"/>
    <w:rPr>
      <w:u w:val="single"/>
    </w:rPr>
  </w:style>
  <w:style w:type="paragraph" w:customStyle="1" w:styleId="TableBodyTextRight">
    <w:name w:val="Table Body Text Right"/>
    <w:basedOn w:val="TableBodyText"/>
    <w:rsid w:val="00300496"/>
    <w:pPr>
      <w:widowControl w:val="0"/>
      <w:autoSpaceDE w:val="0"/>
      <w:autoSpaceDN w:val="0"/>
      <w:adjustRightInd w:val="0"/>
      <w:jc w:val="right"/>
    </w:pPr>
    <w:rPr>
      <w:rFonts w:cs="Arial"/>
      <w:szCs w:val="18"/>
    </w:rPr>
  </w:style>
  <w:style w:type="paragraph" w:customStyle="1" w:styleId="CopyrightText">
    <w:name w:val="Copyright Text"/>
    <w:basedOn w:val="BodyText"/>
    <w:rsid w:val="00300496"/>
    <w:rPr>
      <w:sz w:val="18"/>
    </w:rPr>
  </w:style>
  <w:style w:type="paragraph" w:customStyle="1" w:styleId="BodySmallRight">
    <w:name w:val="Body Small Right"/>
    <w:basedOn w:val="BodyTextRight"/>
    <w:rsid w:val="00300496"/>
    <w:rPr>
      <w:sz w:val="18"/>
      <w:szCs w:val="18"/>
    </w:rPr>
  </w:style>
  <w:style w:type="paragraph" w:customStyle="1" w:styleId="MarginEdition">
    <w:name w:val="Margin Edition"/>
    <w:basedOn w:val="MarginNote"/>
    <w:rsid w:val="00300496"/>
    <w:pPr>
      <w:spacing w:before="0" w:after="0"/>
    </w:pPr>
    <w:rPr>
      <w:rFonts w:ascii="Times New Roman" w:hAnsi="Times New Roman"/>
      <w:color w:val="999999"/>
    </w:rPr>
  </w:style>
  <w:style w:type="paragraph" w:customStyle="1" w:styleId="Spacer">
    <w:name w:val="Spacer"/>
    <w:basedOn w:val="Normal"/>
    <w:rsid w:val="00300496"/>
    <w:rPr>
      <w:sz w:val="2"/>
      <w:szCs w:val="2"/>
    </w:rPr>
  </w:style>
  <w:style w:type="character" w:customStyle="1" w:styleId="Small">
    <w:name w:val="Small"/>
    <w:basedOn w:val="DefaultParagraphFont"/>
    <w:rsid w:val="00300496"/>
    <w:rPr>
      <w:sz w:val="16"/>
    </w:rPr>
  </w:style>
  <w:style w:type="paragraph" w:customStyle="1" w:styleId="WideTable">
    <w:name w:val="Wide Table"/>
    <w:basedOn w:val="Normal"/>
    <w:rsid w:val="00300496"/>
    <w:pPr>
      <w:ind w:left="-1418"/>
    </w:pPr>
    <w:rPr>
      <w:sz w:val="2"/>
      <w:szCs w:val="2"/>
    </w:rPr>
  </w:style>
  <w:style w:type="character" w:styleId="PageNumber">
    <w:name w:val="page number"/>
    <w:basedOn w:val="DefaultParagraphFont"/>
    <w:rsid w:val="00300496"/>
  </w:style>
  <w:style w:type="paragraph" w:styleId="Quote">
    <w:name w:val="Quote"/>
    <w:basedOn w:val="Heading1"/>
    <w:link w:val="QuoteChar"/>
    <w:qFormat/>
    <w:rsid w:val="00300496"/>
    <w:rPr>
      <w:b w:val="0"/>
      <w:sz w:val="72"/>
      <w:szCs w:val="72"/>
      <w:lang w:val="en-NZ"/>
    </w:rPr>
  </w:style>
  <w:style w:type="character" w:customStyle="1" w:styleId="QuoteChar">
    <w:name w:val="Quote Char"/>
    <w:basedOn w:val="DefaultParagraphFont"/>
    <w:link w:val="Quote"/>
    <w:rsid w:val="00300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496"/>
    <w:pPr>
      <w:pageBreakBefore/>
    </w:pPr>
  </w:style>
  <w:style w:type="paragraph" w:customStyle="1" w:styleId="Border">
    <w:name w:val="Border"/>
    <w:basedOn w:val="Normal"/>
    <w:qFormat/>
    <w:rsid w:val="00300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496"/>
    <w:rPr>
      <w:b/>
      <w:bCs/>
      <w:i/>
      <w:iCs/>
      <w:color w:val="auto"/>
    </w:rPr>
  </w:style>
  <w:style w:type="paragraph" w:styleId="IntenseQuote">
    <w:name w:val="Intense Quote"/>
    <w:basedOn w:val="Normal"/>
    <w:next w:val="Normal"/>
    <w:link w:val="IntenseQuoteChar"/>
    <w:uiPriority w:val="30"/>
    <w:qFormat/>
    <w:rsid w:val="00300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4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496"/>
    <w:rPr>
      <w:smallCaps/>
      <w:color w:val="auto"/>
      <w:u w:val="single"/>
    </w:rPr>
  </w:style>
  <w:style w:type="character" w:styleId="IntenseReference">
    <w:name w:val="Intense Reference"/>
    <w:basedOn w:val="DefaultParagraphFont"/>
    <w:uiPriority w:val="32"/>
    <w:qFormat/>
    <w:rsid w:val="00300496"/>
    <w:rPr>
      <w:b/>
      <w:bCs/>
      <w:smallCaps/>
      <w:color w:val="auto"/>
      <w:spacing w:val="5"/>
      <w:u w:val="single"/>
    </w:rPr>
  </w:style>
  <w:style w:type="paragraph" w:customStyle="1" w:styleId="2ColumnHeading">
    <w:name w:val="2Column Heading"/>
    <w:basedOn w:val="BodyText"/>
    <w:qFormat/>
    <w:rsid w:val="00300496"/>
    <w:pPr>
      <w:spacing w:after="60"/>
      <w:ind w:left="-2268"/>
    </w:pPr>
    <w:rPr>
      <w:b/>
    </w:rPr>
  </w:style>
  <w:style w:type="paragraph" w:customStyle="1" w:styleId="Heading1TOC">
    <w:name w:val="Heading1 TOC"/>
    <w:basedOn w:val="Normal"/>
    <w:qFormat/>
    <w:rsid w:val="00300496"/>
    <w:pPr>
      <w:spacing w:before="240" w:after="120"/>
    </w:pPr>
    <w:rPr>
      <w:rFonts w:ascii="Times New Roman" w:hAnsi="Times New Roman"/>
      <w:b/>
      <w:sz w:val="32"/>
    </w:rPr>
  </w:style>
  <w:style w:type="paragraph" w:customStyle="1" w:styleId="Heading2TOC">
    <w:name w:val="Heading2 TOC"/>
    <w:basedOn w:val="Normal"/>
    <w:qFormat/>
    <w:rsid w:val="00300496"/>
    <w:pPr>
      <w:spacing w:before="240" w:after="60"/>
    </w:pPr>
    <w:rPr>
      <w:rFonts w:ascii="Times New Roman" w:hAnsi="Times New Roman"/>
      <w:b/>
      <w:sz w:val="28"/>
    </w:rPr>
  </w:style>
  <w:style w:type="character" w:customStyle="1" w:styleId="Underline">
    <w:name w:val="Underline"/>
    <w:basedOn w:val="DefaultParagraphFont"/>
    <w:qFormat/>
    <w:rsid w:val="00300496"/>
    <w:rPr>
      <w:u w:val="single"/>
    </w:rPr>
  </w:style>
  <w:style w:type="character" w:customStyle="1" w:styleId="BoldandItalics">
    <w:name w:val="Bold and Italics"/>
    <w:qFormat/>
    <w:rsid w:val="00300496"/>
    <w:rPr>
      <w:b/>
      <w:i/>
      <w:u w:val="none"/>
    </w:rPr>
  </w:style>
  <w:style w:type="paragraph" w:styleId="BalloonText">
    <w:name w:val="Balloon Text"/>
    <w:basedOn w:val="Normal"/>
    <w:link w:val="BalloonTextChar"/>
    <w:rsid w:val="00300496"/>
    <w:rPr>
      <w:rFonts w:ascii="Tahoma" w:hAnsi="Tahoma" w:cs="Tahoma"/>
      <w:sz w:val="16"/>
      <w:szCs w:val="16"/>
    </w:rPr>
  </w:style>
  <w:style w:type="character" w:customStyle="1" w:styleId="BalloonTextChar">
    <w:name w:val="Balloon Text Char"/>
    <w:basedOn w:val="DefaultParagraphFont"/>
    <w:link w:val="BalloonText"/>
    <w:rsid w:val="003004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4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4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496"/>
    <w:rPr>
      <w:b/>
      <w:color w:val="660033"/>
      <w:spacing w:val="0"/>
    </w:rPr>
  </w:style>
  <w:style w:type="paragraph" w:customStyle="1" w:styleId="Nameditemlist">
    <w:name w:val="Named item list"/>
    <w:basedOn w:val="BodyText"/>
    <w:qFormat/>
    <w:rsid w:val="00300496"/>
    <w:pPr>
      <w:tabs>
        <w:tab w:val="left" w:pos="2835"/>
      </w:tabs>
      <w:ind w:left="2835" w:hanging="2835"/>
    </w:pPr>
  </w:style>
  <w:style w:type="paragraph" w:customStyle="1" w:styleId="BodyTextnopadding">
    <w:name w:val="Body Text no padding"/>
    <w:basedOn w:val="BodyText"/>
    <w:qFormat/>
    <w:rsid w:val="00300496"/>
    <w:pPr>
      <w:spacing w:before="0" w:after="0"/>
    </w:pPr>
  </w:style>
  <w:style w:type="paragraph" w:customStyle="1" w:styleId="BodyTextBold">
    <w:name w:val="Body Text Bold"/>
    <w:basedOn w:val="BodyText"/>
    <w:qFormat/>
    <w:rsid w:val="00300496"/>
    <w:rPr>
      <w:b/>
    </w:rPr>
  </w:style>
  <w:style w:type="character" w:styleId="Hyperlink">
    <w:name w:val="Hyperlink"/>
    <w:basedOn w:val="DefaultParagraphFont"/>
    <w:uiPriority w:val="99"/>
    <w:unhideWhenUsed/>
    <w:rsid w:val="00B564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6496</Characters>
  <Application>Microsoft Office Word</Application>
  <DocSecurity>0</DocSecurity>
  <Lines>216</Lines>
  <Paragraphs>120</Paragraphs>
  <ScaleCrop>false</ScaleCrop>
  <Company>Author-it Software Corporation Ltd.</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TLIR4002 Source goods/services and evaluate contractors</dc:title>
  <dc:subject>Approved</dc:subject>
  <dc:creator>Industry Skills Australia</dc:creator>
  <cp:keywords>Release: 2</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