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D34" w:rsidP="00460D34">
      <w:pPr>
        <w:pStyle w:val="Title"/>
      </w:pPr>
      <w:r>
        <w:fldChar w:fldCharType="begin"/>
      </w:r>
      <w:r>
        <w:instrText xml:space="preserve"> TITLE   \* MERGEFORMAT </w:instrText>
      </w:r>
      <w:r>
        <w:fldChar w:fldCharType="separate"/>
      </w:r>
      <w:r>
        <w:t>Assessment Requirements for TLIR4001 Monitor supplier performance</w:t>
      </w:r>
      <w:r>
        <w:fldChar w:fldCharType="end"/>
      </w:r>
    </w:p>
    <w:p w:rsidR="00460D34" w:rsidP="00460D34">
      <w:pPr>
        <w:pStyle w:val="Version"/>
        <w:sectPr w:rsidSect="00EA15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5DA" w:rsidP="00EA15DA">
      <w:pPr>
        <w:pStyle w:val="SuperHeading"/>
      </w:pPr>
      <w:r w:rsidRPr="00EA15DA">
        <w:t>Assessment Requirements for TLIR4</w:t>
      </w:r>
      <w:r w:rsidRPr="00EA15DA">
        <w:t>001 Monitor supplier performance</w:t>
      </w:r>
    </w:p>
    <w:p w:rsidR="00000000" w:rsidRPr="00EA15DA" w:rsidP="00EA15DA">
      <w:pPr>
        <w:pStyle w:val="Heading1"/>
      </w:pPr>
      <w:bookmarkStart w:id="1" w:name="O_753357"/>
      <w:bookmarkEnd w:id="1"/>
      <w:r w:rsidRPr="00EA15DA">
        <w:t>Modification History</w:t>
      </w:r>
    </w:p>
    <w:p w:rsidR="00460D34" w:rsidP="00460D34">
      <w:pPr>
        <w:pStyle w:val="BodyText"/>
      </w:pPr>
      <w:r w:rsidRPr="00EA15DA">
        <w:t>Release 1. This is the first release of this unit of competency in the TLI Transport and Logistics Training Package.</w:t>
      </w:r>
    </w:p>
    <w:p w:rsidR="00000000" w:rsidRPr="00EA15DA" w:rsidP="00EA15DA">
      <w:pPr>
        <w:pStyle w:val="Heading1"/>
      </w:pPr>
      <w:bookmarkStart w:id="2" w:name="O_753358"/>
      <w:bookmarkEnd w:id="2"/>
      <w:r w:rsidRPr="00EA15DA">
        <w:t>Performance Evidence</w:t>
      </w:r>
    </w:p>
    <w:tbl>
      <w:tblPr>
        <w:tblW w:w="0" w:type="auto"/>
        <w:tblCellMar>
          <w:left w:w="62" w:type="dxa"/>
          <w:right w:w="62" w:type="dxa"/>
        </w:tblCellMar>
        <w:tblLook w:val="0000"/>
      </w:tblPr>
      <w:tblGrid>
        <w:gridCol w:w="9196"/>
      </w:tblGrid>
      <w:tr w:rsidTr="00460D3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A15DA">
            <w:pPr>
              <w:pStyle w:val="BodyText"/>
              <w:rPr>
                <w:lang w:val="en-NZ"/>
              </w:rPr>
            </w:pPr>
            <w:r w:rsidRPr="00EA15DA">
              <w:t>Evidence required to demonstrate competence in this unit must be relevant to and satisfy all of the requirements of the elements and performance criteria on at least one occasion and include:</w:t>
            </w:r>
          </w:p>
        </w:tc>
      </w:tr>
      <w:tr w:rsidTr="00460D3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A15DA" w:rsidP="00EA15DA">
            <w:pPr>
              <w:pStyle w:val="ListBullet"/>
            </w:pPr>
            <w:r w:rsidRPr="00EA15DA">
              <w:t xml:space="preserve">Administering supplier contract </w:t>
            </w:r>
          </w:p>
          <w:p w:rsidR="00000000" w:rsidRPr="00EA15DA" w:rsidP="00EA15DA">
            <w:pPr>
              <w:pStyle w:val="ListBullet"/>
            </w:pPr>
            <w:r w:rsidRPr="00EA15DA">
              <w:t>applying relevant legislation</w:t>
            </w:r>
            <w:r w:rsidRPr="00EA15DA">
              <w:t xml:space="preserve"> and workplace procedures</w:t>
            </w:r>
          </w:p>
          <w:p w:rsidR="00000000" w:rsidRPr="00EA15DA" w:rsidP="00EA15DA">
            <w:pPr>
              <w:pStyle w:val="ListBullet"/>
            </w:pPr>
            <w:r w:rsidRPr="00EA15DA">
              <w:t xml:space="preserve">communicating and working effectively with others </w:t>
            </w:r>
          </w:p>
          <w:p w:rsidR="00000000" w:rsidRPr="00EA15DA" w:rsidP="00EA15DA">
            <w:pPr>
              <w:pStyle w:val="ListBullet"/>
            </w:pPr>
            <w:r w:rsidRPr="00EA15DA">
              <w:t xml:space="preserve">completing relevant documentation </w:t>
            </w:r>
          </w:p>
          <w:p w:rsidR="00000000" w:rsidRPr="00EA15DA" w:rsidP="00EA15DA">
            <w:pPr>
              <w:pStyle w:val="ListBullet"/>
            </w:pPr>
            <w:r w:rsidRPr="00EA15DA">
              <w:t>Contract non-conformance</w:t>
            </w:r>
          </w:p>
          <w:p w:rsidR="00000000" w:rsidRPr="00EA15DA" w:rsidP="00EA15DA">
            <w:pPr>
              <w:pStyle w:val="ListBullet"/>
            </w:pPr>
            <w:r w:rsidRPr="00EA15DA">
              <w:t>interpreting data and providing appropriate, timely information on data analysis outcomes to appropriate personnel</w:t>
            </w:r>
          </w:p>
          <w:p w:rsidR="00000000" w:rsidRPr="00EA15DA" w:rsidP="00EA15DA">
            <w:pPr>
              <w:pStyle w:val="ListBullet"/>
            </w:pPr>
            <w:r w:rsidRPr="00EA15DA">
              <w:t>modi</w:t>
            </w:r>
            <w:r w:rsidRPr="00EA15DA">
              <w:t>fying activities depending on operational contingencies, risk situations and environments</w:t>
            </w:r>
          </w:p>
          <w:p w:rsidR="00000000" w:rsidRPr="00EA15DA" w:rsidP="00EA15DA">
            <w:pPr>
              <w:pStyle w:val="ListBullet"/>
            </w:pPr>
            <w:r w:rsidRPr="00EA15DA">
              <w:t>monitoring and prioritising work activities in terms of planned schedule</w:t>
            </w:r>
          </w:p>
          <w:p w:rsidR="00000000" w:rsidRPr="00EA15DA" w:rsidP="00EA15DA">
            <w:pPr>
              <w:pStyle w:val="ListBullet"/>
            </w:pPr>
            <w:r w:rsidRPr="00EA15DA">
              <w:t>operating electronic communications equipment to required protocol</w:t>
            </w:r>
          </w:p>
          <w:p w:rsidR="00000000" w:rsidRPr="00EA15DA" w:rsidP="00EA15DA">
            <w:pPr>
              <w:pStyle w:val="ListBullet"/>
            </w:pPr>
            <w:r w:rsidRPr="00EA15DA">
              <w:t xml:space="preserve">reading, interpreting and following relevant instructions, procedures and information </w:t>
            </w:r>
          </w:p>
          <w:p w:rsidR="00000000" w:rsidRPr="00EA15DA" w:rsidP="00EA15DA">
            <w:pPr>
              <w:pStyle w:val="ListBullet"/>
            </w:pPr>
            <w:r w:rsidRPr="00EA15DA">
              <w:t>reporting and/or rectifying identified problems promptly, in accordance with regulatory requirements and workplace procedures</w:t>
            </w:r>
          </w:p>
          <w:p w:rsidR="00000000" w:rsidRPr="00EA15DA" w:rsidP="00EA15DA">
            <w:pPr>
              <w:pStyle w:val="ListBullet"/>
            </w:pPr>
            <w:r w:rsidRPr="00EA15DA">
              <w:t>selecting and appropriately applying techno</w:t>
            </w:r>
            <w:r w:rsidRPr="00EA15DA">
              <w:t>logy, information systems and procedures</w:t>
            </w:r>
          </w:p>
          <w:p w:rsidR="00000000" w:rsidRPr="00EA15DA" w:rsidP="00EA15DA">
            <w:pPr>
              <w:pStyle w:val="ListBullet"/>
            </w:pPr>
            <w:r w:rsidRPr="00EA15DA">
              <w:t>working systematically with required attention to detail.</w:t>
            </w:r>
          </w:p>
        </w:tc>
      </w:tr>
    </w:tbl>
    <w:p w:rsidR="00460D34" w:rsidP="00EA15DA">
      <w:pPr>
        <w:pStyle w:val="BodyText"/>
      </w:pPr>
    </w:p>
    <w:p w:rsidR="00460D34" w:rsidP="00EA15DA">
      <w:pPr>
        <w:pStyle w:val="BodyText"/>
      </w:pPr>
    </w:p>
    <w:p w:rsidR="00000000" w:rsidRPr="00EA15DA" w:rsidP="00EA15DA">
      <w:pPr>
        <w:pStyle w:val="Heading1"/>
      </w:pPr>
      <w:bookmarkStart w:id="3" w:name="O_753359"/>
      <w:bookmarkEnd w:id="3"/>
      <w:r w:rsidRPr="00EA15DA">
        <w:t>Knowledge Evidence</w:t>
      </w:r>
    </w:p>
    <w:tbl>
      <w:tblPr>
        <w:tblW w:w="0" w:type="auto"/>
        <w:tblCellMar>
          <w:left w:w="62" w:type="dxa"/>
          <w:right w:w="62" w:type="dxa"/>
        </w:tblCellMar>
        <w:tblLook w:val="0000"/>
      </w:tblPr>
      <w:tblGrid>
        <w:gridCol w:w="9196"/>
      </w:tblGrid>
      <w:tr w:rsidTr="00460D3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A15DA">
            <w:pPr>
              <w:pStyle w:val="BodyText"/>
              <w:rPr>
                <w:lang w:val="en-NZ"/>
              </w:rPr>
            </w:pPr>
            <w:r w:rsidRPr="00EA15DA">
              <w:t>Evidence required to demonstrate competence in this unit must be relevant to and satisfy all of the requirements of th</w:t>
            </w:r>
            <w:r w:rsidRPr="00EA15DA">
              <w:t>e elements and performance criteria and include knowledge of:</w:t>
            </w:r>
          </w:p>
        </w:tc>
      </w:tr>
      <w:tr w:rsidTr="00460D34">
        <w:tblPrEx>
          <w:tblW w:w="0" w:type="auto"/>
          <w:tblCellMar>
            <w:left w:w="62" w:type="dxa"/>
            <w:right w:w="62" w:type="dxa"/>
          </w:tblCellMar>
          <w:tblLook w:val="0000"/>
        </w:tblPrEx>
        <w:trPr>
          <w:trHeight w:val="60"/>
        </w:trPr>
        <w:tc>
          <w:tcPr>
            <w:tcW w:w="0" w:type="auto"/>
            <w:tcBorders>
              <w:top w:val="nil"/>
              <w:left w:val="nil"/>
              <w:bottom w:val="nil"/>
              <w:right w:val="nil"/>
            </w:tcBorders>
            <w:tcMar>
              <w:top w:w="0" w:type="dxa"/>
              <w:left w:w="62" w:type="dxa"/>
              <w:bottom w:w="0" w:type="dxa"/>
              <w:right w:w="62" w:type="dxa"/>
            </w:tcMar>
          </w:tcPr>
          <w:p w:rsidR="00000000" w:rsidRPr="00EA15DA" w:rsidP="00EA15DA">
            <w:pPr>
              <w:pStyle w:val="ListBullet"/>
            </w:pPr>
            <w:r w:rsidRPr="00EA15DA">
              <w:t>focus of operation of recording, reporting and statistical analysis systems and resources</w:t>
            </w:r>
          </w:p>
          <w:p w:rsidR="00000000" w:rsidRPr="00EA15DA" w:rsidP="00EA15DA">
            <w:pPr>
              <w:pStyle w:val="ListBullet"/>
            </w:pPr>
            <w:r w:rsidRPr="00EA15DA">
              <w:t>relevant regulatory and code requirements</w:t>
            </w:r>
          </w:p>
          <w:p w:rsidR="00000000" w:rsidRPr="00EA15DA" w:rsidP="00EA15DA">
            <w:pPr>
              <w:pStyle w:val="ListBullet"/>
            </w:pPr>
            <w:r w:rsidRPr="00EA15DA">
              <w:t>typical problems that can occur with supply contracts and related appropriate action that can be taken</w:t>
            </w:r>
          </w:p>
          <w:p w:rsidR="00000000" w:rsidRPr="00EA15DA" w:rsidP="00EA15DA">
            <w:pPr>
              <w:pStyle w:val="ListBullet"/>
            </w:pPr>
            <w:r w:rsidRPr="00EA15DA">
              <w:t>workplace business policies and plans as they relate to supply contracts, including procedures for maintaining confidentiality</w:t>
            </w:r>
          </w:p>
          <w:p w:rsidR="00000000" w:rsidRPr="00EA15DA" w:rsidP="00EA15DA">
            <w:pPr>
              <w:pStyle w:val="ListBullet"/>
            </w:pPr>
            <w:r w:rsidRPr="00EA15DA">
              <w:t>workplace contract perform</w:t>
            </w:r>
            <w:r w:rsidRPr="00EA15DA">
              <w:t>ance and disputation policies and procedures</w:t>
            </w:r>
          </w:p>
          <w:p w:rsidR="00000000" w:rsidRPr="00EA15DA" w:rsidP="00EA15DA">
            <w:pPr>
              <w:pStyle w:val="ListBullet"/>
            </w:pPr>
            <w:r w:rsidRPr="00EA15DA">
              <w:t>workplace protocols and procedures for monitoring supply contractor performance.</w:t>
            </w:r>
          </w:p>
        </w:tc>
      </w:tr>
    </w:tbl>
    <w:p w:rsidR="00460D34" w:rsidP="00EA15DA">
      <w:pPr>
        <w:pStyle w:val="BodyText"/>
      </w:pPr>
    </w:p>
    <w:p w:rsidR="00460D34" w:rsidP="00EA15DA">
      <w:pPr>
        <w:pStyle w:val="BodyText"/>
      </w:pPr>
    </w:p>
    <w:p w:rsidR="00000000" w:rsidRPr="00EA15DA" w:rsidP="00EA15DA">
      <w:pPr>
        <w:pStyle w:val="Heading1"/>
      </w:pPr>
      <w:bookmarkStart w:id="4" w:name="O_753360"/>
      <w:bookmarkEnd w:id="4"/>
      <w:r w:rsidRPr="00EA15DA">
        <w:t>Assessment Conditions</w:t>
      </w:r>
    </w:p>
    <w:tbl>
      <w:tblPr>
        <w:tblW w:w="0" w:type="auto"/>
        <w:tblCellMar>
          <w:left w:w="62" w:type="dxa"/>
          <w:right w:w="62" w:type="dxa"/>
        </w:tblCellMar>
        <w:tblLook w:val="0000"/>
      </w:tblPr>
      <w:tblGrid>
        <w:gridCol w:w="9196"/>
      </w:tblGrid>
      <w:tr w:rsidTr="00460D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15DA" w:rsidP="00EA15DA">
            <w:pPr>
              <w:pStyle w:val="BodyText"/>
            </w:pPr>
            <w:r w:rsidRPr="00EA15DA">
              <w:t xml:space="preserve">As a minimum, assessors must satisfy applicable regulatory requirements, which include requirements in the </w:t>
            </w:r>
            <w:r w:rsidRPr="00EA15DA">
              <w:rPr>
                <w:rStyle w:val="Emphasis"/>
              </w:rPr>
              <w:t>Standards for Registered Training Organisations</w:t>
            </w:r>
            <w:r w:rsidRPr="00EA15DA">
              <w:t xml:space="preserve"> current at the time of assessment. </w:t>
            </w:r>
          </w:p>
          <w:p w:rsidR="00000000" w:rsidRPr="00EA15DA" w:rsidP="00EA15DA">
            <w:pPr>
              <w:pStyle w:val="BodyText"/>
            </w:pPr>
            <w:r w:rsidRPr="00EA15DA">
              <w:t>As a minimum, assessment must satisfy applicable regulatory requi</w:t>
            </w:r>
            <w:r w:rsidRPr="00EA15DA">
              <w:t xml:space="preserve">rements, which include requirements in the </w:t>
            </w:r>
            <w:r w:rsidRPr="00EA15DA">
              <w:rPr>
                <w:rStyle w:val="Emphasis"/>
              </w:rPr>
              <w:t>Standards for Registered Training Organisations</w:t>
            </w:r>
            <w:r w:rsidRPr="00EA15DA">
              <w:t xml:space="preserve"> current at the time of assessment.</w:t>
            </w:r>
          </w:p>
          <w:p w:rsidR="00000000" w:rsidRPr="00EA15DA" w:rsidP="00EA15DA">
            <w:pPr>
              <w:pStyle w:val="BodyText"/>
            </w:pPr>
            <w:r w:rsidRPr="00EA15DA">
              <w:t>Assessment must occur in workplace operational situations where it is appropriate to do so; where this is not appropriate, assessm</w:t>
            </w:r>
            <w:r w:rsidRPr="00EA15DA">
              <w:t xml:space="preserve">ent must occur in simulated workplace operational situations that replicate workplace conditions. </w:t>
            </w:r>
          </w:p>
          <w:p w:rsidR="00000000" w:rsidRPr="00EA15DA" w:rsidP="00EA15DA">
            <w:pPr>
              <w:pStyle w:val="BodyText"/>
            </w:pPr>
            <w:r w:rsidRPr="00EA15DA">
              <w:t xml:space="preserve">Assessment processes and techniques must be appropriate to the language, literacy and numeracy requirements of the work being performed and the needs of the </w:t>
            </w:r>
            <w:r w:rsidRPr="00EA15DA">
              <w:t>candidate.</w:t>
            </w:r>
          </w:p>
          <w:p w:rsidR="00000000" w:rsidRPr="00EA15DA" w:rsidP="00EA15DA">
            <w:pPr>
              <w:pStyle w:val="BodyText"/>
            </w:pPr>
            <w:r w:rsidRPr="00EA15DA">
              <w:t>Resources for assessment include:</w:t>
            </w:r>
          </w:p>
          <w:p w:rsidR="00000000" w:rsidRPr="00EA15DA" w:rsidP="00EA15DA">
            <w:pPr>
              <w:pStyle w:val="ListBullet"/>
            </w:pPr>
            <w:r w:rsidRPr="00EA15DA">
              <w:t>a range of relevant exercises, case studies and/or simulations</w:t>
            </w:r>
          </w:p>
          <w:p w:rsidR="00000000" w:rsidRPr="00EA15DA" w:rsidP="00EA15DA">
            <w:pPr>
              <w:pStyle w:val="ListBullet"/>
            </w:pPr>
            <w:r w:rsidRPr="00EA15DA">
              <w:t xml:space="preserve">relevant and appropriate materials, tools, equipment and personal protective equipment currently used in industry </w:t>
            </w:r>
          </w:p>
          <w:p w:rsidR="00000000" w:rsidRPr="00EA15DA" w:rsidP="00EA15DA">
            <w:pPr>
              <w:pStyle w:val="ListBullet"/>
            </w:pPr>
            <w:r w:rsidRPr="00EA15DA">
              <w:t>applicable documentation includi</w:t>
            </w:r>
            <w:r w:rsidRPr="00EA15DA">
              <w:t>ng workplace procedures, regulations, codes of practice and operation manuals.</w:t>
            </w:r>
          </w:p>
        </w:tc>
      </w:tr>
    </w:tbl>
    <w:p w:rsidR="00460D34" w:rsidP="00EA15DA">
      <w:pPr>
        <w:pStyle w:val="BodyText"/>
      </w:pPr>
    </w:p>
    <w:p w:rsidR="00460D34" w:rsidP="00EA15DA">
      <w:pPr>
        <w:pStyle w:val="BodyText"/>
      </w:pPr>
    </w:p>
    <w:p w:rsidR="00000000" w:rsidRPr="00EA15DA" w:rsidP="00EA15DA">
      <w:pPr>
        <w:pStyle w:val="Heading1"/>
      </w:pPr>
      <w:bookmarkStart w:id="5" w:name="O_753363"/>
      <w:bookmarkEnd w:id="5"/>
      <w:r w:rsidRPr="00EA15DA">
        <w:t>Links</w:t>
      </w:r>
    </w:p>
    <w:p w:rsidR="00000000" w:rsidRPr="00EA15DA" w:rsidP="00460D34">
      <w:pPr>
        <w:pStyle w:val="BodyText"/>
      </w:pPr>
      <w:r w:rsidRPr="00EA15D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51C4">
        <w:rPr>
          <w:rStyle w:val="Hyperlink"/>
        </w:rPr>
        <w:t>https://vetnet.gov.au/Pages/TrainingDocs.aspx?q=df441c6e-213d-43e3-874c-0b3f7036d851</w:t>
      </w:r>
      <w:r>
        <w:fldChar w:fldCharType="end"/>
      </w:r>
    </w:p>
    <w:p w:rsidR="00000000" w:rsidRPr="00EA15DA" w:rsidP="00EA15DA"/>
    <w:sectPr w:rsidSect="00EA15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DA" w:rsidRPr="00460D34" w:rsidP="00460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34" w:rsidP="00EA1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0D34" w:rsidP="00EA15D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60D34" w:rsidP="00EA15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5DA" w:rsidRPr="00460D34" w:rsidP="00460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34" w:rsidRPr="002D2AF8" w:rsidP="00EA15DA">
    <w:pPr>
      <w:pStyle w:val="Header"/>
      <w:framePr w:wrap="around"/>
    </w:pPr>
    <w:r>
      <w:fldChar w:fldCharType="begin"/>
    </w:r>
    <w:r>
      <w:instrText xml:space="preserve"> TITLE   \* MERGEFORMAT </w:instrText>
    </w:r>
    <w:r>
      <w:fldChar w:fldCharType="separate"/>
    </w:r>
    <w:r>
      <w:t>Assessment Requirements for TLIR4001 Monitor supplier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60D34" w:rsidP="00EA15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84C4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34B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5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5DA"/>
    <w:pPr>
      <w:spacing w:before="360" w:after="60"/>
      <w:outlineLvl w:val="0"/>
    </w:pPr>
    <w:rPr>
      <w:sz w:val="32"/>
    </w:rPr>
  </w:style>
  <w:style w:type="paragraph" w:styleId="Heading2">
    <w:name w:val="heading 2"/>
    <w:basedOn w:val="HeadingBase"/>
    <w:next w:val="BodyText"/>
    <w:link w:val="Heading2Char"/>
    <w:qFormat/>
    <w:rsid w:val="00EA15DA"/>
    <w:pPr>
      <w:keepLines/>
      <w:spacing w:before="240" w:after="120"/>
      <w:outlineLvl w:val="1"/>
    </w:pPr>
    <w:rPr>
      <w:sz w:val="28"/>
      <w:szCs w:val="40"/>
    </w:rPr>
  </w:style>
  <w:style w:type="paragraph" w:styleId="Heading3">
    <w:name w:val="heading 3"/>
    <w:basedOn w:val="HeadingBase"/>
    <w:next w:val="BodyText"/>
    <w:link w:val="Heading3Char"/>
    <w:qFormat/>
    <w:rsid w:val="00EA15DA"/>
    <w:pPr>
      <w:spacing w:before="180" w:after="120"/>
      <w:outlineLvl w:val="2"/>
    </w:pPr>
    <w:rPr>
      <w:spacing w:val="-10"/>
      <w:kern w:val="32"/>
    </w:rPr>
  </w:style>
  <w:style w:type="paragraph" w:styleId="Heading4">
    <w:name w:val="heading 4"/>
    <w:basedOn w:val="HeadingBase"/>
    <w:next w:val="BodyText"/>
    <w:link w:val="Heading4Char"/>
    <w:qFormat/>
    <w:rsid w:val="00EA15DA"/>
    <w:pPr>
      <w:spacing w:before="160" w:after="120"/>
      <w:outlineLvl w:val="3"/>
    </w:pPr>
    <w:rPr>
      <w:sz w:val="22"/>
    </w:rPr>
  </w:style>
  <w:style w:type="paragraph" w:styleId="Heading5">
    <w:name w:val="heading 5"/>
    <w:basedOn w:val="HeadingBase"/>
    <w:next w:val="Normal"/>
    <w:link w:val="Heading5Char"/>
    <w:qFormat/>
    <w:rsid w:val="00EA15DA"/>
    <w:pPr>
      <w:spacing w:before="80"/>
      <w:outlineLvl w:val="4"/>
    </w:pPr>
    <w:rPr>
      <w:color w:val="918585"/>
      <w:sz w:val="20"/>
    </w:rPr>
  </w:style>
  <w:style w:type="paragraph" w:styleId="Heading6">
    <w:name w:val="heading 6"/>
    <w:basedOn w:val="HeadingBase"/>
    <w:next w:val="Normal"/>
    <w:link w:val="Heading6Char"/>
    <w:qFormat/>
    <w:rsid w:val="00EA15DA"/>
    <w:pPr>
      <w:spacing w:before="60"/>
      <w:outlineLvl w:val="5"/>
    </w:pPr>
    <w:rPr>
      <w:color w:val="918585"/>
      <w:sz w:val="20"/>
    </w:rPr>
  </w:style>
  <w:style w:type="paragraph" w:styleId="Heading7">
    <w:name w:val="heading 7"/>
    <w:basedOn w:val="Normal"/>
    <w:next w:val="Normal"/>
    <w:link w:val="Heading7Char"/>
    <w:qFormat/>
    <w:rsid w:val="00EA15DA"/>
    <w:pPr>
      <w:ind w:left="720"/>
      <w:outlineLvl w:val="6"/>
    </w:pPr>
    <w:rPr>
      <w:i/>
    </w:rPr>
  </w:style>
  <w:style w:type="paragraph" w:styleId="Heading8">
    <w:name w:val="heading 8"/>
    <w:basedOn w:val="Normal"/>
    <w:next w:val="Normal"/>
    <w:link w:val="Heading8Char"/>
    <w:qFormat/>
    <w:rsid w:val="00EA15DA"/>
    <w:pPr>
      <w:ind w:left="720"/>
      <w:outlineLvl w:val="7"/>
    </w:pPr>
    <w:rPr>
      <w:i/>
    </w:rPr>
  </w:style>
  <w:style w:type="paragraph" w:styleId="Heading9">
    <w:name w:val="heading 9"/>
    <w:basedOn w:val="Normal"/>
    <w:next w:val="Normal"/>
    <w:link w:val="Heading9Char"/>
    <w:qFormat/>
    <w:rsid w:val="00EA15DA"/>
    <w:pPr>
      <w:ind w:left="720"/>
      <w:outlineLvl w:val="8"/>
    </w:pPr>
    <w:rPr>
      <w:i/>
    </w:rPr>
  </w:style>
  <w:style w:type="character" w:default="1" w:styleId="DefaultParagraphFont">
    <w:name w:val="Default Paragraph Font"/>
    <w:uiPriority w:val="1"/>
    <w:unhideWhenUsed/>
    <w:rsid w:val="00EA1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5DA"/>
  </w:style>
  <w:style w:type="character" w:customStyle="1" w:styleId="Heading1Char">
    <w:name w:val="Heading 1 Char"/>
    <w:basedOn w:val="DefaultParagraphFont"/>
    <w:link w:val="Heading1"/>
    <w:rsid w:val="00EA15DA"/>
    <w:rPr>
      <w:rFonts w:ascii="Times New Roman" w:eastAsia="Times New Roman" w:hAnsi="Times New Roman" w:cs="Times New Roman"/>
      <w:b/>
      <w:sz w:val="32"/>
      <w:szCs w:val="20"/>
      <w:lang w:eastAsia="en-US"/>
    </w:rPr>
  </w:style>
  <w:style w:type="paragraph" w:styleId="BodyText">
    <w:name w:val="Body Text"/>
    <w:basedOn w:val="Normal"/>
    <w:link w:val="BodyTextChar"/>
    <w:rsid w:val="00EA15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5DA"/>
    <w:rPr>
      <w:rFonts w:ascii="Times New Roman" w:eastAsia="Times New Roman" w:hAnsi="Times New Roman" w:cs="Times New Roman"/>
      <w:sz w:val="24"/>
      <w:lang w:eastAsia="en-US"/>
    </w:rPr>
  </w:style>
  <w:style w:type="paragraph" w:styleId="ListBullet">
    <w:name w:val="List Bullet"/>
    <w:basedOn w:val="List"/>
    <w:rsid w:val="00EA15DA"/>
    <w:pPr>
      <w:numPr>
        <w:numId w:val="11"/>
      </w:numPr>
      <w:tabs>
        <w:tab w:val="clear" w:pos="340"/>
      </w:tabs>
      <w:spacing w:before="40" w:after="40"/>
    </w:pPr>
  </w:style>
  <w:style w:type="character" w:styleId="Emphasis">
    <w:name w:val="Emphasis"/>
    <w:basedOn w:val="DefaultParagraphFont"/>
    <w:qFormat/>
    <w:rsid w:val="00EA15DA"/>
    <w:rPr>
      <w:i/>
    </w:rPr>
  </w:style>
  <w:style w:type="paragraph" w:customStyle="1" w:styleId="SuperHeading">
    <w:name w:val="SuperHeading"/>
    <w:basedOn w:val="Normal"/>
    <w:rsid w:val="00EA15DA"/>
    <w:pPr>
      <w:spacing w:before="240" w:after="120"/>
      <w:outlineLvl w:val="0"/>
    </w:pPr>
    <w:rPr>
      <w:rFonts w:ascii="Times New Roman" w:hAnsi="Times New Roman"/>
      <w:b/>
      <w:sz w:val="32"/>
    </w:rPr>
  </w:style>
  <w:style w:type="paragraph" w:customStyle="1" w:styleId="AllowPageBreak">
    <w:name w:val="AllowPageBreak"/>
    <w:rsid w:val="00EA15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5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5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5DA"/>
    <w:rPr>
      <w:rFonts w:ascii="Courier New" w:eastAsia="Times New Roman" w:hAnsi="Courier New" w:cs="Times New Roman"/>
      <w:i/>
      <w:szCs w:val="20"/>
      <w:lang w:eastAsia="en-US"/>
    </w:rPr>
  </w:style>
  <w:style w:type="paragraph" w:customStyle="1" w:styleId="HeadingBase">
    <w:name w:val="Heading Base"/>
    <w:rsid w:val="00EA1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5DA"/>
    <w:pPr>
      <w:tabs>
        <w:tab w:val="right" w:leader="dot" w:pos="9072"/>
      </w:tabs>
      <w:ind w:left="567"/>
    </w:pPr>
    <w:rPr>
      <w:szCs w:val="22"/>
    </w:rPr>
  </w:style>
  <w:style w:type="paragraph" w:customStyle="1" w:styleId="TOCBase">
    <w:name w:val="TOC Base"/>
    <w:rsid w:val="00EA1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5DA"/>
    <w:pPr>
      <w:tabs>
        <w:tab w:val="right" w:leader="dot" w:pos="9072"/>
      </w:tabs>
      <w:spacing w:before="40" w:after="40"/>
      <w:ind w:left="284"/>
    </w:pPr>
    <w:rPr>
      <w:rFonts w:ascii="Times New Roman" w:hAnsi="Times New Roman"/>
    </w:rPr>
  </w:style>
  <w:style w:type="paragraph" w:styleId="TOC1">
    <w:name w:val="toc 1"/>
    <w:basedOn w:val="TOCBase"/>
    <w:next w:val="Normal"/>
    <w:rsid w:val="00EA15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5DA"/>
    <w:rPr>
      <w:rFonts w:ascii="Times New Roman" w:eastAsia="Times New Roman" w:hAnsi="Times New Roman" w:cs="Times New Roman"/>
      <w:sz w:val="16"/>
      <w:lang w:eastAsia="en-US"/>
    </w:rPr>
  </w:style>
  <w:style w:type="paragraph" w:styleId="Title">
    <w:name w:val="Title"/>
    <w:basedOn w:val="HeadingBase"/>
    <w:link w:val="TitleChar"/>
    <w:qFormat/>
    <w:rsid w:val="00EA15DA"/>
    <w:pPr>
      <w:spacing w:before="5040"/>
      <w:jc w:val="center"/>
    </w:pPr>
    <w:rPr>
      <w:sz w:val="48"/>
      <w:szCs w:val="72"/>
      <w:lang w:val="en-US"/>
    </w:rPr>
  </w:style>
  <w:style w:type="character" w:customStyle="1" w:styleId="TitleChar">
    <w:name w:val="Title Char"/>
    <w:basedOn w:val="DefaultParagraphFont"/>
    <w:link w:val="Title"/>
    <w:rsid w:val="00EA1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5DA"/>
    <w:pPr>
      <w:tabs>
        <w:tab w:val="left" w:pos="3600"/>
        <w:tab w:val="left" w:pos="3958"/>
      </w:tabs>
    </w:pPr>
  </w:style>
  <w:style w:type="paragraph" w:styleId="List">
    <w:name w:val="List"/>
    <w:basedOn w:val="BodyText"/>
    <w:next w:val="BodyText"/>
    <w:rsid w:val="00EA15DA"/>
    <w:pPr>
      <w:tabs>
        <w:tab w:val="left" w:pos="340"/>
      </w:tabs>
      <w:spacing w:before="60" w:after="60"/>
      <w:ind w:left="340" w:hanging="340"/>
    </w:pPr>
  </w:style>
  <w:style w:type="paragraph" w:customStyle="1" w:styleId="Note">
    <w:name w:val="Note"/>
    <w:basedOn w:val="BodyText"/>
    <w:rsid w:val="00EA15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5DA"/>
    <w:rPr>
      <w:b/>
      <w:spacing w:val="0"/>
    </w:rPr>
  </w:style>
  <w:style w:type="paragraph" w:customStyle="1" w:styleId="SuperTitle">
    <w:name w:val="SuperTitle"/>
    <w:basedOn w:val="Title"/>
    <w:rsid w:val="00EA15DA"/>
    <w:pPr>
      <w:framePr w:wrap="auto" w:hAnchor="text" w:y="6049"/>
    </w:pPr>
    <w:rPr>
      <w:color w:val="000000"/>
      <w:sz w:val="40"/>
    </w:rPr>
  </w:style>
  <w:style w:type="paragraph" w:customStyle="1" w:styleId="TOCTitle">
    <w:name w:val="TOCTitle"/>
    <w:basedOn w:val="Heading1"/>
    <w:rsid w:val="00EA15DA"/>
    <w:pPr>
      <w:spacing w:after="240"/>
      <w:jc w:val="center"/>
      <w:outlineLvl w:val="9"/>
    </w:pPr>
    <w:rPr>
      <w:caps/>
    </w:rPr>
  </w:style>
  <w:style w:type="paragraph" w:customStyle="1" w:styleId="Version">
    <w:name w:val="Version"/>
    <w:rsid w:val="00EA15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5DA"/>
    <w:pPr>
      <w:numPr>
        <w:numId w:val="12"/>
      </w:numPr>
      <w:tabs>
        <w:tab w:val="clear" w:pos="680"/>
      </w:tabs>
    </w:pPr>
  </w:style>
  <w:style w:type="paragraph" w:styleId="Index1">
    <w:name w:val="index 1"/>
    <w:basedOn w:val="Normal"/>
    <w:next w:val="Normal"/>
    <w:semiHidden/>
    <w:rsid w:val="00EA15DA"/>
    <w:pPr>
      <w:keepNext w:val="0"/>
      <w:tabs>
        <w:tab w:val="right" w:pos="4176"/>
      </w:tabs>
      <w:ind w:left="198" w:hanging="198"/>
    </w:pPr>
    <w:rPr>
      <w:rFonts w:ascii="Garamond" w:hAnsi="Garamond"/>
    </w:rPr>
  </w:style>
  <w:style w:type="paragraph" w:styleId="IndexHeading">
    <w:name w:val="index heading"/>
    <w:basedOn w:val="Normal"/>
    <w:next w:val="Index1"/>
    <w:semiHidden/>
    <w:rsid w:val="00EA15DA"/>
    <w:pPr>
      <w:spacing w:before="120" w:after="120"/>
    </w:pPr>
    <w:rPr>
      <w:rFonts w:ascii="Arial" w:hAnsi="Arial"/>
      <w:b/>
      <w:color w:val="918585"/>
      <w:sz w:val="24"/>
    </w:rPr>
  </w:style>
  <w:style w:type="paragraph" w:styleId="Header">
    <w:name w:val="header"/>
    <w:basedOn w:val="Normal"/>
    <w:link w:val="HeaderChar"/>
    <w:rsid w:val="00EA1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5DA"/>
    <w:rPr>
      <w:rFonts w:ascii="Times New Roman" w:eastAsia="Times New Roman" w:hAnsi="Times New Roman" w:cs="Times New Roman"/>
      <w:sz w:val="16"/>
      <w:szCs w:val="20"/>
      <w:lang w:val="en-GB" w:eastAsia="en-US"/>
    </w:rPr>
  </w:style>
  <w:style w:type="paragraph" w:customStyle="1" w:styleId="Chapter">
    <w:name w:val="Chapter"/>
    <w:basedOn w:val="Normal"/>
    <w:rsid w:val="00EA15DA"/>
    <w:pPr>
      <w:spacing w:before="240"/>
    </w:pPr>
    <w:rPr>
      <w:rFonts w:ascii="Times New Roman" w:hAnsi="Times New Roman"/>
      <w:smallCaps/>
      <w:spacing w:val="80"/>
      <w:sz w:val="28"/>
    </w:rPr>
  </w:style>
  <w:style w:type="paragraph" w:customStyle="1" w:styleId="InChapter">
    <w:name w:val="InChapter"/>
    <w:basedOn w:val="Heading3"/>
    <w:rsid w:val="00EA15DA"/>
    <w:pPr>
      <w:spacing w:after="240"/>
      <w:outlineLvl w:val="9"/>
    </w:pPr>
    <w:rPr>
      <w:noProof/>
    </w:rPr>
  </w:style>
  <w:style w:type="paragraph" w:styleId="Index2">
    <w:name w:val="index 2"/>
    <w:basedOn w:val="Normal"/>
    <w:next w:val="Normal"/>
    <w:semiHidden/>
    <w:rsid w:val="00EA15DA"/>
    <w:pPr>
      <w:tabs>
        <w:tab w:val="right" w:pos="4176"/>
      </w:tabs>
      <w:ind w:left="568" w:hanging="284"/>
    </w:pPr>
    <w:rPr>
      <w:rFonts w:ascii="Garamond" w:hAnsi="Garamond"/>
    </w:rPr>
  </w:style>
  <w:style w:type="paragraph" w:customStyle="1" w:styleId="Byline">
    <w:name w:val="Byline"/>
    <w:rsid w:val="00EA1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5DA"/>
    <w:pPr>
      <w:tabs>
        <w:tab w:val="clear" w:pos="3600"/>
        <w:tab w:val="clear" w:pos="3958"/>
      </w:tabs>
      <w:jc w:val="right"/>
    </w:pPr>
  </w:style>
  <w:style w:type="paragraph" w:styleId="Caption">
    <w:name w:val="caption"/>
    <w:basedOn w:val="BodyText"/>
    <w:next w:val="Normal"/>
    <w:qFormat/>
    <w:rsid w:val="00EA15DA"/>
    <w:pPr>
      <w:framePr w:w="2268" w:hSpace="181" w:vSpace="181" w:wrap="around" w:vAnchor="text" w:hAnchor="page" w:x="1135" w:y="285" w:anchorLock="1"/>
    </w:pPr>
    <w:rPr>
      <w:i/>
    </w:rPr>
  </w:style>
  <w:style w:type="paragraph" w:customStyle="1" w:styleId="MiniTOCTitle">
    <w:name w:val="MiniTOCTitle"/>
    <w:basedOn w:val="Heading4"/>
    <w:rsid w:val="00EA15DA"/>
    <w:pPr>
      <w:spacing w:before="240"/>
      <w:outlineLvl w:val="9"/>
    </w:pPr>
    <w:rPr>
      <w:noProof/>
      <w:sz w:val="24"/>
    </w:rPr>
  </w:style>
  <w:style w:type="paragraph" w:customStyle="1" w:styleId="MiniTOCItem">
    <w:name w:val="MiniTOCItem"/>
    <w:basedOn w:val="ListBullet"/>
    <w:rsid w:val="00EA15DA"/>
    <w:pPr>
      <w:numPr>
        <w:numId w:val="0"/>
      </w:numPr>
      <w:tabs>
        <w:tab w:val="right" w:leader="dot" w:pos="6521"/>
      </w:tabs>
      <w:spacing w:before="0" w:after="0"/>
    </w:pPr>
  </w:style>
  <w:style w:type="paragraph" w:customStyle="1" w:styleId="TOFTitle">
    <w:name w:val="TOFTitle"/>
    <w:basedOn w:val="TOCTitle"/>
    <w:rsid w:val="00EA15DA"/>
  </w:style>
  <w:style w:type="paragraph" w:styleId="TableofFigures">
    <w:name w:val="table of figures"/>
    <w:basedOn w:val="Normal"/>
    <w:next w:val="Normal"/>
    <w:semiHidden/>
    <w:rsid w:val="00EA15DA"/>
    <w:pPr>
      <w:tabs>
        <w:tab w:val="right" w:leader="dot" w:pos="9072"/>
      </w:tabs>
      <w:ind w:left="970" w:hanging="403"/>
    </w:pPr>
    <w:rPr>
      <w:rFonts w:ascii="Times New Roman" w:hAnsi="Times New Roman"/>
      <w:b/>
    </w:rPr>
  </w:style>
  <w:style w:type="paragraph" w:styleId="ListNumber">
    <w:name w:val="List Number"/>
    <w:basedOn w:val="List"/>
    <w:rsid w:val="00EA15DA"/>
    <w:pPr>
      <w:numPr>
        <w:numId w:val="14"/>
      </w:numPr>
      <w:tabs>
        <w:tab w:val="clear" w:pos="340"/>
      </w:tabs>
    </w:pPr>
  </w:style>
  <w:style w:type="character" w:customStyle="1" w:styleId="WingdingSymbols">
    <w:name w:val="Wingding Symbols"/>
    <w:rsid w:val="00EA15DA"/>
    <w:rPr>
      <w:rFonts w:ascii="Wingdings" w:hAnsi="Wingdings"/>
    </w:rPr>
  </w:style>
  <w:style w:type="paragraph" w:customStyle="1" w:styleId="TableHeading">
    <w:name w:val="Table Heading"/>
    <w:basedOn w:val="HeadingBase"/>
    <w:rsid w:val="00EA15DA"/>
    <w:pPr>
      <w:keepLines/>
      <w:pBdr>
        <w:bottom w:val="single" w:sz="6" w:space="1" w:color="918585"/>
      </w:pBdr>
      <w:spacing w:before="240"/>
    </w:pPr>
  </w:style>
  <w:style w:type="character" w:customStyle="1" w:styleId="HotSpot">
    <w:name w:val="HotSpot"/>
    <w:rsid w:val="00EA15DA"/>
    <w:rPr>
      <w:color w:val="0033CC"/>
      <w:u w:val="none"/>
    </w:rPr>
  </w:style>
  <w:style w:type="paragraph" w:customStyle="1" w:styleId="BodyTextRight">
    <w:name w:val="Body Text Right"/>
    <w:basedOn w:val="BodyText"/>
    <w:rsid w:val="00EA15DA"/>
    <w:pPr>
      <w:spacing w:before="0" w:after="0"/>
      <w:jc w:val="right"/>
    </w:pPr>
  </w:style>
  <w:style w:type="paragraph" w:styleId="Index3">
    <w:name w:val="index 3"/>
    <w:basedOn w:val="ListNumber2"/>
    <w:next w:val="Normal"/>
    <w:semiHidden/>
    <w:rsid w:val="00EA15DA"/>
    <w:pPr>
      <w:numPr>
        <w:numId w:val="0"/>
      </w:numPr>
      <w:tabs>
        <w:tab w:val="right" w:leader="dot" w:pos="4176"/>
      </w:tabs>
    </w:pPr>
  </w:style>
  <w:style w:type="paragraph" w:styleId="ListNumber2">
    <w:name w:val="List Number 2"/>
    <w:basedOn w:val="List2"/>
    <w:rsid w:val="00EA15DA"/>
    <w:pPr>
      <w:numPr>
        <w:numId w:val="9"/>
      </w:numPr>
      <w:tabs>
        <w:tab w:val="clear" w:pos="1060"/>
      </w:tabs>
    </w:pPr>
  </w:style>
  <w:style w:type="paragraph" w:customStyle="1" w:styleId="MarginNote">
    <w:name w:val="Margin Note"/>
    <w:basedOn w:val="BodyText"/>
    <w:rsid w:val="00EA1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5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5DA"/>
    <w:rPr>
      <w:sz w:val="32"/>
    </w:rPr>
  </w:style>
  <w:style w:type="paragraph" w:customStyle="1" w:styleId="HeadingProcedure">
    <w:name w:val="Heading Procedure"/>
    <w:basedOn w:val="HeadingBase"/>
    <w:next w:val="Normal"/>
    <w:rsid w:val="00EA15DA"/>
    <w:pPr>
      <w:tabs>
        <w:tab w:val="left" w:pos="0"/>
      </w:tabs>
      <w:spacing w:before="120" w:after="60"/>
    </w:pPr>
    <w:rPr>
      <w:i/>
      <w:color w:val="918585"/>
      <w:sz w:val="22"/>
    </w:rPr>
  </w:style>
  <w:style w:type="paragraph" w:customStyle="1" w:styleId="TableBodyText">
    <w:name w:val="Table Body Text"/>
    <w:basedOn w:val="BodyText"/>
    <w:rsid w:val="00EA15DA"/>
    <w:pPr>
      <w:spacing w:before="60" w:after="60"/>
    </w:pPr>
  </w:style>
  <w:style w:type="paragraph" w:styleId="ListContinue">
    <w:name w:val="List Continue"/>
    <w:basedOn w:val="List"/>
    <w:rsid w:val="00EA15DA"/>
    <w:pPr>
      <w:ind w:firstLine="0"/>
    </w:pPr>
  </w:style>
  <w:style w:type="paragraph" w:customStyle="1" w:styleId="ListNote">
    <w:name w:val="List Note"/>
    <w:basedOn w:val="List"/>
    <w:rsid w:val="00EA15DA"/>
    <w:pPr>
      <w:pBdr>
        <w:top w:val="single" w:sz="6" w:space="2" w:color="918585"/>
        <w:bottom w:val="single" w:sz="6" w:space="2" w:color="918585"/>
      </w:pBdr>
      <w:tabs>
        <w:tab w:val="left" w:pos="1021"/>
      </w:tabs>
      <w:ind w:firstLine="0"/>
    </w:pPr>
  </w:style>
  <w:style w:type="paragraph" w:customStyle="1" w:styleId="Warning">
    <w:name w:val="Warning"/>
    <w:basedOn w:val="BodyText"/>
    <w:rsid w:val="00EA15DA"/>
    <w:pPr>
      <w:shd w:val="clear" w:color="auto" w:fill="D9D9D9"/>
      <w:tabs>
        <w:tab w:val="left" w:pos="992"/>
      </w:tabs>
      <w:ind w:left="119" w:right="119"/>
    </w:pPr>
    <w:rPr>
      <w:sz w:val="20"/>
    </w:rPr>
  </w:style>
  <w:style w:type="paragraph" w:customStyle="1" w:styleId="MarginIcons">
    <w:name w:val="Margin Icons"/>
    <w:basedOn w:val="BodyText"/>
    <w:rsid w:val="00EA1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5DA"/>
    <w:rPr>
      <w:rFonts w:ascii="Courier New" w:hAnsi="Courier New"/>
    </w:rPr>
  </w:style>
  <w:style w:type="paragraph" w:customStyle="1" w:styleId="NoteBullet">
    <w:name w:val="Note Bullet"/>
    <w:basedOn w:val="Note"/>
    <w:rsid w:val="00EA15DA"/>
    <w:pPr>
      <w:tabs>
        <w:tab w:val="clear" w:pos="680"/>
      </w:tabs>
      <w:spacing w:before="60" w:after="60"/>
    </w:pPr>
  </w:style>
  <w:style w:type="paragraph" w:customStyle="1" w:styleId="SubHeading2">
    <w:name w:val="SubHeading2"/>
    <w:basedOn w:val="HeadingBase"/>
    <w:rsid w:val="00EA15DA"/>
    <w:pPr>
      <w:spacing w:before="240" w:after="60"/>
    </w:pPr>
    <w:rPr>
      <w:sz w:val="20"/>
    </w:rPr>
  </w:style>
  <w:style w:type="paragraph" w:customStyle="1" w:styleId="SubHeading1">
    <w:name w:val="SubHeading1"/>
    <w:basedOn w:val="HeadingBase"/>
    <w:rsid w:val="00EA15DA"/>
    <w:pPr>
      <w:spacing w:before="240" w:after="60"/>
    </w:pPr>
    <w:rPr>
      <w:color w:val="918585"/>
      <w:sz w:val="22"/>
    </w:rPr>
  </w:style>
  <w:style w:type="paragraph" w:customStyle="1" w:styleId="SideHeading">
    <w:name w:val="Side Heading"/>
    <w:basedOn w:val="HeadingBase"/>
    <w:rsid w:val="00EA1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5DA"/>
    <w:pPr>
      <w:numPr>
        <w:numId w:val="10"/>
      </w:numPr>
    </w:pPr>
  </w:style>
  <w:style w:type="paragraph" w:styleId="PlainText">
    <w:name w:val="Plain Text"/>
    <w:basedOn w:val="Normal"/>
    <w:link w:val="PlainTextChar"/>
    <w:rsid w:val="00EA15DA"/>
    <w:rPr>
      <w:sz w:val="20"/>
    </w:rPr>
  </w:style>
  <w:style w:type="character" w:customStyle="1" w:styleId="PlainTextChar">
    <w:name w:val="Plain Text Char"/>
    <w:basedOn w:val="DefaultParagraphFont"/>
    <w:link w:val="PlainText"/>
    <w:rsid w:val="00EA15DA"/>
    <w:rPr>
      <w:rFonts w:ascii="Courier New" w:eastAsia="Times New Roman" w:hAnsi="Courier New" w:cs="Times New Roman"/>
      <w:sz w:val="20"/>
      <w:szCs w:val="20"/>
      <w:lang w:eastAsia="en-US"/>
    </w:rPr>
  </w:style>
  <w:style w:type="character" w:customStyle="1" w:styleId="MenuOption">
    <w:name w:val="Menu Option"/>
    <w:basedOn w:val="DefaultParagraphFont"/>
    <w:rsid w:val="00EA15DA"/>
    <w:rPr>
      <w:b/>
      <w:smallCaps/>
    </w:rPr>
  </w:style>
  <w:style w:type="paragraph" w:customStyle="1" w:styleId="TableListNumber">
    <w:name w:val="Table List Number"/>
    <w:basedOn w:val="ListNumber"/>
    <w:rsid w:val="00EA15DA"/>
    <w:pPr>
      <w:numPr>
        <w:numId w:val="0"/>
      </w:numPr>
    </w:pPr>
  </w:style>
  <w:style w:type="paragraph" w:styleId="TOC4">
    <w:name w:val="toc 4"/>
    <w:basedOn w:val="TOCBase"/>
    <w:next w:val="Normal"/>
    <w:semiHidden/>
    <w:rsid w:val="00EA15DA"/>
    <w:pPr>
      <w:tabs>
        <w:tab w:val="right" w:leader="dot" w:pos="9071"/>
      </w:tabs>
      <w:ind w:left="1701"/>
    </w:pPr>
  </w:style>
  <w:style w:type="paragraph" w:customStyle="1" w:styleId="ListAlpha">
    <w:name w:val="List Alpha"/>
    <w:basedOn w:val="List"/>
    <w:rsid w:val="00EA15DA"/>
    <w:pPr>
      <w:numPr>
        <w:numId w:val="8"/>
      </w:numPr>
    </w:pPr>
  </w:style>
  <w:style w:type="paragraph" w:customStyle="1" w:styleId="ListAlpha2">
    <w:name w:val="List Alpha 2"/>
    <w:basedOn w:val="List2"/>
    <w:rsid w:val="00EA15DA"/>
    <w:pPr>
      <w:numPr>
        <w:numId w:val="7"/>
      </w:numPr>
    </w:pPr>
  </w:style>
  <w:style w:type="paragraph" w:styleId="List2">
    <w:name w:val="List 2"/>
    <w:basedOn w:val="BodyText"/>
    <w:rsid w:val="00EA15DA"/>
    <w:pPr>
      <w:tabs>
        <w:tab w:val="left" w:pos="680"/>
      </w:tabs>
      <w:spacing w:before="60" w:after="60"/>
      <w:ind w:left="680" w:hanging="340"/>
    </w:pPr>
  </w:style>
  <w:style w:type="paragraph" w:styleId="List3">
    <w:name w:val="List 3"/>
    <w:basedOn w:val="BodyText"/>
    <w:rsid w:val="00EA15DA"/>
    <w:pPr>
      <w:tabs>
        <w:tab w:val="left" w:pos="1021"/>
      </w:tabs>
      <w:spacing w:before="60" w:after="60"/>
      <w:ind w:left="1020" w:hanging="340"/>
    </w:pPr>
  </w:style>
  <w:style w:type="paragraph" w:styleId="List4">
    <w:name w:val="List 4"/>
    <w:basedOn w:val="BodyText"/>
    <w:rsid w:val="00EA15DA"/>
    <w:pPr>
      <w:tabs>
        <w:tab w:val="left" w:pos="1361"/>
      </w:tabs>
      <w:spacing w:before="60" w:after="60"/>
      <w:ind w:left="1361" w:hanging="340"/>
    </w:pPr>
  </w:style>
  <w:style w:type="paragraph" w:styleId="List5">
    <w:name w:val="List 5"/>
    <w:basedOn w:val="BodyText"/>
    <w:rsid w:val="00EA15DA"/>
    <w:pPr>
      <w:tabs>
        <w:tab w:val="left" w:pos="1701"/>
      </w:tabs>
      <w:spacing w:before="60" w:after="60"/>
      <w:ind w:left="1701" w:hanging="340"/>
    </w:pPr>
  </w:style>
  <w:style w:type="paragraph" w:styleId="ListBullet3">
    <w:name w:val="List Bullet 3"/>
    <w:basedOn w:val="List3"/>
    <w:rsid w:val="00EA15DA"/>
    <w:pPr>
      <w:numPr>
        <w:numId w:val="13"/>
      </w:numPr>
      <w:tabs>
        <w:tab w:val="clear" w:pos="1021"/>
      </w:tabs>
      <w:ind w:left="1037" w:hanging="357"/>
    </w:pPr>
  </w:style>
  <w:style w:type="paragraph" w:styleId="ListBullet4">
    <w:name w:val="List Bullet 4"/>
    <w:basedOn w:val="List4"/>
    <w:rsid w:val="00EA15DA"/>
    <w:pPr>
      <w:numPr>
        <w:numId w:val="2"/>
      </w:numPr>
      <w:tabs>
        <w:tab w:val="clear" w:pos="1361"/>
      </w:tabs>
    </w:pPr>
  </w:style>
  <w:style w:type="paragraph" w:styleId="ListBullet5">
    <w:name w:val="List Bullet 5"/>
    <w:basedOn w:val="List5"/>
    <w:rsid w:val="00EA15DA"/>
    <w:pPr>
      <w:numPr>
        <w:numId w:val="3"/>
      </w:numPr>
    </w:pPr>
  </w:style>
  <w:style w:type="paragraph" w:styleId="ListContinue2">
    <w:name w:val="List Continue 2"/>
    <w:basedOn w:val="List2"/>
    <w:rsid w:val="00EA15DA"/>
    <w:pPr>
      <w:ind w:firstLine="0"/>
    </w:pPr>
  </w:style>
  <w:style w:type="paragraph" w:styleId="ListContinue3">
    <w:name w:val="List Continue 3"/>
    <w:basedOn w:val="List3"/>
    <w:rsid w:val="00EA15DA"/>
    <w:pPr>
      <w:ind w:left="1021" w:firstLine="0"/>
    </w:pPr>
  </w:style>
  <w:style w:type="paragraph" w:styleId="ListContinue4">
    <w:name w:val="List Continue 4"/>
    <w:basedOn w:val="List4"/>
    <w:rsid w:val="00EA15DA"/>
    <w:pPr>
      <w:ind w:firstLine="0"/>
    </w:pPr>
  </w:style>
  <w:style w:type="paragraph" w:styleId="ListContinue5">
    <w:name w:val="List Continue 5"/>
    <w:basedOn w:val="List5"/>
    <w:rsid w:val="00EA15DA"/>
    <w:pPr>
      <w:ind w:firstLine="0"/>
    </w:pPr>
  </w:style>
  <w:style w:type="paragraph" w:styleId="ListNumber3">
    <w:name w:val="List Number 3"/>
    <w:basedOn w:val="List3"/>
    <w:rsid w:val="00EA15DA"/>
    <w:pPr>
      <w:numPr>
        <w:numId w:val="4"/>
      </w:numPr>
    </w:pPr>
  </w:style>
  <w:style w:type="paragraph" w:styleId="ListNumber4">
    <w:name w:val="List Number 4"/>
    <w:basedOn w:val="List4"/>
    <w:rsid w:val="00EA15DA"/>
    <w:pPr>
      <w:numPr>
        <w:numId w:val="5"/>
      </w:numPr>
    </w:pPr>
  </w:style>
  <w:style w:type="paragraph" w:styleId="ListNumber5">
    <w:name w:val="List Number 5"/>
    <w:basedOn w:val="List5"/>
    <w:rsid w:val="00EA15DA"/>
    <w:pPr>
      <w:numPr>
        <w:numId w:val="6"/>
      </w:numPr>
    </w:pPr>
  </w:style>
  <w:style w:type="paragraph" w:styleId="BlockText">
    <w:name w:val="Block Text"/>
    <w:basedOn w:val="Normal"/>
    <w:rsid w:val="00EA15DA"/>
    <w:pPr>
      <w:spacing w:after="120"/>
      <w:ind w:left="1440" w:right="1440"/>
    </w:pPr>
  </w:style>
  <w:style w:type="character" w:customStyle="1" w:styleId="Subscript">
    <w:name w:val="Subscript"/>
    <w:basedOn w:val="DefaultParagraphFont"/>
    <w:rsid w:val="00EA15DA"/>
    <w:rPr>
      <w:sz w:val="16"/>
      <w:vertAlign w:val="subscript"/>
    </w:rPr>
  </w:style>
  <w:style w:type="character" w:customStyle="1" w:styleId="Superscript">
    <w:name w:val="Superscript"/>
    <w:basedOn w:val="DefaultParagraphFont"/>
    <w:rsid w:val="00EA15DA"/>
    <w:rPr>
      <w:sz w:val="16"/>
      <w:vertAlign w:val="superscript"/>
    </w:rPr>
  </w:style>
  <w:style w:type="character" w:customStyle="1" w:styleId="Symbols">
    <w:name w:val="Symbols"/>
    <w:basedOn w:val="DefaultParagraphFont"/>
    <w:rsid w:val="00EA15DA"/>
    <w:rPr>
      <w:rFonts w:ascii="Symbol" w:hAnsi="Symbol"/>
    </w:rPr>
  </w:style>
  <w:style w:type="character" w:customStyle="1" w:styleId="MenuOptions">
    <w:name w:val="Menu Options"/>
    <w:basedOn w:val="DefaultParagraphFont"/>
    <w:rsid w:val="00EA15DA"/>
    <w:rPr>
      <w:rFonts w:ascii="Arial Narrow" w:hAnsi="Arial Narrow"/>
      <w:smallCaps/>
    </w:rPr>
  </w:style>
  <w:style w:type="character" w:customStyle="1" w:styleId="Buttons">
    <w:name w:val="Buttons"/>
    <w:basedOn w:val="DefaultParagraphFont"/>
    <w:rsid w:val="00EA15DA"/>
    <w:rPr>
      <w:b/>
    </w:rPr>
  </w:style>
  <w:style w:type="character" w:customStyle="1" w:styleId="Underlined">
    <w:name w:val="Underlined"/>
    <w:basedOn w:val="DefaultParagraphFont"/>
    <w:rsid w:val="00EA15DA"/>
    <w:rPr>
      <w:u w:val="single"/>
    </w:rPr>
  </w:style>
  <w:style w:type="paragraph" w:customStyle="1" w:styleId="TableBodyTextRight">
    <w:name w:val="Table Body Text Right"/>
    <w:basedOn w:val="TableBodyText"/>
    <w:rsid w:val="00EA15DA"/>
    <w:pPr>
      <w:widowControl w:val="0"/>
      <w:autoSpaceDE w:val="0"/>
      <w:autoSpaceDN w:val="0"/>
      <w:adjustRightInd w:val="0"/>
      <w:jc w:val="right"/>
    </w:pPr>
    <w:rPr>
      <w:rFonts w:cs="Arial"/>
      <w:szCs w:val="18"/>
    </w:rPr>
  </w:style>
  <w:style w:type="paragraph" w:customStyle="1" w:styleId="CopyrightText">
    <w:name w:val="Copyright Text"/>
    <w:basedOn w:val="BodyText"/>
    <w:rsid w:val="00EA15DA"/>
    <w:rPr>
      <w:sz w:val="18"/>
    </w:rPr>
  </w:style>
  <w:style w:type="paragraph" w:customStyle="1" w:styleId="BodySmallRight">
    <w:name w:val="Body Small Right"/>
    <w:basedOn w:val="BodyTextRight"/>
    <w:rsid w:val="00EA15DA"/>
    <w:rPr>
      <w:sz w:val="18"/>
      <w:szCs w:val="18"/>
    </w:rPr>
  </w:style>
  <w:style w:type="paragraph" w:customStyle="1" w:styleId="MarginEdition">
    <w:name w:val="Margin Edition"/>
    <w:basedOn w:val="MarginNote"/>
    <w:rsid w:val="00EA15DA"/>
    <w:pPr>
      <w:spacing w:before="0" w:after="0"/>
    </w:pPr>
    <w:rPr>
      <w:rFonts w:ascii="Times New Roman" w:hAnsi="Times New Roman"/>
      <w:color w:val="999999"/>
    </w:rPr>
  </w:style>
  <w:style w:type="paragraph" w:customStyle="1" w:styleId="Spacer">
    <w:name w:val="Spacer"/>
    <w:basedOn w:val="Normal"/>
    <w:rsid w:val="00EA15DA"/>
    <w:rPr>
      <w:sz w:val="2"/>
      <w:szCs w:val="2"/>
    </w:rPr>
  </w:style>
  <w:style w:type="character" w:customStyle="1" w:styleId="Small">
    <w:name w:val="Small"/>
    <w:basedOn w:val="DefaultParagraphFont"/>
    <w:rsid w:val="00EA15DA"/>
    <w:rPr>
      <w:sz w:val="16"/>
    </w:rPr>
  </w:style>
  <w:style w:type="paragraph" w:customStyle="1" w:styleId="WideTable">
    <w:name w:val="Wide Table"/>
    <w:basedOn w:val="Normal"/>
    <w:rsid w:val="00EA15DA"/>
    <w:pPr>
      <w:ind w:left="-1418"/>
    </w:pPr>
    <w:rPr>
      <w:sz w:val="2"/>
      <w:szCs w:val="2"/>
    </w:rPr>
  </w:style>
  <w:style w:type="character" w:styleId="PageNumber">
    <w:name w:val="page number"/>
    <w:basedOn w:val="DefaultParagraphFont"/>
    <w:rsid w:val="00EA15DA"/>
  </w:style>
  <w:style w:type="paragraph" w:styleId="Quote">
    <w:name w:val="Quote"/>
    <w:basedOn w:val="Heading1"/>
    <w:link w:val="QuoteChar"/>
    <w:qFormat/>
    <w:rsid w:val="00EA15DA"/>
    <w:rPr>
      <w:b w:val="0"/>
      <w:sz w:val="72"/>
      <w:szCs w:val="72"/>
      <w:lang w:val="en-NZ"/>
    </w:rPr>
  </w:style>
  <w:style w:type="character" w:customStyle="1" w:styleId="QuoteChar">
    <w:name w:val="Quote Char"/>
    <w:basedOn w:val="DefaultParagraphFont"/>
    <w:link w:val="Quote"/>
    <w:rsid w:val="00EA1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5DA"/>
    <w:pPr>
      <w:pageBreakBefore/>
    </w:pPr>
  </w:style>
  <w:style w:type="paragraph" w:customStyle="1" w:styleId="Border">
    <w:name w:val="Border"/>
    <w:basedOn w:val="Normal"/>
    <w:qFormat/>
    <w:rsid w:val="00EA1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5DA"/>
    <w:rPr>
      <w:b/>
      <w:bCs/>
      <w:i/>
      <w:iCs/>
      <w:color w:val="auto"/>
    </w:rPr>
  </w:style>
  <w:style w:type="paragraph" w:styleId="IntenseQuote">
    <w:name w:val="Intense Quote"/>
    <w:basedOn w:val="Normal"/>
    <w:next w:val="Normal"/>
    <w:link w:val="IntenseQuoteChar"/>
    <w:uiPriority w:val="30"/>
    <w:qFormat/>
    <w:rsid w:val="00EA1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5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5DA"/>
    <w:rPr>
      <w:smallCaps/>
      <w:color w:val="auto"/>
      <w:u w:val="single"/>
    </w:rPr>
  </w:style>
  <w:style w:type="character" w:styleId="IntenseReference">
    <w:name w:val="Intense Reference"/>
    <w:basedOn w:val="DefaultParagraphFont"/>
    <w:uiPriority w:val="32"/>
    <w:qFormat/>
    <w:rsid w:val="00EA15DA"/>
    <w:rPr>
      <w:b/>
      <w:bCs/>
      <w:smallCaps/>
      <w:color w:val="auto"/>
      <w:spacing w:val="5"/>
      <w:u w:val="single"/>
    </w:rPr>
  </w:style>
  <w:style w:type="paragraph" w:customStyle="1" w:styleId="2ColumnHeading">
    <w:name w:val="2Column Heading"/>
    <w:basedOn w:val="BodyText"/>
    <w:qFormat/>
    <w:rsid w:val="00EA15DA"/>
    <w:pPr>
      <w:spacing w:after="60"/>
      <w:ind w:left="-2268"/>
    </w:pPr>
    <w:rPr>
      <w:b/>
    </w:rPr>
  </w:style>
  <w:style w:type="paragraph" w:customStyle="1" w:styleId="Heading1TOC">
    <w:name w:val="Heading1 TOC"/>
    <w:basedOn w:val="Normal"/>
    <w:qFormat/>
    <w:rsid w:val="00EA15DA"/>
    <w:pPr>
      <w:spacing w:before="240" w:after="120"/>
    </w:pPr>
    <w:rPr>
      <w:rFonts w:ascii="Times New Roman" w:hAnsi="Times New Roman"/>
      <w:b/>
      <w:sz w:val="32"/>
    </w:rPr>
  </w:style>
  <w:style w:type="paragraph" w:customStyle="1" w:styleId="Heading2TOC">
    <w:name w:val="Heading2 TOC"/>
    <w:basedOn w:val="Normal"/>
    <w:qFormat/>
    <w:rsid w:val="00EA15DA"/>
    <w:pPr>
      <w:spacing w:before="240" w:after="60"/>
    </w:pPr>
    <w:rPr>
      <w:rFonts w:ascii="Times New Roman" w:hAnsi="Times New Roman"/>
      <w:b/>
      <w:sz w:val="28"/>
    </w:rPr>
  </w:style>
  <w:style w:type="character" w:customStyle="1" w:styleId="Underline">
    <w:name w:val="Underline"/>
    <w:basedOn w:val="DefaultParagraphFont"/>
    <w:qFormat/>
    <w:rsid w:val="00EA15DA"/>
    <w:rPr>
      <w:u w:val="single"/>
    </w:rPr>
  </w:style>
  <w:style w:type="character" w:customStyle="1" w:styleId="BoldandItalics">
    <w:name w:val="Bold and Italics"/>
    <w:qFormat/>
    <w:rsid w:val="00EA15DA"/>
    <w:rPr>
      <w:b/>
      <w:i/>
      <w:u w:val="none"/>
    </w:rPr>
  </w:style>
  <w:style w:type="paragraph" w:styleId="BalloonText">
    <w:name w:val="Balloon Text"/>
    <w:basedOn w:val="Normal"/>
    <w:link w:val="BalloonTextChar"/>
    <w:rsid w:val="00EA15DA"/>
    <w:rPr>
      <w:rFonts w:ascii="Tahoma" w:hAnsi="Tahoma" w:cs="Tahoma"/>
      <w:sz w:val="16"/>
      <w:szCs w:val="16"/>
    </w:rPr>
  </w:style>
  <w:style w:type="character" w:customStyle="1" w:styleId="BalloonTextChar">
    <w:name w:val="Balloon Text Char"/>
    <w:basedOn w:val="DefaultParagraphFont"/>
    <w:link w:val="BalloonText"/>
    <w:rsid w:val="00EA15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5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5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5DA"/>
    <w:rPr>
      <w:b/>
      <w:color w:val="660033"/>
      <w:spacing w:val="0"/>
    </w:rPr>
  </w:style>
  <w:style w:type="paragraph" w:customStyle="1" w:styleId="Nameditemlist">
    <w:name w:val="Named item list"/>
    <w:basedOn w:val="BodyText"/>
    <w:qFormat/>
    <w:rsid w:val="00EA15DA"/>
    <w:pPr>
      <w:tabs>
        <w:tab w:val="left" w:pos="2835"/>
      </w:tabs>
      <w:ind w:left="2835" w:hanging="2835"/>
    </w:pPr>
  </w:style>
  <w:style w:type="paragraph" w:customStyle="1" w:styleId="BodyTextnopadding">
    <w:name w:val="Body Text no padding"/>
    <w:basedOn w:val="BodyText"/>
    <w:qFormat/>
    <w:rsid w:val="00EA15DA"/>
    <w:pPr>
      <w:spacing w:before="0" w:after="0"/>
    </w:pPr>
  </w:style>
  <w:style w:type="paragraph" w:customStyle="1" w:styleId="BodyTextBold">
    <w:name w:val="Body Text Bold"/>
    <w:basedOn w:val="BodyText"/>
    <w:qFormat/>
    <w:rsid w:val="00EA15DA"/>
    <w:rPr>
      <w:b/>
    </w:rPr>
  </w:style>
  <w:style w:type="character" w:styleId="Hyperlink">
    <w:name w:val="Hyperlink"/>
    <w:basedOn w:val="DefaultParagraphFont"/>
    <w:uiPriority w:val="99"/>
    <w:unhideWhenUsed/>
    <w:rsid w:val="00460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3122</Characters>
  <Application>Microsoft Office Word</Application>
  <DocSecurity>0</DocSecurity>
  <Lines>62</Lines>
  <Paragraphs>46</Paragraphs>
  <ScaleCrop>false</ScaleCrop>
  <Company>Author-it Software Corporation Ltd.</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TLIR4001 Monitor supplier performance</dc:title>
  <dc:subject>Approved</dc:subject>
  <dc:creator>Industry Skills Australia</dc:creator>
  <cp:keywords>Release: 1</cp:keywords>
  <dc:description>Review Date: 12 April 2008</dc:description>
  <cp:lastModifiedBy>HSD_TPCMSd.prod</cp:lastModifiedBy>
  <cp:revision>3</cp:revision>
  <dcterms:created xsi:type="dcterms:W3CDTF">2024-11-07T11:58:00Z</dcterms:created>
  <dcterms:modified xsi:type="dcterms:W3CDTF">2024-11-07T11:58:00Z</dcterms:modified>
</cp:coreProperties>
</file>