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5B5" w:rsidP="009B2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TLIR0004 Negotiate a contract</w:t>
      </w:r>
      <w:r>
        <w:fldChar w:fldCharType="end"/>
      </w:r>
    </w:p>
    <w:p w:rsidR="009B25B5" w:rsidP="009B25B5">
      <w:pPr>
        <w:pStyle w:val="Version"/>
        <w:sectPr w:rsidSect="002834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496" w:rsidP="00283496">
      <w:pPr>
        <w:pStyle w:val="SuperHeading"/>
      </w:pPr>
      <w:r w:rsidRPr="00283496">
        <w:t>TLIR0004 Negotiate a contract</w:t>
      </w:r>
    </w:p>
    <w:p w:rsidR="00000000" w:rsidRPr="00283496" w:rsidP="00283496">
      <w:pPr>
        <w:pStyle w:val="Heading1"/>
      </w:pPr>
      <w:bookmarkStart w:id="1" w:name="O_1198087"/>
      <w:bookmarkEnd w:id="1"/>
      <w:r w:rsidRPr="002834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rPr>
                <w:rStyle w:val="SpecialBold"/>
              </w:rPr>
              <w:t>Release 1.</w:t>
            </w:r>
            <w:r w:rsidRPr="00283496">
              <w:t xml:space="preserve"> This is the first release of this unit of competency in the TLI Transport and Logistics Training Package.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2" w:name="O_1198088"/>
      <w:bookmarkEnd w:id="2"/>
      <w:r w:rsidRPr="002834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t>This unit involves the skills and knowledge required to negotiate a contract.</w:t>
            </w:r>
          </w:p>
          <w:p w:rsidR="00000000" w:rsidRPr="00283496" w:rsidP="00283496">
            <w:pPr>
              <w:pStyle w:val="BodyText"/>
            </w:pPr>
            <w:r w:rsidRPr="00283496">
              <w:t>It inc</w:t>
            </w:r>
            <w:r w:rsidRPr="00283496">
              <w:t>ludes negotiating contract specifics with contractors, completing contract negotiations and completing enterprise contract requirements.</w:t>
            </w:r>
          </w:p>
          <w:p w:rsidR="00000000" w:rsidRPr="00283496" w:rsidP="00283496">
            <w:pPr>
              <w:pStyle w:val="BodyText"/>
            </w:pPr>
            <w:r w:rsidRPr="00283496">
              <w:t>The unit generally applies to those with procurement responsibilities.</w:t>
            </w:r>
          </w:p>
          <w:p w:rsidR="00000000" w:rsidRPr="00283496" w:rsidP="00283496">
            <w:pPr>
              <w:pStyle w:val="BodyText"/>
            </w:pPr>
            <w:r w:rsidRPr="00283496">
              <w:t>Work is under general guidance on progress and o</w:t>
            </w:r>
            <w:r w:rsidRPr="00283496">
              <w:t>utcomes. It requires discretion and judgement for self and others in planning and using resources, services and processes to achieve required outcomes.</w:t>
            </w:r>
          </w:p>
          <w:p w:rsidR="00000000" w:rsidRPr="00283496" w:rsidP="00283496">
            <w:pPr>
              <w:pStyle w:val="BodyText"/>
            </w:pPr>
            <w:r w:rsidRPr="00283496">
              <w:t>No licensing, legislative or certification requirements apply to this unit at the time of publication.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3" w:name="O_1198089"/>
      <w:bookmarkEnd w:id="3"/>
      <w:r w:rsidRPr="002834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t>Not applicable.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4" w:name="O_1198090"/>
      <w:bookmarkEnd w:id="4"/>
      <w:r w:rsidRPr="002834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t>R ‒ Contract Procurement.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5" w:name="O_1198091"/>
      <w:bookmarkEnd w:id="5"/>
      <w:r w:rsidRPr="002834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t>Not applicable.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6" w:name="O_1198092"/>
      <w:bookmarkEnd w:id="6"/>
      <w:r w:rsidRPr="00283496">
        <w:t>Elements and Performance Criteria</w:t>
      </w:r>
    </w:p>
    <w:tbl>
      <w:tblPr>
        <w:tblW w:w="969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"/>
        <w:gridCol w:w="2333"/>
        <w:gridCol w:w="491"/>
        <w:gridCol w:w="6306"/>
        <w:gridCol w:w="195"/>
      </w:tblGrid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5" w:type="dxa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rPr>
                <w:rStyle w:val="SpecialBold"/>
              </w:rPr>
              <w:t>ELEMENTS</w:t>
            </w:r>
          </w:p>
        </w:tc>
        <w:tc>
          <w:tcPr>
            <w:tcW w:w="67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PERFORMANCE CRITERIA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5" w:type="dxa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Elements describe the essential outcomes.</w:t>
            </w:r>
          </w:p>
        </w:tc>
        <w:tc>
          <w:tcPr>
            <w:tcW w:w="67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Performance criteria describe the performance needed to demonstrate achievement of the element.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rPr>
                <w:rStyle w:val="SpecialBold"/>
              </w:rPr>
              <w:t>1</w:t>
            </w:r>
          </w:p>
        </w:tc>
        <w:tc>
          <w:tcPr>
            <w:tcW w:w="2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rPr>
                <w:rStyle w:val="SpecialBold"/>
              </w:rPr>
              <w:t xml:space="preserve">Negotiate contract specifics with </w:t>
            </w:r>
            <w:r w:rsidRPr="00283496">
              <w:rPr>
                <w:rStyle w:val="SpecialBold"/>
              </w:rPr>
              <w:t>contractor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1.1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Preferred suppliers are verified prior to contract negotiations through a prequalification process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1.2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Requirements of the contract are clearly documented and agreed to by the relevant parties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1.3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Areas of ambiguity or concern are clarified and resolved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1.4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Contract negotiations are conducted in accordance with relevant legislation and workplace policies and procedures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1.5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Conditions for service and/or supply of goods/services are agreed betwe</w:t>
            </w:r>
            <w:r w:rsidRPr="00283496">
              <w:t>en the enterprise and the contractor, including the determination of key performance indicators (KPIs)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rPr>
                <w:rStyle w:val="SpecialBold"/>
              </w:rPr>
              <w:t>2</w:t>
            </w:r>
          </w:p>
        </w:tc>
        <w:tc>
          <w:tcPr>
            <w:tcW w:w="2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rPr>
                <w:rStyle w:val="SpecialBold"/>
              </w:rPr>
              <w:t>Complete contract negotiations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2.1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Contract documentation is drafted in accordance with relevant legislation, workplace policies and procedures and ne</w:t>
            </w:r>
            <w:r w:rsidRPr="00283496">
              <w:t>gotiated conditions of service and supply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2.2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Technical and legal support in drafting contracts is accessed, as required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2.3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Contract documentation is signed and exchanged between relevant parties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rPr>
                <w:rStyle w:val="SpecialBold"/>
              </w:rPr>
              <w:t>3</w:t>
            </w:r>
          </w:p>
        </w:tc>
        <w:tc>
          <w:tcPr>
            <w:tcW w:w="2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rPr>
                <w:rStyle w:val="SpecialBold"/>
              </w:rPr>
              <w:t>Complete enterprise contract requirements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3.1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Documentation systems are established to ensure that the contractual terms and KPIs are met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3.2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Quality assurance procedures for supplied goods/services are initiated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3.3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Workplace systems that require interaction with contractors are identified and actioned</w:t>
            </w:r>
          </w:p>
        </w:tc>
      </w:tr>
      <w:tr w:rsidTr="00283496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rPr>
                <w:rStyle w:val="SpecialBold"/>
              </w:rPr>
              <w:t>3.4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t>Contract and ancillary documentation are completed and stored, as required, in accordance with workplace policies, procedures and regulatory requirements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7" w:name="O_1198093"/>
      <w:bookmarkEnd w:id="7"/>
      <w:r w:rsidRPr="002834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t>Foundation skills essential to performance are explicit in the performance criteria of this unit of competency.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8" w:name="O_1198094"/>
      <w:bookmarkEnd w:id="8"/>
      <w:r w:rsidRPr="002834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t>Range is restricted to essential operating conditions and any othe</w:t>
            </w:r>
            <w:r w:rsidRPr="00283496">
              <w:t>r variables essential to the work environment.</w:t>
            </w:r>
          </w:p>
          <w:p w:rsidR="00000000" w:rsidRPr="00283496" w:rsidP="00283496">
            <w:pPr>
              <w:pStyle w:val="BodyText"/>
            </w:pPr>
            <w:r w:rsidRPr="00283496">
              <w:t>Non-essential conditions can be found in the TLI Transport and Logistics Training Package Companion Volume Implementation Guide.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9" w:name="O_1198095"/>
      <w:bookmarkEnd w:id="9"/>
      <w:r w:rsidRPr="002834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t>This unit replaces and is equivalent to TLIR4003 Negotiate a contract.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10" w:name="O_1198102"/>
      <w:bookmarkEnd w:id="10"/>
      <w:r w:rsidRPr="00283496">
        <w:t>Links</w:t>
      </w:r>
    </w:p>
    <w:p w:rsidR="00000000" w:rsidRPr="00283496" w:rsidP="009B25B5">
      <w:pPr>
        <w:pStyle w:val="BodyText"/>
      </w:pPr>
      <w:r w:rsidRPr="002834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12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3496" w:rsidP="009B25B5">
      <w:pPr>
        <w:pStyle w:val="BodyText"/>
        <w:sectPr w:rsidSect="002834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3496" w:rsidP="00283496">
      <w:pPr>
        <w:pStyle w:val="SuperHeading"/>
      </w:pPr>
      <w:r w:rsidRPr="00283496">
        <w:t>Assessment Requirements for TLIR0004 Negotiate a contract</w:t>
      </w:r>
    </w:p>
    <w:p w:rsidR="00000000" w:rsidRPr="00283496" w:rsidP="00283496">
      <w:pPr>
        <w:pStyle w:val="Heading1"/>
      </w:pPr>
      <w:bookmarkStart w:id="11" w:name="O_1198097"/>
      <w:bookmarkEnd w:id="11"/>
      <w:r w:rsidRPr="002834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rPr>
                <w:rStyle w:val="SpecialBold"/>
              </w:rPr>
              <w:t>Release 1.</w:t>
            </w:r>
            <w:r w:rsidRPr="00283496">
              <w:t xml:space="preserve"> This is the first release of this unit of competency in the TLI Transport and Logistics Training Packa</w:t>
            </w:r>
            <w:r w:rsidRPr="00283496">
              <w:t>ge.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12" w:name="O_1198098"/>
      <w:bookmarkEnd w:id="12"/>
      <w:r w:rsidRPr="002834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ListBullet"/>
            </w:pPr>
            <w:r w:rsidRPr="00283496">
              <w:t>applying relevant legislation and workplace policies and procedures</w:t>
            </w:r>
          </w:p>
          <w:p w:rsidR="00000000" w:rsidRPr="00283496" w:rsidP="00283496">
            <w:pPr>
              <w:pStyle w:val="ListBullet"/>
            </w:pPr>
            <w:r w:rsidRPr="00283496">
              <w:t>communicating and working collaboratively and effectively with others when negotiating a contract</w:t>
            </w:r>
          </w:p>
          <w:p w:rsidR="00000000" w:rsidRPr="00283496" w:rsidP="00283496">
            <w:pPr>
              <w:pStyle w:val="ListBullet"/>
            </w:pPr>
            <w:r w:rsidRPr="00283496">
              <w:t>completing documentation related to negotiating a contract</w:t>
            </w:r>
          </w:p>
          <w:p w:rsidR="00000000" w:rsidRPr="00283496" w:rsidP="00283496">
            <w:pPr>
              <w:pStyle w:val="ListBullet"/>
            </w:pPr>
            <w:r w:rsidRPr="00283496">
              <w:t>modifying a contract to cater f</w:t>
            </w:r>
            <w:r w:rsidRPr="00283496">
              <w:t>or variations in service and/or supply of goods/services</w:t>
            </w:r>
          </w:p>
          <w:p w:rsidR="00000000" w:rsidRPr="00283496" w:rsidP="00283496">
            <w:pPr>
              <w:pStyle w:val="ListBullet"/>
            </w:pPr>
            <w:r w:rsidRPr="00283496">
              <w:t>monitoring compliance with agreed key performance indicators (KPIs)</w:t>
            </w:r>
          </w:p>
          <w:p w:rsidR="00000000" w:rsidRPr="00283496" w:rsidP="00283496">
            <w:pPr>
              <w:pStyle w:val="ListBullet"/>
            </w:pPr>
            <w:r w:rsidRPr="00283496">
              <w:t>reading and interpreting procedures and regulatory requirements relevant to negotiating a contract.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13" w:name="O_1198099"/>
      <w:bookmarkEnd w:id="13"/>
      <w:r w:rsidRPr="002834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96">
            <w:pPr>
              <w:pStyle w:val="BodyText"/>
              <w:rPr>
                <w:lang w:val="en-NZ"/>
              </w:rPr>
            </w:pPr>
            <w:r w:rsidRPr="0028349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ListBullet"/>
            </w:pPr>
            <w:r w:rsidRPr="00283496">
              <w:t>key principles of contracts, including:</w:t>
            </w:r>
          </w:p>
          <w:p w:rsidR="00000000" w:rsidRPr="00283496" w:rsidP="00283496">
            <w:pPr>
              <w:pStyle w:val="ListBullet2"/>
            </w:pPr>
            <w:r w:rsidRPr="00283496">
              <w:t>key legal requirements for the acquisition of service and/or supply of goods/services</w:t>
            </w:r>
          </w:p>
          <w:p w:rsidR="00000000" w:rsidRPr="00283496" w:rsidP="00283496">
            <w:pPr>
              <w:pStyle w:val="ListBullet2"/>
            </w:pPr>
            <w:r w:rsidRPr="00283496">
              <w:t>workplace policies, procedures and relevant documentation for contract negotiation</w:t>
            </w:r>
          </w:p>
          <w:p w:rsidR="00000000" w:rsidRPr="00283496" w:rsidP="00283496">
            <w:pPr>
              <w:pStyle w:val="ListBullet"/>
            </w:pPr>
            <w:r w:rsidRPr="00283496">
              <w:t xml:space="preserve">key provisions of relevant legislation, codes of practice and national standards that </w:t>
            </w:r>
            <w:r w:rsidRPr="00283496">
              <w:t>affect contracts for the service and/or supply of goods/services</w:t>
            </w:r>
          </w:p>
          <w:p w:rsidR="00000000" w:rsidRPr="00283496" w:rsidP="00283496">
            <w:pPr>
              <w:pStyle w:val="ListBullet"/>
            </w:pPr>
            <w:r w:rsidRPr="00283496">
              <w:t>knowledge of the service and/or supply of goods/services being supplied</w:t>
            </w:r>
          </w:p>
          <w:p w:rsidR="00000000" w:rsidRPr="00283496" w:rsidP="00283496">
            <w:pPr>
              <w:pStyle w:val="ListBullet"/>
            </w:pPr>
            <w:r w:rsidRPr="00283496">
              <w:t>prequalification processes, including work health and safety (WHS)/occupational health and safety (OHS) and chain of re</w:t>
            </w:r>
            <w:r w:rsidRPr="00283496">
              <w:t xml:space="preserve">sponsibility compliance </w:t>
            </w:r>
          </w:p>
          <w:p w:rsidR="00000000" w:rsidRPr="00283496" w:rsidP="00283496">
            <w:pPr>
              <w:pStyle w:val="ListBullet"/>
            </w:pPr>
            <w:r w:rsidRPr="00283496">
              <w:t>techniques for negotiation.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14" w:name="O_1198100"/>
      <w:bookmarkEnd w:id="14"/>
      <w:r w:rsidRPr="002834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96" w:rsidP="00283496">
            <w:pPr>
              <w:pStyle w:val="BodyText"/>
            </w:pPr>
            <w:r w:rsidRPr="00283496">
              <w:t xml:space="preserve">Assessors must hold credentials specified within the Standards for Registered Training Organisations current at the time of assessment. </w:t>
            </w:r>
          </w:p>
          <w:p w:rsidR="00000000" w:rsidRPr="00283496" w:rsidP="00283496">
            <w:pPr>
              <w:pStyle w:val="BodyText"/>
            </w:pPr>
            <w:r w:rsidRPr="00283496">
              <w:t>As</w:t>
            </w:r>
            <w:r w:rsidRPr="00283496">
              <w:t>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3496" w:rsidP="00283496">
            <w:pPr>
              <w:pStyle w:val="BodyText"/>
            </w:pPr>
            <w:r w:rsidRPr="00283496">
              <w:t>Assessment must occur in workplace operational s</w:t>
            </w:r>
            <w:r w:rsidRPr="00283496">
              <w:t>ituations where it is appropriate to do so; where this is not appropriate, assessment must occur in simulated workplace operational situations that replicate workplace conditions.</w:t>
            </w:r>
          </w:p>
          <w:p w:rsidR="00000000" w:rsidRPr="00283496" w:rsidP="00283496">
            <w:pPr>
              <w:pStyle w:val="BodyText"/>
            </w:pPr>
            <w:r w:rsidRPr="00283496">
              <w:t>Assessment processes and techniques must be appropriate to the language, lit</w:t>
            </w:r>
            <w:r w:rsidRPr="00283496">
              <w:t>eracy and numeracy requirements of the work being performed and the needs of the candidate.</w:t>
            </w:r>
          </w:p>
          <w:p w:rsidR="00000000" w:rsidRPr="00283496" w:rsidP="00283496">
            <w:pPr>
              <w:pStyle w:val="BodyText"/>
            </w:pPr>
            <w:r w:rsidRPr="00283496">
              <w:t>Resources for assessment must include access to:</w:t>
            </w:r>
          </w:p>
          <w:p w:rsidR="00000000" w:rsidRPr="00283496" w:rsidP="00283496">
            <w:pPr>
              <w:pStyle w:val="ListBullet2"/>
            </w:pPr>
            <w:r w:rsidRPr="00283496">
              <w:t>a range of relevant exercises, case studies and/or simulations</w:t>
            </w:r>
          </w:p>
          <w:p w:rsidR="00000000" w:rsidRPr="00283496" w:rsidP="00283496">
            <w:pPr>
              <w:pStyle w:val="ListBullet2"/>
            </w:pPr>
            <w:r w:rsidRPr="00283496">
              <w:t>relevant and appropriate materials, tools, equipmen</w:t>
            </w:r>
            <w:r w:rsidRPr="00283496">
              <w:t>t and personal protective equipment (PPE) currently used in industry</w:t>
            </w:r>
          </w:p>
          <w:p w:rsidR="00000000" w:rsidRPr="00283496" w:rsidP="00283496">
            <w:pPr>
              <w:pStyle w:val="ListBullet2"/>
            </w:pPr>
            <w:r w:rsidRPr="00283496">
              <w:t>applicable documentation, including legislation, regulations, codes of practice, workplace procedures and operation manuals.</w:t>
            </w:r>
          </w:p>
        </w:tc>
      </w:tr>
    </w:tbl>
    <w:p w:rsidR="009B25B5" w:rsidP="00283496">
      <w:pPr>
        <w:pStyle w:val="NoPaddingFontSize1"/>
      </w:pPr>
    </w:p>
    <w:p w:rsidR="009B25B5" w:rsidP="00283496">
      <w:pPr>
        <w:pStyle w:val="NoPaddingFontSize1"/>
      </w:pPr>
    </w:p>
    <w:p w:rsidR="00000000" w:rsidRPr="00283496" w:rsidP="00283496">
      <w:pPr>
        <w:pStyle w:val="Heading1"/>
      </w:pPr>
      <w:bookmarkStart w:id="15" w:name="O_1198103"/>
      <w:bookmarkEnd w:id="15"/>
      <w:r w:rsidRPr="00283496">
        <w:t>Links</w:t>
      </w:r>
    </w:p>
    <w:p w:rsidR="00000000" w:rsidRPr="00283496" w:rsidP="009B25B5">
      <w:pPr>
        <w:pStyle w:val="BodyText"/>
      </w:pPr>
      <w:r w:rsidRPr="002834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12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3496" w:rsidP="00283496"/>
    <w:sectPr w:rsidSect="002834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96" w:rsidRPr="009B25B5" w:rsidP="009B2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5B5" w:rsidP="00283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5B5" w:rsidP="00283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B25B5" w:rsidP="002834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96" w:rsidP="00283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25B5">
      <w:t>Approved</w:t>
    </w:r>
    <w:r w:rsidR="009B25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25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25B5">
      <w:rPr>
        <w:noProof/>
      </w:rPr>
      <w:t>4</w:t>
    </w:r>
    <w:r>
      <w:rPr>
        <w:noProof/>
      </w:rPr>
      <w:fldChar w:fldCharType="end"/>
    </w:r>
  </w:p>
  <w:p w:rsidR="00283496" w:rsidP="00283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25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25B5">
      <w:t>Industry Skills Australia</w:t>
    </w:r>
    <w:r w:rsidR="009B25B5">
      <w:fldChar w:fldCharType="end"/>
    </w:r>
  </w:p>
  <w:p w:rsidR="00283496" w:rsidP="002834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5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496" w:rsidRPr="009B25B5" w:rsidP="009B25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5B5" w:rsidRPr="002D2AF8" w:rsidP="00283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TLIR0004 Negotiate a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25B5" w:rsidP="002834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96" w:rsidRPr="002D2AF8" w:rsidP="00283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25B5">
      <w:t>TLIR0004 Negotiate a contract</w:t>
    </w:r>
    <w:r w:rsidR="009B25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25B5">
      <w:rPr>
        <w:noProof/>
      </w:rPr>
      <w:t>2 March 2025</w:t>
    </w:r>
    <w:r>
      <w:fldChar w:fldCharType="end"/>
    </w:r>
  </w:p>
  <w:p w:rsidR="00283496" w:rsidP="002834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CA8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92B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AA3D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4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4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4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4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4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4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4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4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4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4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496"/>
  </w:style>
  <w:style w:type="character" w:customStyle="1" w:styleId="Heading1Char">
    <w:name w:val="Heading 1 Char"/>
    <w:basedOn w:val="DefaultParagraphFont"/>
    <w:link w:val="Heading1"/>
    <w:rsid w:val="002834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4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4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4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496"/>
    <w:rPr>
      <w:b/>
      <w:spacing w:val="0"/>
    </w:rPr>
  </w:style>
  <w:style w:type="paragraph" w:styleId="ListBullet2">
    <w:name w:val="List Bullet 2"/>
    <w:basedOn w:val="List2"/>
    <w:rsid w:val="002834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34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4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34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4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4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4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4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4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4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4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4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4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4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4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4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4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4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4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4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4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4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4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4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4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4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4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4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4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4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4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496"/>
    <w:rPr>
      <w:i/>
    </w:rPr>
  </w:style>
  <w:style w:type="paragraph" w:styleId="Caption">
    <w:name w:val="caption"/>
    <w:basedOn w:val="BodyText"/>
    <w:next w:val="Normal"/>
    <w:qFormat/>
    <w:rsid w:val="002834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4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4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496"/>
  </w:style>
  <w:style w:type="paragraph" w:styleId="TableofFigures">
    <w:name w:val="table of figures"/>
    <w:basedOn w:val="Normal"/>
    <w:next w:val="Normal"/>
    <w:semiHidden/>
    <w:rsid w:val="002834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4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496"/>
    <w:rPr>
      <w:rFonts w:ascii="Wingdings" w:hAnsi="Wingdings"/>
    </w:rPr>
  </w:style>
  <w:style w:type="paragraph" w:customStyle="1" w:styleId="TableHeading">
    <w:name w:val="Table Heading"/>
    <w:basedOn w:val="HeadingBase"/>
    <w:rsid w:val="002834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496"/>
    <w:rPr>
      <w:color w:val="0033CC"/>
      <w:u w:val="none"/>
    </w:rPr>
  </w:style>
  <w:style w:type="paragraph" w:customStyle="1" w:styleId="BodyTextRight">
    <w:name w:val="Body Text Right"/>
    <w:basedOn w:val="BodyText"/>
    <w:rsid w:val="002834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4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4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4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4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4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496"/>
    <w:rPr>
      <w:sz w:val="32"/>
    </w:rPr>
  </w:style>
  <w:style w:type="paragraph" w:customStyle="1" w:styleId="HeadingProcedure">
    <w:name w:val="Heading Procedure"/>
    <w:basedOn w:val="HeadingBase"/>
    <w:next w:val="Normal"/>
    <w:rsid w:val="002834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496"/>
    <w:pPr>
      <w:spacing w:before="60" w:after="60"/>
    </w:pPr>
  </w:style>
  <w:style w:type="paragraph" w:styleId="ListContinue">
    <w:name w:val="List Continue"/>
    <w:basedOn w:val="List"/>
    <w:rsid w:val="00283496"/>
    <w:pPr>
      <w:ind w:firstLine="0"/>
    </w:pPr>
  </w:style>
  <w:style w:type="paragraph" w:customStyle="1" w:styleId="ListNote">
    <w:name w:val="List Note"/>
    <w:basedOn w:val="List"/>
    <w:rsid w:val="002834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4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4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496"/>
    <w:rPr>
      <w:rFonts w:ascii="Courier New" w:hAnsi="Courier New"/>
    </w:rPr>
  </w:style>
  <w:style w:type="paragraph" w:customStyle="1" w:styleId="NoteBullet">
    <w:name w:val="Note Bullet"/>
    <w:basedOn w:val="Note"/>
    <w:rsid w:val="002834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4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4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4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4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4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4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496"/>
    <w:rPr>
      <w:b/>
      <w:smallCaps/>
    </w:rPr>
  </w:style>
  <w:style w:type="paragraph" w:customStyle="1" w:styleId="TableListNumber">
    <w:name w:val="Table List Number"/>
    <w:basedOn w:val="ListNumber"/>
    <w:rsid w:val="002834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4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496"/>
    <w:pPr>
      <w:numPr>
        <w:numId w:val="9"/>
      </w:numPr>
    </w:pPr>
  </w:style>
  <w:style w:type="paragraph" w:customStyle="1" w:styleId="ListAlpha2">
    <w:name w:val="List Alpha 2"/>
    <w:basedOn w:val="List2"/>
    <w:rsid w:val="00283496"/>
    <w:pPr>
      <w:numPr>
        <w:numId w:val="8"/>
      </w:numPr>
    </w:pPr>
  </w:style>
  <w:style w:type="paragraph" w:styleId="List2">
    <w:name w:val="List 2"/>
    <w:basedOn w:val="BodyText"/>
    <w:rsid w:val="002834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4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4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4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4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4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496"/>
    <w:pPr>
      <w:numPr>
        <w:numId w:val="4"/>
      </w:numPr>
    </w:pPr>
  </w:style>
  <w:style w:type="paragraph" w:styleId="ListContinue2">
    <w:name w:val="List Continue 2"/>
    <w:basedOn w:val="List2"/>
    <w:rsid w:val="00283496"/>
    <w:pPr>
      <w:ind w:firstLine="0"/>
    </w:pPr>
  </w:style>
  <w:style w:type="paragraph" w:styleId="ListContinue3">
    <w:name w:val="List Continue 3"/>
    <w:basedOn w:val="List3"/>
    <w:rsid w:val="00283496"/>
    <w:pPr>
      <w:ind w:left="1021" w:firstLine="0"/>
    </w:pPr>
  </w:style>
  <w:style w:type="paragraph" w:styleId="ListContinue4">
    <w:name w:val="List Continue 4"/>
    <w:basedOn w:val="List4"/>
    <w:rsid w:val="00283496"/>
    <w:pPr>
      <w:ind w:firstLine="0"/>
    </w:pPr>
  </w:style>
  <w:style w:type="paragraph" w:styleId="ListContinue5">
    <w:name w:val="List Continue 5"/>
    <w:basedOn w:val="List5"/>
    <w:rsid w:val="00283496"/>
    <w:pPr>
      <w:ind w:firstLine="0"/>
    </w:pPr>
  </w:style>
  <w:style w:type="paragraph" w:styleId="ListNumber3">
    <w:name w:val="List Number 3"/>
    <w:basedOn w:val="List3"/>
    <w:rsid w:val="00283496"/>
    <w:pPr>
      <w:numPr>
        <w:numId w:val="5"/>
      </w:numPr>
    </w:pPr>
  </w:style>
  <w:style w:type="paragraph" w:styleId="ListNumber4">
    <w:name w:val="List Number 4"/>
    <w:basedOn w:val="List4"/>
    <w:rsid w:val="00283496"/>
    <w:pPr>
      <w:numPr>
        <w:numId w:val="6"/>
      </w:numPr>
    </w:pPr>
  </w:style>
  <w:style w:type="paragraph" w:styleId="ListNumber5">
    <w:name w:val="List Number 5"/>
    <w:basedOn w:val="List5"/>
    <w:rsid w:val="00283496"/>
    <w:pPr>
      <w:numPr>
        <w:numId w:val="7"/>
      </w:numPr>
    </w:pPr>
  </w:style>
  <w:style w:type="paragraph" w:styleId="BlockText">
    <w:name w:val="Block Text"/>
    <w:basedOn w:val="Normal"/>
    <w:rsid w:val="002834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4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496"/>
    <w:rPr>
      <w:sz w:val="16"/>
      <w:vertAlign w:val="superscript"/>
    </w:rPr>
  </w:style>
  <w:style w:type="character" w:customStyle="1" w:styleId="Symbols">
    <w:name w:val="Symbols"/>
    <w:basedOn w:val="DefaultParagraphFont"/>
    <w:rsid w:val="00283496"/>
    <w:rPr>
      <w:rFonts w:ascii="Symbol" w:hAnsi="Symbol"/>
    </w:rPr>
  </w:style>
  <w:style w:type="character" w:customStyle="1" w:styleId="MenuOptions">
    <w:name w:val="Menu Options"/>
    <w:basedOn w:val="DefaultParagraphFont"/>
    <w:rsid w:val="002834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496"/>
    <w:rPr>
      <w:b/>
    </w:rPr>
  </w:style>
  <w:style w:type="character" w:customStyle="1" w:styleId="Underlined">
    <w:name w:val="Underlined"/>
    <w:basedOn w:val="DefaultParagraphFont"/>
    <w:rsid w:val="00283496"/>
    <w:rPr>
      <w:u w:val="single"/>
    </w:rPr>
  </w:style>
  <w:style w:type="paragraph" w:customStyle="1" w:styleId="TableBodyTextRight">
    <w:name w:val="Table Body Text Right"/>
    <w:basedOn w:val="TableBodyText"/>
    <w:rsid w:val="002834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496"/>
    <w:rPr>
      <w:sz w:val="18"/>
    </w:rPr>
  </w:style>
  <w:style w:type="paragraph" w:customStyle="1" w:styleId="BodySmallRight">
    <w:name w:val="Body Small Right"/>
    <w:basedOn w:val="BodyTextRight"/>
    <w:rsid w:val="00283496"/>
    <w:rPr>
      <w:sz w:val="18"/>
      <w:szCs w:val="18"/>
    </w:rPr>
  </w:style>
  <w:style w:type="paragraph" w:customStyle="1" w:styleId="MarginEdition">
    <w:name w:val="Margin Edition"/>
    <w:basedOn w:val="MarginNote"/>
    <w:rsid w:val="002834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496"/>
    <w:rPr>
      <w:sz w:val="2"/>
      <w:szCs w:val="2"/>
    </w:rPr>
  </w:style>
  <w:style w:type="character" w:customStyle="1" w:styleId="Small">
    <w:name w:val="Small"/>
    <w:basedOn w:val="DefaultParagraphFont"/>
    <w:rsid w:val="00283496"/>
    <w:rPr>
      <w:sz w:val="16"/>
    </w:rPr>
  </w:style>
  <w:style w:type="paragraph" w:customStyle="1" w:styleId="WideTable">
    <w:name w:val="Wide Table"/>
    <w:basedOn w:val="Normal"/>
    <w:rsid w:val="002834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496"/>
  </w:style>
  <w:style w:type="paragraph" w:styleId="Quote">
    <w:name w:val="Quote"/>
    <w:basedOn w:val="Heading1"/>
    <w:link w:val="QuoteChar"/>
    <w:qFormat/>
    <w:rsid w:val="002834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4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496"/>
    <w:pPr>
      <w:pageBreakBefore/>
    </w:pPr>
  </w:style>
  <w:style w:type="paragraph" w:customStyle="1" w:styleId="Border">
    <w:name w:val="Border"/>
    <w:basedOn w:val="Normal"/>
    <w:qFormat/>
    <w:rsid w:val="002834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4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4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4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4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4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4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4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4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496"/>
    <w:rPr>
      <w:u w:val="single"/>
    </w:rPr>
  </w:style>
  <w:style w:type="character" w:customStyle="1" w:styleId="BoldandItalics">
    <w:name w:val="Bold and Italics"/>
    <w:qFormat/>
    <w:rsid w:val="00283496"/>
    <w:rPr>
      <w:b/>
      <w:i/>
      <w:u w:val="none"/>
    </w:rPr>
  </w:style>
  <w:style w:type="paragraph" w:styleId="BalloonText">
    <w:name w:val="Balloon Text"/>
    <w:basedOn w:val="Normal"/>
    <w:link w:val="BalloonTextChar"/>
    <w:rsid w:val="00283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4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4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4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4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4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496"/>
    <w:pPr>
      <w:spacing w:before="0" w:after="0"/>
    </w:pPr>
  </w:style>
  <w:style w:type="paragraph" w:customStyle="1" w:styleId="BodyTextBold">
    <w:name w:val="Body Text Bold"/>
    <w:basedOn w:val="BodyText"/>
    <w:qFormat/>
    <w:rsid w:val="00283496"/>
    <w:rPr>
      <w:b/>
    </w:rPr>
  </w:style>
  <w:style w:type="character" w:styleId="Hyperlink">
    <w:name w:val="Hyperlink"/>
    <w:basedOn w:val="DefaultParagraphFont"/>
    <w:uiPriority w:val="99"/>
    <w:unhideWhenUsed/>
    <w:rsid w:val="009B2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5642</Characters>
  <Application>Microsoft Office Word</Application>
  <DocSecurity>0</DocSecurity>
  <Lines>194</Lines>
  <Paragraphs>110</Paragraphs>
  <ScaleCrop>false</ScaleCrop>
  <Company>Author-it Software Corporation Ltd.</Company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TLIR0004 Negotiate a contract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2025-03-02T01:27:00Z</dcterms:created>
  <dcterms:modified xsi:type="dcterms:W3CDTF">2025-03-02T01:27:00Z</dcterms:modified>
</cp:coreProperties>
</file>