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55B" w:rsidP="00B1155B">
      <w:pPr>
        <w:pStyle w:val="Title"/>
      </w:pPr>
      <w:r>
        <w:fldChar w:fldCharType="begin"/>
      </w:r>
      <w:r>
        <w:instrText xml:space="preserve"> TITLE   \* MERGEFORMAT </w:instrText>
      </w:r>
      <w:r>
        <w:fldChar w:fldCharType="separate"/>
      </w:r>
      <w:r>
        <w:t>TLIR0002 Conduct purchasing</w:t>
      </w:r>
      <w:r>
        <w:fldChar w:fldCharType="end"/>
      </w:r>
    </w:p>
    <w:p w:rsidR="00B1155B" w:rsidP="00B1155B">
      <w:pPr>
        <w:pStyle w:val="Version"/>
        <w:sectPr w:rsidSect="009A07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729" w:rsidP="009A0729">
      <w:pPr>
        <w:pStyle w:val="SuperHeading"/>
      </w:pPr>
      <w:r w:rsidRPr="009A0729">
        <w:t>TLIR0002 Conduct purchasing</w:t>
      </w:r>
    </w:p>
    <w:p w:rsidR="00000000" w:rsidRPr="009A0729" w:rsidP="009A0729">
      <w:pPr>
        <w:pStyle w:val="Heading1"/>
      </w:pPr>
      <w:bookmarkStart w:id="1" w:name="O_1194821"/>
      <w:bookmarkEnd w:id="1"/>
      <w:r w:rsidRPr="009A0729">
        <w:t>Modification History</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Release 1.</w:t>
            </w:r>
            <w:r w:rsidRPr="009A0729">
              <w:t xml:space="preserve"> This is the first release of this unit of competency in the TLI Transport and Logistics Training Package.</w:t>
            </w:r>
          </w:p>
        </w:tc>
      </w:tr>
    </w:tbl>
    <w:p w:rsidR="00B1155B" w:rsidP="009A0729">
      <w:pPr>
        <w:pStyle w:val="NoPaddingFontSize1"/>
      </w:pPr>
    </w:p>
    <w:p w:rsidR="00B1155B" w:rsidP="009A0729">
      <w:pPr>
        <w:pStyle w:val="NoPaddingFontSize1"/>
      </w:pPr>
    </w:p>
    <w:p w:rsidR="00000000" w:rsidRPr="009A0729" w:rsidP="009A0729">
      <w:pPr>
        <w:pStyle w:val="Heading1"/>
      </w:pPr>
      <w:bookmarkStart w:id="2" w:name="O_1194822"/>
      <w:bookmarkEnd w:id="2"/>
      <w:r w:rsidRPr="009A0729">
        <w:t>Application</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This unit involves the skills and knowledge required to conduct purchasing.</w:t>
            </w:r>
          </w:p>
          <w:p w:rsidR="00000000" w:rsidRPr="009A0729" w:rsidP="009A0729">
            <w:pPr>
              <w:pStyle w:val="BodyText"/>
            </w:pPr>
            <w:r w:rsidRPr="009A0729">
              <w:t>It inclu</w:t>
            </w:r>
            <w:r w:rsidRPr="009A0729">
              <w:t>des identifying purchasing requirements, sourcing potential suppliers, preparing invitations to offer for goods, evaluating offers received, preparing recommendations in response to offers and actioning successful offers. It also includes arranging deliver</w:t>
            </w:r>
            <w:r w:rsidRPr="009A0729">
              <w:t>y of goods and finalising payments and contracts.</w:t>
            </w:r>
          </w:p>
          <w:p w:rsidR="00000000" w:rsidRPr="009A0729" w:rsidP="009A0729">
            <w:pPr>
              <w:pStyle w:val="BodyText"/>
            </w:pPr>
            <w:r w:rsidRPr="009A0729">
              <w:t>The unit generally applies to those who under the supervision of a purchasing professional will lead individuals or teams.</w:t>
            </w:r>
          </w:p>
          <w:p w:rsidR="00000000" w:rsidRPr="009A0729" w:rsidP="009A0729">
            <w:pPr>
              <w:pStyle w:val="BodyText"/>
            </w:pPr>
            <w:r w:rsidRPr="009A0729">
              <w:t>No licensing, legislative or certification requirements apply to this unit at the t</w:t>
            </w:r>
            <w:r w:rsidRPr="009A0729">
              <w:t>ime of publication.</w:t>
            </w:r>
          </w:p>
        </w:tc>
      </w:tr>
    </w:tbl>
    <w:p w:rsidR="00B1155B" w:rsidP="009A0729">
      <w:pPr>
        <w:pStyle w:val="NoPaddingFontSize1"/>
      </w:pPr>
    </w:p>
    <w:p w:rsidR="00B1155B" w:rsidP="009A0729">
      <w:pPr>
        <w:pStyle w:val="NoPaddingFontSize1"/>
      </w:pPr>
    </w:p>
    <w:p w:rsidR="00000000" w:rsidRPr="009A0729" w:rsidP="009A0729">
      <w:pPr>
        <w:pStyle w:val="Heading1"/>
      </w:pPr>
      <w:bookmarkStart w:id="3" w:name="O_1194823"/>
      <w:bookmarkEnd w:id="3"/>
      <w:r w:rsidRPr="009A0729">
        <w:t>Pre-requisite Unit</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Not applicable.</w:t>
            </w:r>
          </w:p>
        </w:tc>
      </w:tr>
    </w:tbl>
    <w:p w:rsidR="00B1155B" w:rsidP="009A0729">
      <w:pPr>
        <w:pStyle w:val="NoPaddingFontSize1"/>
      </w:pPr>
    </w:p>
    <w:p w:rsidR="00B1155B" w:rsidP="009A0729">
      <w:pPr>
        <w:pStyle w:val="NoPaddingFontSize1"/>
      </w:pPr>
    </w:p>
    <w:p w:rsidR="00000000" w:rsidRPr="009A0729" w:rsidP="009A0729">
      <w:pPr>
        <w:pStyle w:val="Heading1"/>
      </w:pPr>
      <w:bookmarkStart w:id="4" w:name="O_1194824"/>
      <w:bookmarkEnd w:id="4"/>
      <w:r w:rsidRPr="009A0729">
        <w:t>Competency Field</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R – Contract Procurement.</w:t>
            </w:r>
          </w:p>
        </w:tc>
      </w:tr>
    </w:tbl>
    <w:p w:rsidR="00B1155B" w:rsidP="009A0729">
      <w:pPr>
        <w:pStyle w:val="NoPaddingFontSize1"/>
      </w:pPr>
    </w:p>
    <w:p w:rsidR="00B1155B" w:rsidP="009A0729">
      <w:pPr>
        <w:pStyle w:val="NoPaddingFontSize1"/>
      </w:pPr>
    </w:p>
    <w:p w:rsidR="00000000" w:rsidRPr="009A0729" w:rsidP="009A0729">
      <w:pPr>
        <w:pStyle w:val="Heading1"/>
      </w:pPr>
      <w:bookmarkStart w:id="5" w:name="O_1194825"/>
      <w:bookmarkEnd w:id="5"/>
      <w:r w:rsidRPr="009A0729">
        <w:t>Unit Sector</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Not applicable.</w:t>
            </w:r>
          </w:p>
        </w:tc>
      </w:tr>
    </w:tbl>
    <w:p w:rsidR="00B1155B" w:rsidP="009A0729">
      <w:pPr>
        <w:pStyle w:val="NoPaddingFontSize1"/>
      </w:pPr>
    </w:p>
    <w:p w:rsidR="00B1155B" w:rsidP="009A0729">
      <w:pPr>
        <w:pStyle w:val="NoPaddingFontSize1"/>
      </w:pPr>
    </w:p>
    <w:p w:rsidR="00000000" w:rsidRPr="009A0729" w:rsidP="009A0729">
      <w:pPr>
        <w:pStyle w:val="Heading1"/>
      </w:pPr>
      <w:bookmarkStart w:id="6" w:name="O_1194826"/>
      <w:bookmarkEnd w:id="6"/>
      <w:r w:rsidRPr="009A0729">
        <w:t>Elements and Performance Criteria</w:t>
      </w:r>
    </w:p>
    <w:tbl>
      <w:tblPr>
        <w:tblW w:w="9647" w:type="dxa"/>
        <w:tblLayout w:type="fixed"/>
        <w:tblCellMar>
          <w:left w:w="62" w:type="dxa"/>
          <w:right w:w="62" w:type="dxa"/>
        </w:tblCellMar>
        <w:tblLook w:val="0000"/>
      </w:tblPr>
      <w:tblGrid>
        <w:gridCol w:w="366"/>
        <w:gridCol w:w="2604"/>
        <w:gridCol w:w="490"/>
        <w:gridCol w:w="6037"/>
        <w:gridCol w:w="150"/>
      </w:tblGrid>
      <w:tr w:rsidTr="009A0729">
        <w:tblPrEx>
          <w:tblW w:w="9647" w:type="dxa"/>
          <w:tblLayout w:type="fixed"/>
          <w:tblCellMar>
            <w:left w:w="62" w:type="dxa"/>
            <w:right w:w="62" w:type="dxa"/>
          </w:tblCellMar>
          <w:tblLook w:val="0000"/>
        </w:tblPrEx>
        <w:trPr>
          <w:gridAfter w:val="1"/>
          <w:wAfter w:w="150" w:type="dxa"/>
        </w:trPr>
        <w:tc>
          <w:tcPr>
            <w:tcW w:w="2970" w:type="dxa"/>
            <w:gridSpan w:val="2"/>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ELEMENTS</w:t>
            </w:r>
          </w:p>
        </w:tc>
        <w:tc>
          <w:tcPr>
            <w:tcW w:w="652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PERFORMANCE CRITERIA</w:t>
            </w:r>
          </w:p>
        </w:tc>
      </w:tr>
      <w:tr w:rsidTr="009A0729">
        <w:tblPrEx>
          <w:tblW w:w="9647" w:type="dxa"/>
          <w:tblLayout w:type="fixed"/>
          <w:tblCellMar>
            <w:left w:w="62" w:type="dxa"/>
            <w:right w:w="62" w:type="dxa"/>
          </w:tblCellMar>
          <w:tblLook w:val="0000"/>
        </w:tblPrEx>
        <w:trPr>
          <w:gridAfter w:val="1"/>
          <w:wAfter w:w="150" w:type="dxa"/>
        </w:trPr>
        <w:tc>
          <w:tcPr>
            <w:tcW w:w="2970"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Performance criteria describe the performance needed to demonstrate achievement of the element.</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1</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Identify purchasing requirements</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1.1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Goods or services to be purchased are identified from orders and instructions in accordance with workplace policies and procedures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1.2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Stakeholders are consulted to determine whether viable alternatives are acceptable, and database is checked for previo</w:t>
            </w:r>
            <w:r w:rsidRPr="009A0729">
              <w:t>us history</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1.3</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Quantities, quality, financial limits and delivery requirements are identified for goods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1.4</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Item is reviewed to determine if it is a single or repeat multiple purchase</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1.5</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Scope of service requirements, duration, location and limiting factors is confirmed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1.6</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Approval for purchase activity is confirmed</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2</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Source suppliers</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Goods to be purchased are identified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Potential sources of supply are researche</w:t>
            </w:r>
            <w:r w:rsidRPr="009A0729">
              <w:t>d using internal data and other relevant domestic and international information sources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2.3</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Market structures for proposed purchases are examined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2.4</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Regulations governing international in relation to domestic purchasing is determined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2.5</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Communication methods and standards are identified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2.6</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Assistance and clarification are sought to identify suppliers</w:t>
            </w:r>
            <w:r>
              <w:t>’</w:t>
            </w:r>
            <w:r w:rsidRPr="009A0729">
              <w:t xml:space="preserve"> ability to meet required quality standards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2.7</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Incoterms and regulations governing international purchasing of specified goods are u</w:t>
            </w:r>
            <w:r w:rsidRPr="009A0729">
              <w:t>nderstood</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3</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Prepare invitations to offer for goods</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Final specifications of goods or services are approved from relevant personnel and clarified, as required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Purchasing strategy for proposed purchase is selected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3.3</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Invitations to offer are developed and documented for ensuring quality assurance, packing standards, delivery schedule, payment terms and dispute resolution</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3.4</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 xml:space="preserve">Offer documents are checked for regulatory compliance and with workplace policies and procedures </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3.5</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Criteria for evaluation is developed and approval is sought in accordance with workplace policies and procedures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3.6</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Approval is sought for issuance</w:t>
            </w:r>
            <w:r w:rsidRPr="009A0729">
              <w:t xml:space="preserve"> of invitations to offer prior to </w:t>
            </w:r>
            <w:r w:rsidRPr="009A0729">
              <w:t>issuance to prospective suppliers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3.7</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Evaluation panel membership is identified to assess offers, if required</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4</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Prepare recommendations in response to offers</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4.1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 xml:space="preserve">Offer documents are received from suppliers and handled </w:t>
            </w:r>
            <w:r w:rsidRPr="009A0729">
              <w:t>in accordance with workplace policies and procedures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4.2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 xml:space="preserve">Offer documents are assessed against documented criteria and purchasing strategy requirements </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4.3</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Further information is sought from suppliers, as required, to clarify offers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4.4</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Offers are evaluated by expert panel against purchasing criteria</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4.5</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Preferred offer is selected and recommendation made for approval by relevant personnel</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4.6</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Approval is obtained for recommended offers</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5</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Action successful offers</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5.1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Legal expertise is accessed to ensure legality of contract agreements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5.2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Contract with successful supplier is finalised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5.3</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Contract is issued in accordance with approval received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5.4</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Unsuccessful offers are informed of outcome of evaluation process</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6</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Arrange delivery of goods</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6.1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Transport of goods from point of origin to final destination is in accordance with final contract and confirmed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6.2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Relevant insurance cover is arranged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6.3</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Agents are sourced, if required, to arrange inspection, packing, transport, importation, customs clearance and delivery of goods into store</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6.4</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Sta</w:t>
            </w:r>
            <w:r w:rsidRPr="009A0729">
              <w:t>tutory and regulatory requirements, including fumigation and export/import controls, if required, are satisfied</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6.5</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Supply and logistics channels are managed to ensure delivery of goods is achieved satisfactorily and within designated timelines</w:t>
            </w:r>
          </w:p>
        </w:tc>
      </w:tr>
      <w:tr w:rsidTr="009A0729">
        <w:tblPrEx>
          <w:tblW w:w="9647"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7</w:t>
            </w:r>
          </w:p>
        </w:tc>
        <w:tc>
          <w:tcPr>
            <w:tcW w:w="2604" w:type="dxa"/>
            <w:vMerge w:val="restart"/>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rPr>
                <w:rStyle w:val="SpecialBold"/>
              </w:rPr>
              <w:t>Final</w:t>
            </w:r>
            <w:r w:rsidRPr="009A0729">
              <w:rPr>
                <w:rStyle w:val="SpecialBold"/>
              </w:rPr>
              <w:t>ise payment and contract</w:t>
            </w: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7.1</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Payments are made in accordance with contract terms and workplace policy</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7.2</w:t>
            </w:r>
          </w:p>
        </w:tc>
        <w:tc>
          <w:tcPr>
            <w:tcW w:w="6187" w:type="dxa"/>
            <w:gridSpan w:val="2"/>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t>Payments are authorised at appropriate times</w:t>
            </w:r>
          </w:p>
        </w:tc>
      </w:tr>
      <w:tr w:rsidTr="009A0729">
        <w:tblPrEx>
          <w:tblW w:w="9647"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04" w:type="dxa"/>
            <w:vMerge/>
            <w:tcBorders>
              <w:top w:val="nil"/>
              <w:left w:val="nil"/>
              <w:bottom w:val="nil"/>
              <w:right w:val="nil"/>
            </w:tcBorders>
            <w:tcMar>
              <w:top w:w="0" w:type="dxa"/>
              <w:left w:w="62" w:type="dxa"/>
              <w:bottom w:w="0" w:type="dxa"/>
              <w:right w:w="62" w:type="dxa"/>
            </w:tcMar>
          </w:tcPr>
          <w:p w:rsidR="00000000" w:rsidRPr="009A0729">
            <w:pPr>
              <w:pStyle w:val="BodyText"/>
              <w:keepLines w:val="0"/>
            </w:pPr>
          </w:p>
        </w:tc>
        <w:tc>
          <w:tcPr>
            <w:tcW w:w="490" w:type="dxa"/>
            <w:tcBorders>
              <w:top w:val="nil"/>
              <w:left w:val="nil"/>
              <w:bottom w:val="nil"/>
              <w:right w:val="nil"/>
            </w:tcBorders>
            <w:tcMar>
              <w:top w:w="0" w:type="dxa"/>
              <w:left w:w="62" w:type="dxa"/>
              <w:bottom w:w="0" w:type="dxa"/>
              <w:right w:w="62" w:type="dxa"/>
            </w:tcMar>
          </w:tcPr>
          <w:p w:rsidR="00000000" w:rsidP="009A0729">
            <w:pPr>
              <w:pStyle w:val="BodyText"/>
              <w:rPr>
                <w:lang w:val="en-NZ"/>
              </w:rPr>
            </w:pPr>
            <w:r w:rsidRPr="009A0729">
              <w:rPr>
                <w:rStyle w:val="SpecialBold"/>
              </w:rPr>
              <w:t>7.3</w:t>
            </w:r>
          </w:p>
        </w:tc>
        <w:tc>
          <w:tcPr>
            <w:tcW w:w="6187" w:type="dxa"/>
            <w:gridSpan w:val="2"/>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Actions are taken to ensure any non-compliance with contractual conditions and specifications is rectified</w:t>
            </w:r>
          </w:p>
        </w:tc>
      </w:tr>
    </w:tbl>
    <w:p w:rsidR="00B1155B" w:rsidP="009A0729">
      <w:pPr>
        <w:pStyle w:val="NoPaddingFontSize1"/>
      </w:pPr>
    </w:p>
    <w:p w:rsidR="00B1155B" w:rsidP="009A0729">
      <w:pPr>
        <w:pStyle w:val="NoPaddingFontSize1"/>
      </w:pPr>
    </w:p>
    <w:p w:rsidR="00000000" w:rsidRPr="009A0729" w:rsidP="009A0729">
      <w:pPr>
        <w:pStyle w:val="Heading1"/>
      </w:pPr>
      <w:bookmarkStart w:id="7" w:name="O_1194827"/>
      <w:bookmarkEnd w:id="7"/>
      <w:r w:rsidRPr="009A0729">
        <w:t>Foundation Skills</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Foundation skills essential to performance are explicit in the performance criteria of this unit of competency.</w:t>
            </w:r>
          </w:p>
        </w:tc>
      </w:tr>
    </w:tbl>
    <w:p w:rsidR="00B1155B" w:rsidP="009A0729">
      <w:pPr>
        <w:pStyle w:val="NoPaddingFontSize1"/>
      </w:pPr>
    </w:p>
    <w:p w:rsidR="00B1155B" w:rsidP="009A0729">
      <w:pPr>
        <w:pStyle w:val="NoPaddingFontSize1"/>
      </w:pPr>
    </w:p>
    <w:p w:rsidR="00000000" w:rsidRPr="009A0729" w:rsidP="009A0729">
      <w:pPr>
        <w:pStyle w:val="Heading1"/>
      </w:pPr>
      <w:bookmarkStart w:id="8" w:name="O_1194828"/>
      <w:bookmarkEnd w:id="8"/>
      <w:r w:rsidRPr="009A0729">
        <w:t>Range of Conditions</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Range is restricted to essential operating conditions and any other variables essential to the work en</w:t>
            </w:r>
            <w:r w:rsidRPr="009A0729">
              <w:t>vironment.</w:t>
            </w:r>
          </w:p>
          <w:p w:rsidR="00000000" w:rsidRPr="009A0729" w:rsidP="009A0729">
            <w:pPr>
              <w:pStyle w:val="BodyText"/>
            </w:pPr>
            <w:r w:rsidRPr="009A0729">
              <w:t>Non-essential conditions can be found in the TLI Transport and Logistics Training Package Companion Volume Implementation Guide.</w:t>
            </w:r>
          </w:p>
        </w:tc>
      </w:tr>
    </w:tbl>
    <w:p w:rsidR="00B1155B" w:rsidP="009A0729">
      <w:pPr>
        <w:pStyle w:val="NoPaddingFontSize1"/>
      </w:pPr>
    </w:p>
    <w:p w:rsidR="00B1155B" w:rsidP="009A0729">
      <w:pPr>
        <w:pStyle w:val="NoPaddingFontSize1"/>
      </w:pPr>
    </w:p>
    <w:p w:rsidR="00000000" w:rsidRPr="009A0729" w:rsidP="009A0729">
      <w:pPr>
        <w:pStyle w:val="Heading1"/>
      </w:pPr>
      <w:bookmarkStart w:id="9" w:name="O_1194829"/>
      <w:bookmarkEnd w:id="9"/>
      <w:r w:rsidRPr="009A0729">
        <w:t>Unit Mapping Information</w:t>
      </w:r>
    </w:p>
    <w:tbl>
      <w:tblPr>
        <w:tblW w:w="9497" w:type="dxa"/>
        <w:tblLayout w:type="fixed"/>
        <w:tblCellMar>
          <w:left w:w="62" w:type="dxa"/>
          <w:right w:w="62" w:type="dxa"/>
        </w:tblCellMar>
        <w:tblLook w:val="0000"/>
      </w:tblPr>
      <w:tblGrid>
        <w:gridCol w:w="9497"/>
      </w:tblGrid>
      <w:tr w:rsidTr="009A0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0729" w:rsidP="009A0729">
            <w:pPr>
              <w:pStyle w:val="BodyText"/>
            </w:pPr>
            <w:r w:rsidRPr="009A0729">
              <w:t>This unit replaces and is not equivalent to TLIR4012 Conduct internat</w:t>
            </w:r>
            <w:r w:rsidRPr="009A0729">
              <w:t>ional purchasing.</w:t>
            </w:r>
          </w:p>
          <w:p w:rsidR="00000000" w:rsidRPr="009A0729" w:rsidP="009A0729">
            <w:pPr>
              <w:pStyle w:val="BodyText"/>
            </w:pPr>
            <w:r w:rsidRPr="009A0729">
              <w:t>This unit replaces and is not equivalent to TLIR4010 Plan purchasing.</w:t>
            </w:r>
          </w:p>
        </w:tc>
      </w:tr>
    </w:tbl>
    <w:p w:rsidR="00B1155B" w:rsidP="009A0729">
      <w:pPr>
        <w:pStyle w:val="NoPaddingFontSize1"/>
      </w:pPr>
    </w:p>
    <w:p w:rsidR="00B1155B" w:rsidP="009A0729">
      <w:pPr>
        <w:pStyle w:val="NoPaddingFontSize1"/>
      </w:pPr>
    </w:p>
    <w:p w:rsidR="00000000" w:rsidRPr="009A0729" w:rsidP="009A0729">
      <w:pPr>
        <w:pStyle w:val="Heading1"/>
      </w:pPr>
      <w:bookmarkStart w:id="10" w:name="O_1194836"/>
      <w:bookmarkEnd w:id="10"/>
      <w:r w:rsidRPr="009A0729">
        <w:t>Links</w:t>
      </w:r>
    </w:p>
    <w:p w:rsidR="00000000" w:rsidRPr="009A0729" w:rsidP="00B1155B">
      <w:pPr>
        <w:pStyle w:val="BodyText"/>
      </w:pPr>
      <w:r w:rsidRPr="009A072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B3BDA">
        <w:rPr>
          <w:rStyle w:val="Hyperlink"/>
        </w:rPr>
        <w:t>https://vetnet.gov.au/Pages/TrainingDocs.aspx?q=df441c6e-213d-43e3-874c-0b3f7036d851</w:t>
      </w:r>
      <w:r>
        <w:fldChar w:fldCharType="end"/>
      </w:r>
    </w:p>
    <w:p w:rsidR="00000000" w:rsidRPr="009A0729" w:rsidP="009A0729"/>
    <w:sectPr w:rsidSect="009A07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29" w:rsidRPr="00B1155B" w:rsidP="00B11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B" w:rsidP="009A0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55B" w:rsidP="009A07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1155B" w:rsidP="009A07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0729" w:rsidRPr="00B1155B" w:rsidP="00B11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B" w:rsidRPr="002D2AF8" w:rsidP="009A0729">
    <w:pPr>
      <w:pStyle w:val="Header"/>
      <w:framePr w:wrap="around"/>
    </w:pPr>
    <w:r>
      <w:fldChar w:fldCharType="begin"/>
    </w:r>
    <w:r>
      <w:instrText xml:space="preserve"> TITLE   \* MERGEFORMAT </w:instrText>
    </w:r>
    <w:r>
      <w:fldChar w:fldCharType="separate"/>
    </w:r>
    <w:r>
      <w:t>TLIR0002 Conduct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1155B" w:rsidP="009A0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729"/>
    <w:pPr>
      <w:spacing w:before="360" w:after="60"/>
      <w:outlineLvl w:val="0"/>
    </w:pPr>
    <w:rPr>
      <w:sz w:val="32"/>
    </w:rPr>
  </w:style>
  <w:style w:type="paragraph" w:styleId="Heading2">
    <w:name w:val="heading 2"/>
    <w:basedOn w:val="HeadingBase"/>
    <w:next w:val="BodyText"/>
    <w:link w:val="Heading2Char"/>
    <w:qFormat/>
    <w:rsid w:val="009A0729"/>
    <w:pPr>
      <w:keepLines/>
      <w:spacing w:before="240" w:after="120"/>
      <w:outlineLvl w:val="1"/>
    </w:pPr>
    <w:rPr>
      <w:sz w:val="28"/>
      <w:szCs w:val="40"/>
    </w:rPr>
  </w:style>
  <w:style w:type="paragraph" w:styleId="Heading3">
    <w:name w:val="heading 3"/>
    <w:basedOn w:val="HeadingBase"/>
    <w:next w:val="BodyText"/>
    <w:link w:val="Heading3Char"/>
    <w:qFormat/>
    <w:rsid w:val="009A0729"/>
    <w:pPr>
      <w:spacing w:before="180" w:after="120"/>
      <w:outlineLvl w:val="2"/>
    </w:pPr>
    <w:rPr>
      <w:spacing w:val="-10"/>
      <w:kern w:val="32"/>
    </w:rPr>
  </w:style>
  <w:style w:type="paragraph" w:styleId="Heading4">
    <w:name w:val="heading 4"/>
    <w:basedOn w:val="HeadingBase"/>
    <w:next w:val="BodyText"/>
    <w:link w:val="Heading4Char"/>
    <w:qFormat/>
    <w:rsid w:val="009A0729"/>
    <w:pPr>
      <w:spacing w:before="160" w:after="120"/>
      <w:outlineLvl w:val="3"/>
    </w:pPr>
    <w:rPr>
      <w:sz w:val="22"/>
    </w:rPr>
  </w:style>
  <w:style w:type="paragraph" w:styleId="Heading5">
    <w:name w:val="heading 5"/>
    <w:basedOn w:val="HeadingBase"/>
    <w:next w:val="Normal"/>
    <w:link w:val="Heading5Char"/>
    <w:qFormat/>
    <w:rsid w:val="009A0729"/>
    <w:pPr>
      <w:spacing w:before="80"/>
      <w:outlineLvl w:val="4"/>
    </w:pPr>
    <w:rPr>
      <w:color w:val="918585"/>
      <w:sz w:val="20"/>
    </w:rPr>
  </w:style>
  <w:style w:type="paragraph" w:styleId="Heading6">
    <w:name w:val="heading 6"/>
    <w:basedOn w:val="HeadingBase"/>
    <w:next w:val="Normal"/>
    <w:link w:val="Heading6Char"/>
    <w:qFormat/>
    <w:rsid w:val="009A0729"/>
    <w:pPr>
      <w:spacing w:before="60"/>
      <w:outlineLvl w:val="5"/>
    </w:pPr>
    <w:rPr>
      <w:color w:val="918585"/>
      <w:sz w:val="20"/>
    </w:rPr>
  </w:style>
  <w:style w:type="paragraph" w:styleId="Heading7">
    <w:name w:val="heading 7"/>
    <w:basedOn w:val="Normal"/>
    <w:next w:val="Normal"/>
    <w:link w:val="Heading7Char"/>
    <w:qFormat/>
    <w:rsid w:val="009A0729"/>
    <w:pPr>
      <w:ind w:left="720"/>
      <w:outlineLvl w:val="6"/>
    </w:pPr>
    <w:rPr>
      <w:i/>
    </w:rPr>
  </w:style>
  <w:style w:type="paragraph" w:styleId="Heading8">
    <w:name w:val="heading 8"/>
    <w:basedOn w:val="Normal"/>
    <w:next w:val="Normal"/>
    <w:link w:val="Heading8Char"/>
    <w:qFormat/>
    <w:rsid w:val="009A0729"/>
    <w:pPr>
      <w:ind w:left="720"/>
      <w:outlineLvl w:val="7"/>
    </w:pPr>
    <w:rPr>
      <w:i/>
    </w:rPr>
  </w:style>
  <w:style w:type="paragraph" w:styleId="Heading9">
    <w:name w:val="heading 9"/>
    <w:basedOn w:val="Normal"/>
    <w:next w:val="Normal"/>
    <w:link w:val="Heading9Char"/>
    <w:qFormat/>
    <w:rsid w:val="009A0729"/>
    <w:pPr>
      <w:ind w:left="720"/>
      <w:outlineLvl w:val="8"/>
    </w:pPr>
    <w:rPr>
      <w:i/>
    </w:rPr>
  </w:style>
  <w:style w:type="character" w:default="1" w:styleId="DefaultParagraphFont">
    <w:name w:val="Default Paragraph Font"/>
    <w:uiPriority w:val="1"/>
    <w:unhideWhenUsed/>
    <w:rsid w:val="009A0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729"/>
  </w:style>
  <w:style w:type="character" w:customStyle="1" w:styleId="Heading1Char">
    <w:name w:val="Heading 1 Char"/>
    <w:basedOn w:val="DefaultParagraphFont"/>
    <w:link w:val="Heading1"/>
    <w:rsid w:val="009A0729"/>
    <w:rPr>
      <w:rFonts w:ascii="Times New Roman" w:eastAsia="Times New Roman" w:hAnsi="Times New Roman" w:cs="Times New Roman"/>
      <w:b/>
      <w:sz w:val="32"/>
      <w:szCs w:val="20"/>
      <w:lang w:eastAsia="en-US"/>
    </w:rPr>
  </w:style>
  <w:style w:type="paragraph" w:styleId="BodyText">
    <w:name w:val="Body Text"/>
    <w:basedOn w:val="Normal"/>
    <w:link w:val="BodyTextChar"/>
    <w:rsid w:val="009A07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729"/>
    <w:rPr>
      <w:rFonts w:ascii="Times New Roman" w:eastAsia="Times New Roman" w:hAnsi="Times New Roman" w:cs="Times New Roman"/>
      <w:sz w:val="24"/>
      <w:lang w:eastAsia="en-US"/>
    </w:rPr>
  </w:style>
  <w:style w:type="character" w:customStyle="1" w:styleId="SpecialBold">
    <w:name w:val="Special Bold"/>
    <w:basedOn w:val="DefaultParagraphFont"/>
    <w:rsid w:val="009A0729"/>
    <w:rPr>
      <w:b/>
      <w:spacing w:val="0"/>
    </w:rPr>
  </w:style>
  <w:style w:type="paragraph" w:customStyle="1" w:styleId="SuperHeading">
    <w:name w:val="SuperHeading"/>
    <w:basedOn w:val="Normal"/>
    <w:rsid w:val="009A0729"/>
    <w:pPr>
      <w:spacing w:before="240" w:after="120"/>
      <w:outlineLvl w:val="0"/>
    </w:pPr>
    <w:rPr>
      <w:rFonts w:ascii="Times New Roman" w:hAnsi="Times New Roman"/>
      <w:b/>
      <w:sz w:val="32"/>
    </w:rPr>
  </w:style>
  <w:style w:type="paragraph" w:customStyle="1" w:styleId="AllowPageBreak">
    <w:name w:val="AllowPageBreak"/>
    <w:rsid w:val="009A07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0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729"/>
    <w:rPr>
      <w:rFonts w:ascii="Courier New" w:eastAsia="Times New Roman" w:hAnsi="Courier New" w:cs="Times New Roman"/>
      <w:i/>
      <w:szCs w:val="20"/>
      <w:lang w:eastAsia="en-US"/>
    </w:rPr>
  </w:style>
  <w:style w:type="paragraph" w:customStyle="1" w:styleId="HeadingBase">
    <w:name w:val="Heading Base"/>
    <w:rsid w:val="009A0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729"/>
    <w:pPr>
      <w:tabs>
        <w:tab w:val="right" w:leader="dot" w:pos="9072"/>
      </w:tabs>
      <w:ind w:left="567"/>
    </w:pPr>
    <w:rPr>
      <w:szCs w:val="22"/>
    </w:rPr>
  </w:style>
  <w:style w:type="paragraph" w:customStyle="1" w:styleId="TOCBase">
    <w:name w:val="TOC Base"/>
    <w:rsid w:val="009A0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729"/>
    <w:pPr>
      <w:tabs>
        <w:tab w:val="right" w:leader="dot" w:pos="9072"/>
      </w:tabs>
      <w:spacing w:before="40" w:after="40"/>
      <w:ind w:left="284"/>
    </w:pPr>
    <w:rPr>
      <w:rFonts w:ascii="Times New Roman" w:hAnsi="Times New Roman"/>
    </w:rPr>
  </w:style>
  <w:style w:type="paragraph" w:styleId="TOC1">
    <w:name w:val="toc 1"/>
    <w:basedOn w:val="TOCBase"/>
    <w:next w:val="Normal"/>
    <w:rsid w:val="009A07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729"/>
    <w:rPr>
      <w:rFonts w:ascii="Times New Roman" w:eastAsia="Times New Roman" w:hAnsi="Times New Roman" w:cs="Times New Roman"/>
      <w:sz w:val="16"/>
      <w:lang w:eastAsia="en-US"/>
    </w:rPr>
  </w:style>
  <w:style w:type="paragraph" w:styleId="Title">
    <w:name w:val="Title"/>
    <w:basedOn w:val="HeadingBase"/>
    <w:link w:val="TitleChar"/>
    <w:qFormat/>
    <w:rsid w:val="009A0729"/>
    <w:pPr>
      <w:spacing w:before="5040"/>
      <w:jc w:val="center"/>
    </w:pPr>
    <w:rPr>
      <w:sz w:val="48"/>
      <w:szCs w:val="72"/>
      <w:lang w:val="en-US"/>
    </w:rPr>
  </w:style>
  <w:style w:type="character" w:customStyle="1" w:styleId="TitleChar">
    <w:name w:val="Title Char"/>
    <w:basedOn w:val="DefaultParagraphFont"/>
    <w:link w:val="Title"/>
    <w:rsid w:val="009A0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729"/>
    <w:pPr>
      <w:tabs>
        <w:tab w:val="left" w:pos="3600"/>
        <w:tab w:val="left" w:pos="3958"/>
      </w:tabs>
    </w:pPr>
  </w:style>
  <w:style w:type="paragraph" w:styleId="List">
    <w:name w:val="List"/>
    <w:basedOn w:val="BodyText"/>
    <w:next w:val="BodyText"/>
    <w:rsid w:val="009A0729"/>
    <w:pPr>
      <w:tabs>
        <w:tab w:val="left" w:pos="340"/>
      </w:tabs>
      <w:spacing w:before="60" w:after="60"/>
      <w:ind w:left="340" w:hanging="340"/>
    </w:pPr>
  </w:style>
  <w:style w:type="paragraph" w:styleId="ListBullet">
    <w:name w:val="List Bullet"/>
    <w:basedOn w:val="List"/>
    <w:rsid w:val="009A0729"/>
    <w:pPr>
      <w:numPr>
        <w:numId w:val="10"/>
      </w:numPr>
      <w:tabs>
        <w:tab w:val="clear" w:pos="340"/>
      </w:tabs>
      <w:spacing w:before="40" w:after="40"/>
    </w:pPr>
  </w:style>
  <w:style w:type="paragraph" w:customStyle="1" w:styleId="Note">
    <w:name w:val="Note"/>
    <w:basedOn w:val="BodyText"/>
    <w:rsid w:val="009A0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729"/>
    <w:pPr>
      <w:framePr w:wrap="auto" w:hAnchor="text" w:y="6049"/>
    </w:pPr>
    <w:rPr>
      <w:color w:val="000000"/>
      <w:sz w:val="40"/>
    </w:rPr>
  </w:style>
  <w:style w:type="paragraph" w:customStyle="1" w:styleId="TOCTitle">
    <w:name w:val="TOCTitle"/>
    <w:basedOn w:val="Heading1"/>
    <w:rsid w:val="009A0729"/>
    <w:pPr>
      <w:spacing w:after="240"/>
      <w:jc w:val="center"/>
      <w:outlineLvl w:val="9"/>
    </w:pPr>
    <w:rPr>
      <w:caps/>
    </w:rPr>
  </w:style>
  <w:style w:type="paragraph" w:customStyle="1" w:styleId="Version">
    <w:name w:val="Version"/>
    <w:rsid w:val="009A07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729"/>
    <w:pPr>
      <w:numPr>
        <w:numId w:val="11"/>
      </w:numPr>
      <w:tabs>
        <w:tab w:val="clear" w:pos="680"/>
      </w:tabs>
    </w:pPr>
  </w:style>
  <w:style w:type="paragraph" w:styleId="Index1">
    <w:name w:val="index 1"/>
    <w:basedOn w:val="Normal"/>
    <w:next w:val="Normal"/>
    <w:semiHidden/>
    <w:rsid w:val="009A0729"/>
    <w:pPr>
      <w:keepNext w:val="0"/>
      <w:tabs>
        <w:tab w:val="right" w:pos="4176"/>
      </w:tabs>
      <w:ind w:left="198" w:hanging="198"/>
    </w:pPr>
    <w:rPr>
      <w:rFonts w:ascii="Garamond" w:hAnsi="Garamond"/>
    </w:rPr>
  </w:style>
  <w:style w:type="paragraph" w:styleId="IndexHeading">
    <w:name w:val="index heading"/>
    <w:basedOn w:val="Normal"/>
    <w:next w:val="Index1"/>
    <w:semiHidden/>
    <w:rsid w:val="009A0729"/>
    <w:pPr>
      <w:spacing w:before="120" w:after="120"/>
    </w:pPr>
    <w:rPr>
      <w:rFonts w:ascii="Arial" w:hAnsi="Arial"/>
      <w:b/>
      <w:color w:val="918585"/>
      <w:sz w:val="24"/>
    </w:rPr>
  </w:style>
  <w:style w:type="paragraph" w:styleId="Header">
    <w:name w:val="header"/>
    <w:basedOn w:val="Normal"/>
    <w:link w:val="HeaderChar"/>
    <w:rsid w:val="009A0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729"/>
    <w:rPr>
      <w:rFonts w:ascii="Times New Roman" w:eastAsia="Times New Roman" w:hAnsi="Times New Roman" w:cs="Times New Roman"/>
      <w:sz w:val="16"/>
      <w:szCs w:val="20"/>
      <w:lang w:val="en-GB" w:eastAsia="en-US"/>
    </w:rPr>
  </w:style>
  <w:style w:type="paragraph" w:customStyle="1" w:styleId="Chapter">
    <w:name w:val="Chapter"/>
    <w:basedOn w:val="Normal"/>
    <w:rsid w:val="009A0729"/>
    <w:pPr>
      <w:spacing w:before="240"/>
    </w:pPr>
    <w:rPr>
      <w:rFonts w:ascii="Times New Roman" w:hAnsi="Times New Roman"/>
      <w:smallCaps/>
      <w:spacing w:val="80"/>
      <w:sz w:val="28"/>
    </w:rPr>
  </w:style>
  <w:style w:type="paragraph" w:customStyle="1" w:styleId="InChapter">
    <w:name w:val="InChapter"/>
    <w:basedOn w:val="Heading3"/>
    <w:rsid w:val="009A0729"/>
    <w:pPr>
      <w:spacing w:after="240"/>
      <w:outlineLvl w:val="9"/>
    </w:pPr>
    <w:rPr>
      <w:noProof/>
    </w:rPr>
  </w:style>
  <w:style w:type="paragraph" w:styleId="Index2">
    <w:name w:val="index 2"/>
    <w:basedOn w:val="Normal"/>
    <w:next w:val="Normal"/>
    <w:semiHidden/>
    <w:rsid w:val="009A0729"/>
    <w:pPr>
      <w:tabs>
        <w:tab w:val="right" w:pos="4176"/>
      </w:tabs>
      <w:ind w:left="568" w:hanging="284"/>
    </w:pPr>
    <w:rPr>
      <w:rFonts w:ascii="Garamond" w:hAnsi="Garamond"/>
    </w:rPr>
  </w:style>
  <w:style w:type="paragraph" w:customStyle="1" w:styleId="Byline">
    <w:name w:val="Byline"/>
    <w:rsid w:val="009A0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729"/>
    <w:pPr>
      <w:tabs>
        <w:tab w:val="clear" w:pos="3600"/>
        <w:tab w:val="clear" w:pos="3958"/>
      </w:tabs>
      <w:jc w:val="right"/>
    </w:pPr>
  </w:style>
  <w:style w:type="character" w:styleId="Emphasis">
    <w:name w:val="Emphasis"/>
    <w:basedOn w:val="DefaultParagraphFont"/>
    <w:qFormat/>
    <w:rsid w:val="009A0729"/>
    <w:rPr>
      <w:i/>
    </w:rPr>
  </w:style>
  <w:style w:type="paragraph" w:styleId="Caption">
    <w:name w:val="caption"/>
    <w:basedOn w:val="BodyText"/>
    <w:next w:val="Normal"/>
    <w:qFormat/>
    <w:rsid w:val="009A0729"/>
    <w:pPr>
      <w:framePr w:w="2268" w:hSpace="181" w:vSpace="181" w:wrap="around" w:vAnchor="text" w:hAnchor="page" w:x="1135" w:y="285" w:anchorLock="1"/>
    </w:pPr>
    <w:rPr>
      <w:i/>
    </w:rPr>
  </w:style>
  <w:style w:type="paragraph" w:customStyle="1" w:styleId="MiniTOCTitle">
    <w:name w:val="MiniTOCTitle"/>
    <w:basedOn w:val="Heading4"/>
    <w:rsid w:val="009A0729"/>
    <w:pPr>
      <w:spacing w:before="240"/>
      <w:outlineLvl w:val="9"/>
    </w:pPr>
    <w:rPr>
      <w:noProof/>
      <w:sz w:val="24"/>
    </w:rPr>
  </w:style>
  <w:style w:type="paragraph" w:customStyle="1" w:styleId="MiniTOCItem">
    <w:name w:val="MiniTOCItem"/>
    <w:basedOn w:val="ListBullet"/>
    <w:rsid w:val="009A0729"/>
    <w:pPr>
      <w:numPr>
        <w:numId w:val="0"/>
      </w:numPr>
      <w:tabs>
        <w:tab w:val="right" w:leader="dot" w:pos="6521"/>
      </w:tabs>
      <w:spacing w:before="0" w:after="0"/>
    </w:pPr>
  </w:style>
  <w:style w:type="paragraph" w:customStyle="1" w:styleId="TOFTitle">
    <w:name w:val="TOFTitle"/>
    <w:basedOn w:val="TOCTitle"/>
    <w:rsid w:val="009A0729"/>
  </w:style>
  <w:style w:type="paragraph" w:styleId="TableofFigures">
    <w:name w:val="table of figures"/>
    <w:basedOn w:val="Normal"/>
    <w:next w:val="Normal"/>
    <w:semiHidden/>
    <w:rsid w:val="009A0729"/>
    <w:pPr>
      <w:tabs>
        <w:tab w:val="right" w:leader="dot" w:pos="9072"/>
      </w:tabs>
      <w:ind w:left="970" w:hanging="403"/>
    </w:pPr>
    <w:rPr>
      <w:rFonts w:ascii="Times New Roman" w:hAnsi="Times New Roman"/>
      <w:b/>
    </w:rPr>
  </w:style>
  <w:style w:type="paragraph" w:styleId="ListNumber">
    <w:name w:val="List Number"/>
    <w:basedOn w:val="List"/>
    <w:rsid w:val="009A0729"/>
    <w:pPr>
      <w:numPr>
        <w:numId w:val="13"/>
      </w:numPr>
      <w:tabs>
        <w:tab w:val="clear" w:pos="340"/>
      </w:tabs>
    </w:pPr>
  </w:style>
  <w:style w:type="character" w:customStyle="1" w:styleId="WingdingSymbols">
    <w:name w:val="Wingding Symbols"/>
    <w:rsid w:val="009A0729"/>
    <w:rPr>
      <w:rFonts w:ascii="Wingdings" w:hAnsi="Wingdings"/>
    </w:rPr>
  </w:style>
  <w:style w:type="paragraph" w:customStyle="1" w:styleId="TableHeading">
    <w:name w:val="Table Heading"/>
    <w:basedOn w:val="HeadingBase"/>
    <w:rsid w:val="009A0729"/>
    <w:pPr>
      <w:keepLines/>
      <w:pBdr>
        <w:bottom w:val="single" w:sz="6" w:space="1" w:color="918585"/>
      </w:pBdr>
      <w:spacing w:before="240"/>
    </w:pPr>
  </w:style>
  <w:style w:type="character" w:customStyle="1" w:styleId="HotSpot">
    <w:name w:val="HotSpot"/>
    <w:rsid w:val="009A0729"/>
    <w:rPr>
      <w:color w:val="0033CC"/>
      <w:u w:val="none"/>
    </w:rPr>
  </w:style>
  <w:style w:type="paragraph" w:customStyle="1" w:styleId="BodyTextRight">
    <w:name w:val="Body Text Right"/>
    <w:basedOn w:val="BodyText"/>
    <w:rsid w:val="009A0729"/>
    <w:pPr>
      <w:spacing w:before="0" w:after="0"/>
      <w:jc w:val="right"/>
    </w:pPr>
  </w:style>
  <w:style w:type="paragraph" w:styleId="Index3">
    <w:name w:val="index 3"/>
    <w:basedOn w:val="ListNumber2"/>
    <w:next w:val="Normal"/>
    <w:semiHidden/>
    <w:rsid w:val="009A0729"/>
    <w:pPr>
      <w:numPr>
        <w:numId w:val="0"/>
      </w:numPr>
      <w:tabs>
        <w:tab w:val="right" w:leader="dot" w:pos="4176"/>
      </w:tabs>
    </w:pPr>
  </w:style>
  <w:style w:type="paragraph" w:styleId="ListNumber2">
    <w:name w:val="List Number 2"/>
    <w:basedOn w:val="List2"/>
    <w:rsid w:val="009A0729"/>
    <w:pPr>
      <w:numPr>
        <w:numId w:val="8"/>
      </w:numPr>
      <w:tabs>
        <w:tab w:val="clear" w:pos="1060"/>
      </w:tabs>
    </w:pPr>
  </w:style>
  <w:style w:type="paragraph" w:customStyle="1" w:styleId="MarginNote">
    <w:name w:val="Margin Note"/>
    <w:basedOn w:val="BodyText"/>
    <w:rsid w:val="009A0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729"/>
    <w:rPr>
      <w:sz w:val="32"/>
    </w:rPr>
  </w:style>
  <w:style w:type="paragraph" w:customStyle="1" w:styleId="HeadingProcedure">
    <w:name w:val="Heading Procedure"/>
    <w:basedOn w:val="HeadingBase"/>
    <w:next w:val="Normal"/>
    <w:rsid w:val="009A0729"/>
    <w:pPr>
      <w:tabs>
        <w:tab w:val="left" w:pos="0"/>
      </w:tabs>
      <w:spacing w:before="120" w:after="60"/>
    </w:pPr>
    <w:rPr>
      <w:i/>
      <w:color w:val="918585"/>
      <w:sz w:val="22"/>
    </w:rPr>
  </w:style>
  <w:style w:type="paragraph" w:customStyle="1" w:styleId="TableBodyText">
    <w:name w:val="Table Body Text"/>
    <w:basedOn w:val="BodyText"/>
    <w:rsid w:val="009A0729"/>
    <w:pPr>
      <w:spacing w:before="60" w:after="60"/>
    </w:pPr>
  </w:style>
  <w:style w:type="paragraph" w:styleId="ListContinue">
    <w:name w:val="List Continue"/>
    <w:basedOn w:val="List"/>
    <w:rsid w:val="009A0729"/>
    <w:pPr>
      <w:ind w:firstLine="0"/>
    </w:pPr>
  </w:style>
  <w:style w:type="paragraph" w:customStyle="1" w:styleId="ListNote">
    <w:name w:val="List Note"/>
    <w:basedOn w:val="List"/>
    <w:rsid w:val="009A0729"/>
    <w:pPr>
      <w:pBdr>
        <w:top w:val="single" w:sz="6" w:space="2" w:color="918585"/>
        <w:bottom w:val="single" w:sz="6" w:space="2" w:color="918585"/>
      </w:pBdr>
      <w:tabs>
        <w:tab w:val="left" w:pos="1021"/>
      </w:tabs>
      <w:ind w:firstLine="0"/>
    </w:pPr>
  </w:style>
  <w:style w:type="paragraph" w:customStyle="1" w:styleId="Warning">
    <w:name w:val="Warning"/>
    <w:basedOn w:val="BodyText"/>
    <w:rsid w:val="009A0729"/>
    <w:pPr>
      <w:shd w:val="clear" w:color="auto" w:fill="D9D9D9"/>
      <w:tabs>
        <w:tab w:val="left" w:pos="992"/>
      </w:tabs>
      <w:ind w:left="119" w:right="119"/>
    </w:pPr>
    <w:rPr>
      <w:sz w:val="20"/>
    </w:rPr>
  </w:style>
  <w:style w:type="paragraph" w:customStyle="1" w:styleId="MarginIcons">
    <w:name w:val="Margin Icons"/>
    <w:basedOn w:val="BodyText"/>
    <w:rsid w:val="009A0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729"/>
    <w:rPr>
      <w:rFonts w:ascii="Courier New" w:hAnsi="Courier New"/>
    </w:rPr>
  </w:style>
  <w:style w:type="paragraph" w:customStyle="1" w:styleId="NoteBullet">
    <w:name w:val="Note Bullet"/>
    <w:basedOn w:val="Note"/>
    <w:rsid w:val="009A0729"/>
    <w:pPr>
      <w:tabs>
        <w:tab w:val="clear" w:pos="680"/>
      </w:tabs>
      <w:spacing w:before="60" w:after="60"/>
    </w:pPr>
  </w:style>
  <w:style w:type="paragraph" w:customStyle="1" w:styleId="SubHeading2">
    <w:name w:val="SubHeading2"/>
    <w:basedOn w:val="HeadingBase"/>
    <w:rsid w:val="009A0729"/>
    <w:pPr>
      <w:spacing w:before="240" w:after="60"/>
    </w:pPr>
    <w:rPr>
      <w:sz w:val="20"/>
    </w:rPr>
  </w:style>
  <w:style w:type="paragraph" w:customStyle="1" w:styleId="SubHeading1">
    <w:name w:val="SubHeading1"/>
    <w:basedOn w:val="HeadingBase"/>
    <w:rsid w:val="009A0729"/>
    <w:pPr>
      <w:spacing w:before="240" w:after="60"/>
    </w:pPr>
    <w:rPr>
      <w:color w:val="918585"/>
      <w:sz w:val="22"/>
    </w:rPr>
  </w:style>
  <w:style w:type="paragraph" w:customStyle="1" w:styleId="SideHeading">
    <w:name w:val="Side Heading"/>
    <w:basedOn w:val="HeadingBase"/>
    <w:rsid w:val="009A0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729"/>
    <w:pPr>
      <w:numPr>
        <w:numId w:val="9"/>
      </w:numPr>
    </w:pPr>
  </w:style>
  <w:style w:type="paragraph" w:styleId="PlainText">
    <w:name w:val="Plain Text"/>
    <w:basedOn w:val="Normal"/>
    <w:link w:val="PlainTextChar"/>
    <w:rsid w:val="009A0729"/>
    <w:rPr>
      <w:sz w:val="20"/>
    </w:rPr>
  </w:style>
  <w:style w:type="character" w:customStyle="1" w:styleId="PlainTextChar">
    <w:name w:val="Plain Text Char"/>
    <w:basedOn w:val="DefaultParagraphFont"/>
    <w:link w:val="PlainText"/>
    <w:rsid w:val="009A0729"/>
    <w:rPr>
      <w:rFonts w:ascii="Courier New" w:eastAsia="Times New Roman" w:hAnsi="Courier New" w:cs="Times New Roman"/>
      <w:sz w:val="20"/>
      <w:szCs w:val="20"/>
      <w:lang w:eastAsia="en-US"/>
    </w:rPr>
  </w:style>
  <w:style w:type="character" w:customStyle="1" w:styleId="MenuOption">
    <w:name w:val="Menu Option"/>
    <w:basedOn w:val="DefaultParagraphFont"/>
    <w:rsid w:val="009A0729"/>
    <w:rPr>
      <w:b/>
      <w:smallCaps/>
    </w:rPr>
  </w:style>
  <w:style w:type="paragraph" w:customStyle="1" w:styleId="TableListNumber">
    <w:name w:val="Table List Number"/>
    <w:basedOn w:val="ListNumber"/>
    <w:rsid w:val="009A0729"/>
    <w:pPr>
      <w:numPr>
        <w:numId w:val="0"/>
      </w:numPr>
    </w:pPr>
  </w:style>
  <w:style w:type="paragraph" w:styleId="TOC4">
    <w:name w:val="toc 4"/>
    <w:basedOn w:val="TOCBase"/>
    <w:next w:val="Normal"/>
    <w:semiHidden/>
    <w:rsid w:val="009A0729"/>
    <w:pPr>
      <w:tabs>
        <w:tab w:val="right" w:leader="dot" w:pos="9071"/>
      </w:tabs>
      <w:ind w:left="1701"/>
    </w:pPr>
  </w:style>
  <w:style w:type="paragraph" w:customStyle="1" w:styleId="ListAlpha">
    <w:name w:val="List Alpha"/>
    <w:basedOn w:val="List"/>
    <w:rsid w:val="009A0729"/>
    <w:pPr>
      <w:numPr>
        <w:numId w:val="7"/>
      </w:numPr>
    </w:pPr>
  </w:style>
  <w:style w:type="paragraph" w:customStyle="1" w:styleId="ListAlpha2">
    <w:name w:val="List Alpha 2"/>
    <w:basedOn w:val="List2"/>
    <w:rsid w:val="009A0729"/>
    <w:pPr>
      <w:numPr>
        <w:numId w:val="6"/>
      </w:numPr>
    </w:pPr>
  </w:style>
  <w:style w:type="paragraph" w:styleId="List2">
    <w:name w:val="List 2"/>
    <w:basedOn w:val="BodyText"/>
    <w:rsid w:val="009A0729"/>
    <w:pPr>
      <w:tabs>
        <w:tab w:val="left" w:pos="680"/>
      </w:tabs>
      <w:spacing w:before="60" w:after="60"/>
      <w:ind w:left="680" w:hanging="340"/>
    </w:pPr>
  </w:style>
  <w:style w:type="paragraph" w:styleId="List3">
    <w:name w:val="List 3"/>
    <w:basedOn w:val="BodyText"/>
    <w:rsid w:val="009A0729"/>
    <w:pPr>
      <w:tabs>
        <w:tab w:val="left" w:pos="1021"/>
      </w:tabs>
      <w:spacing w:before="60" w:after="60"/>
      <w:ind w:left="1020" w:hanging="340"/>
    </w:pPr>
  </w:style>
  <w:style w:type="paragraph" w:styleId="List4">
    <w:name w:val="List 4"/>
    <w:basedOn w:val="BodyText"/>
    <w:rsid w:val="009A0729"/>
    <w:pPr>
      <w:tabs>
        <w:tab w:val="left" w:pos="1361"/>
      </w:tabs>
      <w:spacing w:before="60" w:after="60"/>
      <w:ind w:left="1361" w:hanging="340"/>
    </w:pPr>
  </w:style>
  <w:style w:type="paragraph" w:styleId="List5">
    <w:name w:val="List 5"/>
    <w:basedOn w:val="BodyText"/>
    <w:rsid w:val="009A0729"/>
    <w:pPr>
      <w:tabs>
        <w:tab w:val="left" w:pos="1701"/>
      </w:tabs>
      <w:spacing w:before="60" w:after="60"/>
      <w:ind w:left="1701" w:hanging="340"/>
    </w:pPr>
  </w:style>
  <w:style w:type="paragraph" w:styleId="ListBullet3">
    <w:name w:val="List Bullet 3"/>
    <w:basedOn w:val="List3"/>
    <w:rsid w:val="009A0729"/>
    <w:pPr>
      <w:numPr>
        <w:numId w:val="12"/>
      </w:numPr>
      <w:tabs>
        <w:tab w:val="clear" w:pos="1021"/>
      </w:tabs>
      <w:ind w:left="1037" w:hanging="357"/>
    </w:pPr>
  </w:style>
  <w:style w:type="paragraph" w:styleId="ListBullet4">
    <w:name w:val="List Bullet 4"/>
    <w:basedOn w:val="List4"/>
    <w:rsid w:val="009A0729"/>
    <w:pPr>
      <w:numPr>
        <w:numId w:val="1"/>
      </w:numPr>
      <w:tabs>
        <w:tab w:val="clear" w:pos="1361"/>
      </w:tabs>
    </w:pPr>
  </w:style>
  <w:style w:type="paragraph" w:styleId="ListBullet5">
    <w:name w:val="List Bullet 5"/>
    <w:basedOn w:val="List5"/>
    <w:rsid w:val="009A0729"/>
    <w:pPr>
      <w:numPr>
        <w:numId w:val="2"/>
      </w:numPr>
    </w:pPr>
  </w:style>
  <w:style w:type="paragraph" w:styleId="ListContinue2">
    <w:name w:val="List Continue 2"/>
    <w:basedOn w:val="List2"/>
    <w:rsid w:val="009A0729"/>
    <w:pPr>
      <w:ind w:firstLine="0"/>
    </w:pPr>
  </w:style>
  <w:style w:type="paragraph" w:styleId="ListContinue3">
    <w:name w:val="List Continue 3"/>
    <w:basedOn w:val="List3"/>
    <w:rsid w:val="009A0729"/>
    <w:pPr>
      <w:ind w:left="1021" w:firstLine="0"/>
    </w:pPr>
  </w:style>
  <w:style w:type="paragraph" w:styleId="ListContinue4">
    <w:name w:val="List Continue 4"/>
    <w:basedOn w:val="List4"/>
    <w:rsid w:val="009A0729"/>
    <w:pPr>
      <w:ind w:firstLine="0"/>
    </w:pPr>
  </w:style>
  <w:style w:type="paragraph" w:styleId="ListContinue5">
    <w:name w:val="List Continue 5"/>
    <w:basedOn w:val="List5"/>
    <w:rsid w:val="009A0729"/>
    <w:pPr>
      <w:ind w:firstLine="0"/>
    </w:pPr>
  </w:style>
  <w:style w:type="paragraph" w:styleId="ListNumber3">
    <w:name w:val="List Number 3"/>
    <w:basedOn w:val="List3"/>
    <w:rsid w:val="009A0729"/>
    <w:pPr>
      <w:numPr>
        <w:numId w:val="3"/>
      </w:numPr>
    </w:pPr>
  </w:style>
  <w:style w:type="paragraph" w:styleId="ListNumber4">
    <w:name w:val="List Number 4"/>
    <w:basedOn w:val="List4"/>
    <w:rsid w:val="009A0729"/>
    <w:pPr>
      <w:numPr>
        <w:numId w:val="4"/>
      </w:numPr>
    </w:pPr>
  </w:style>
  <w:style w:type="paragraph" w:styleId="ListNumber5">
    <w:name w:val="List Number 5"/>
    <w:basedOn w:val="List5"/>
    <w:rsid w:val="009A0729"/>
    <w:pPr>
      <w:numPr>
        <w:numId w:val="5"/>
      </w:numPr>
    </w:pPr>
  </w:style>
  <w:style w:type="paragraph" w:styleId="BlockText">
    <w:name w:val="Block Text"/>
    <w:basedOn w:val="Normal"/>
    <w:rsid w:val="009A0729"/>
    <w:pPr>
      <w:spacing w:after="120"/>
      <w:ind w:left="1440" w:right="1440"/>
    </w:pPr>
  </w:style>
  <w:style w:type="character" w:customStyle="1" w:styleId="Subscript">
    <w:name w:val="Subscript"/>
    <w:basedOn w:val="DefaultParagraphFont"/>
    <w:rsid w:val="009A0729"/>
    <w:rPr>
      <w:sz w:val="16"/>
      <w:vertAlign w:val="subscript"/>
    </w:rPr>
  </w:style>
  <w:style w:type="character" w:customStyle="1" w:styleId="Superscript">
    <w:name w:val="Superscript"/>
    <w:basedOn w:val="DefaultParagraphFont"/>
    <w:rsid w:val="009A0729"/>
    <w:rPr>
      <w:sz w:val="16"/>
      <w:vertAlign w:val="superscript"/>
    </w:rPr>
  </w:style>
  <w:style w:type="character" w:customStyle="1" w:styleId="Symbols">
    <w:name w:val="Symbols"/>
    <w:basedOn w:val="DefaultParagraphFont"/>
    <w:rsid w:val="009A0729"/>
    <w:rPr>
      <w:rFonts w:ascii="Symbol" w:hAnsi="Symbol"/>
    </w:rPr>
  </w:style>
  <w:style w:type="character" w:customStyle="1" w:styleId="MenuOptions">
    <w:name w:val="Menu Options"/>
    <w:basedOn w:val="DefaultParagraphFont"/>
    <w:rsid w:val="009A0729"/>
    <w:rPr>
      <w:rFonts w:ascii="Arial Narrow" w:hAnsi="Arial Narrow"/>
      <w:smallCaps/>
    </w:rPr>
  </w:style>
  <w:style w:type="character" w:customStyle="1" w:styleId="Buttons">
    <w:name w:val="Buttons"/>
    <w:basedOn w:val="DefaultParagraphFont"/>
    <w:rsid w:val="009A0729"/>
    <w:rPr>
      <w:b/>
    </w:rPr>
  </w:style>
  <w:style w:type="character" w:customStyle="1" w:styleId="Underlined">
    <w:name w:val="Underlined"/>
    <w:basedOn w:val="DefaultParagraphFont"/>
    <w:rsid w:val="009A0729"/>
    <w:rPr>
      <w:u w:val="single"/>
    </w:rPr>
  </w:style>
  <w:style w:type="paragraph" w:customStyle="1" w:styleId="TableBodyTextRight">
    <w:name w:val="Table Body Text Right"/>
    <w:basedOn w:val="TableBodyText"/>
    <w:rsid w:val="009A0729"/>
    <w:pPr>
      <w:widowControl w:val="0"/>
      <w:autoSpaceDE w:val="0"/>
      <w:autoSpaceDN w:val="0"/>
      <w:adjustRightInd w:val="0"/>
      <w:jc w:val="right"/>
    </w:pPr>
    <w:rPr>
      <w:rFonts w:cs="Arial"/>
      <w:szCs w:val="18"/>
    </w:rPr>
  </w:style>
  <w:style w:type="paragraph" w:customStyle="1" w:styleId="CopyrightText">
    <w:name w:val="Copyright Text"/>
    <w:basedOn w:val="BodyText"/>
    <w:rsid w:val="009A0729"/>
    <w:rPr>
      <w:sz w:val="18"/>
    </w:rPr>
  </w:style>
  <w:style w:type="paragraph" w:customStyle="1" w:styleId="BodySmallRight">
    <w:name w:val="Body Small Right"/>
    <w:basedOn w:val="BodyTextRight"/>
    <w:rsid w:val="009A0729"/>
    <w:rPr>
      <w:sz w:val="18"/>
      <w:szCs w:val="18"/>
    </w:rPr>
  </w:style>
  <w:style w:type="paragraph" w:customStyle="1" w:styleId="MarginEdition">
    <w:name w:val="Margin Edition"/>
    <w:basedOn w:val="MarginNote"/>
    <w:rsid w:val="009A0729"/>
    <w:pPr>
      <w:spacing w:before="0" w:after="0"/>
    </w:pPr>
    <w:rPr>
      <w:rFonts w:ascii="Times New Roman" w:hAnsi="Times New Roman"/>
      <w:color w:val="999999"/>
    </w:rPr>
  </w:style>
  <w:style w:type="paragraph" w:customStyle="1" w:styleId="Spacer">
    <w:name w:val="Spacer"/>
    <w:basedOn w:val="Normal"/>
    <w:rsid w:val="009A0729"/>
    <w:rPr>
      <w:sz w:val="2"/>
      <w:szCs w:val="2"/>
    </w:rPr>
  </w:style>
  <w:style w:type="character" w:customStyle="1" w:styleId="Small">
    <w:name w:val="Small"/>
    <w:basedOn w:val="DefaultParagraphFont"/>
    <w:rsid w:val="009A0729"/>
    <w:rPr>
      <w:sz w:val="16"/>
    </w:rPr>
  </w:style>
  <w:style w:type="paragraph" w:customStyle="1" w:styleId="WideTable">
    <w:name w:val="Wide Table"/>
    <w:basedOn w:val="Normal"/>
    <w:rsid w:val="009A0729"/>
    <w:pPr>
      <w:ind w:left="-1418"/>
    </w:pPr>
    <w:rPr>
      <w:sz w:val="2"/>
      <w:szCs w:val="2"/>
    </w:rPr>
  </w:style>
  <w:style w:type="character" w:styleId="PageNumber">
    <w:name w:val="page number"/>
    <w:basedOn w:val="DefaultParagraphFont"/>
    <w:rsid w:val="009A0729"/>
  </w:style>
  <w:style w:type="paragraph" w:styleId="Quote">
    <w:name w:val="Quote"/>
    <w:basedOn w:val="Heading1"/>
    <w:link w:val="QuoteChar"/>
    <w:qFormat/>
    <w:rsid w:val="009A0729"/>
    <w:rPr>
      <w:b w:val="0"/>
      <w:sz w:val="72"/>
      <w:szCs w:val="72"/>
      <w:lang w:val="en-NZ"/>
    </w:rPr>
  </w:style>
  <w:style w:type="character" w:customStyle="1" w:styleId="QuoteChar">
    <w:name w:val="Quote Char"/>
    <w:basedOn w:val="DefaultParagraphFont"/>
    <w:link w:val="Quote"/>
    <w:rsid w:val="009A0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729"/>
    <w:pPr>
      <w:pageBreakBefore/>
    </w:pPr>
  </w:style>
  <w:style w:type="paragraph" w:customStyle="1" w:styleId="Border">
    <w:name w:val="Border"/>
    <w:basedOn w:val="Normal"/>
    <w:qFormat/>
    <w:rsid w:val="009A0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729"/>
    <w:rPr>
      <w:b/>
      <w:bCs/>
      <w:i/>
      <w:iCs/>
      <w:color w:val="auto"/>
    </w:rPr>
  </w:style>
  <w:style w:type="paragraph" w:styleId="IntenseQuote">
    <w:name w:val="Intense Quote"/>
    <w:basedOn w:val="Normal"/>
    <w:next w:val="Normal"/>
    <w:link w:val="IntenseQuoteChar"/>
    <w:uiPriority w:val="30"/>
    <w:qFormat/>
    <w:rsid w:val="009A0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729"/>
    <w:rPr>
      <w:smallCaps/>
      <w:color w:val="auto"/>
      <w:u w:val="single"/>
    </w:rPr>
  </w:style>
  <w:style w:type="character" w:styleId="IntenseReference">
    <w:name w:val="Intense Reference"/>
    <w:basedOn w:val="DefaultParagraphFont"/>
    <w:uiPriority w:val="32"/>
    <w:qFormat/>
    <w:rsid w:val="009A0729"/>
    <w:rPr>
      <w:b/>
      <w:bCs/>
      <w:smallCaps/>
      <w:color w:val="auto"/>
      <w:spacing w:val="5"/>
      <w:u w:val="single"/>
    </w:rPr>
  </w:style>
  <w:style w:type="paragraph" w:customStyle="1" w:styleId="2ColumnHeading">
    <w:name w:val="2Column Heading"/>
    <w:basedOn w:val="BodyText"/>
    <w:qFormat/>
    <w:rsid w:val="009A0729"/>
    <w:pPr>
      <w:spacing w:after="60"/>
      <w:ind w:left="-2268"/>
    </w:pPr>
    <w:rPr>
      <w:b/>
    </w:rPr>
  </w:style>
  <w:style w:type="paragraph" w:customStyle="1" w:styleId="Heading1TOC">
    <w:name w:val="Heading1 TOC"/>
    <w:basedOn w:val="Normal"/>
    <w:qFormat/>
    <w:rsid w:val="009A0729"/>
    <w:pPr>
      <w:spacing w:before="240" w:after="120"/>
    </w:pPr>
    <w:rPr>
      <w:rFonts w:ascii="Times New Roman" w:hAnsi="Times New Roman"/>
      <w:b/>
      <w:sz w:val="32"/>
    </w:rPr>
  </w:style>
  <w:style w:type="paragraph" w:customStyle="1" w:styleId="Heading2TOC">
    <w:name w:val="Heading2 TOC"/>
    <w:basedOn w:val="Normal"/>
    <w:qFormat/>
    <w:rsid w:val="009A0729"/>
    <w:pPr>
      <w:spacing w:before="240" w:after="60"/>
    </w:pPr>
    <w:rPr>
      <w:rFonts w:ascii="Times New Roman" w:hAnsi="Times New Roman"/>
      <w:b/>
      <w:sz w:val="28"/>
    </w:rPr>
  </w:style>
  <w:style w:type="character" w:customStyle="1" w:styleId="Underline">
    <w:name w:val="Underline"/>
    <w:basedOn w:val="DefaultParagraphFont"/>
    <w:qFormat/>
    <w:rsid w:val="009A0729"/>
    <w:rPr>
      <w:u w:val="single"/>
    </w:rPr>
  </w:style>
  <w:style w:type="character" w:customStyle="1" w:styleId="BoldandItalics">
    <w:name w:val="Bold and Italics"/>
    <w:qFormat/>
    <w:rsid w:val="009A0729"/>
    <w:rPr>
      <w:b/>
      <w:i/>
      <w:u w:val="none"/>
    </w:rPr>
  </w:style>
  <w:style w:type="paragraph" w:styleId="BalloonText">
    <w:name w:val="Balloon Text"/>
    <w:basedOn w:val="Normal"/>
    <w:link w:val="BalloonTextChar"/>
    <w:rsid w:val="009A0729"/>
    <w:rPr>
      <w:rFonts w:ascii="Tahoma" w:hAnsi="Tahoma" w:cs="Tahoma"/>
      <w:sz w:val="16"/>
      <w:szCs w:val="16"/>
    </w:rPr>
  </w:style>
  <w:style w:type="character" w:customStyle="1" w:styleId="BalloonTextChar">
    <w:name w:val="Balloon Text Char"/>
    <w:basedOn w:val="DefaultParagraphFont"/>
    <w:link w:val="BalloonText"/>
    <w:rsid w:val="009A0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7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729"/>
    <w:rPr>
      <w:b/>
      <w:color w:val="660033"/>
      <w:spacing w:val="0"/>
    </w:rPr>
  </w:style>
  <w:style w:type="paragraph" w:customStyle="1" w:styleId="Nameditemlist">
    <w:name w:val="Named item list"/>
    <w:basedOn w:val="BodyText"/>
    <w:qFormat/>
    <w:rsid w:val="009A0729"/>
    <w:pPr>
      <w:tabs>
        <w:tab w:val="left" w:pos="2835"/>
      </w:tabs>
      <w:ind w:left="2835" w:hanging="2835"/>
    </w:pPr>
  </w:style>
  <w:style w:type="paragraph" w:customStyle="1" w:styleId="BodyTextnopadding">
    <w:name w:val="Body Text no padding"/>
    <w:basedOn w:val="BodyText"/>
    <w:qFormat/>
    <w:rsid w:val="009A0729"/>
    <w:pPr>
      <w:spacing w:before="0" w:after="0"/>
    </w:pPr>
  </w:style>
  <w:style w:type="paragraph" w:customStyle="1" w:styleId="BodyTextBold">
    <w:name w:val="Body Text Bold"/>
    <w:basedOn w:val="BodyText"/>
    <w:qFormat/>
    <w:rsid w:val="009A0729"/>
    <w:rPr>
      <w:b/>
    </w:rPr>
  </w:style>
  <w:style w:type="character" w:styleId="Hyperlink">
    <w:name w:val="Hyperlink"/>
    <w:basedOn w:val="DefaultParagraphFont"/>
    <w:uiPriority w:val="99"/>
    <w:unhideWhenUsed/>
    <w:rsid w:val="00B11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5027</Characters>
  <Application>Microsoft Office Word</Application>
  <DocSecurity>0</DocSecurity>
  <Lines>279</Lines>
  <Paragraphs>145</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TLIR0002 Conduct purchasing</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2024-07-12T07:34:00Z</dcterms:modified>
</cp:coreProperties>
</file>