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AAC" w:rsidP="005D6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TLIR0001 Implement purchasing systems</w:t>
      </w:r>
      <w:r>
        <w:fldChar w:fldCharType="end"/>
      </w:r>
    </w:p>
    <w:p w:rsidR="005D6AAC" w:rsidP="005D6AAC">
      <w:pPr>
        <w:pStyle w:val="Version"/>
        <w:sectPr w:rsidSect="00F82C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C10" w:rsidP="00F82C10">
      <w:pPr>
        <w:pStyle w:val="SuperHeading"/>
      </w:pPr>
      <w:r w:rsidRPr="00F82C10">
        <w:t>TLIR0001 Implement purchasing systems</w:t>
      </w:r>
    </w:p>
    <w:p w:rsidR="00000000" w:rsidRPr="00F82C10" w:rsidP="00F82C10">
      <w:pPr>
        <w:pStyle w:val="Heading1"/>
      </w:pPr>
      <w:bookmarkStart w:id="1" w:name="O_1120287"/>
      <w:bookmarkEnd w:id="1"/>
      <w:r w:rsidRPr="00F82C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rPr>
                <w:rStyle w:val="SpecialBold"/>
              </w:rPr>
              <w:t>Release 1</w:t>
            </w:r>
            <w:r w:rsidRPr="00F82C10">
              <w:t>. This is the first release of this unit of competency in the TLI Transport and Logistics Training Package.</w:t>
            </w:r>
          </w:p>
        </w:tc>
      </w:tr>
    </w:tbl>
    <w:p w:rsidR="00000000" w:rsidRPr="00F82C10" w:rsidP="00F82C10">
      <w:pPr>
        <w:pStyle w:val="NoPaddingFontSize1"/>
      </w:pPr>
    </w:p>
    <w:p w:rsidR="00000000" w:rsidRPr="00F82C10" w:rsidP="00F82C10">
      <w:pPr>
        <w:pStyle w:val="AllowPageBreak"/>
      </w:pPr>
    </w:p>
    <w:p w:rsidR="00000000" w:rsidRPr="00F82C10" w:rsidP="00F82C10">
      <w:pPr>
        <w:pStyle w:val="Heading1"/>
      </w:pPr>
      <w:bookmarkStart w:id="2" w:name="O_1120288"/>
      <w:bookmarkEnd w:id="2"/>
      <w:r w:rsidRPr="00F82C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t xml:space="preserve">This unit involves the skills and knowledge required to implement purchasing systems </w:t>
            </w:r>
            <w:r w:rsidRPr="00F82C10">
              <w:t>in various contexts within the transport and logistics industry.</w:t>
            </w:r>
          </w:p>
          <w:p w:rsidR="00000000" w:rsidRPr="00F82C10" w:rsidP="00F82C10">
            <w:pPr>
              <w:pStyle w:val="BodyText"/>
            </w:pPr>
            <w:r w:rsidRPr="00F82C10">
              <w:t>It includes identifying purchasing requirements, sourcing purchases, checking costings and arranging the purchase of materials.</w:t>
            </w:r>
          </w:p>
          <w:p w:rsidR="00000000" w:rsidRPr="00F82C10" w:rsidP="00F82C10">
            <w:pPr>
              <w:pStyle w:val="BodyText"/>
            </w:pPr>
            <w:r w:rsidRPr="00F82C10">
              <w:t>The unit generally applies to those who lead individuals or tea</w:t>
            </w:r>
            <w:r w:rsidRPr="00F82C10">
              <w:t>ms.</w:t>
            </w:r>
          </w:p>
          <w:p w:rsidR="00000000" w:rsidRPr="00F82C10" w:rsidP="00F82C10">
            <w:pPr>
              <w:pStyle w:val="BodyText"/>
            </w:pPr>
            <w:r w:rsidRPr="00F82C10">
              <w:t>No licensing, legislative or certification requirements apply to this unit at the time of publication.</w:t>
            </w:r>
          </w:p>
        </w:tc>
      </w:tr>
    </w:tbl>
    <w:p w:rsidR="00000000" w:rsidRPr="00F82C10" w:rsidP="00F82C10">
      <w:pPr>
        <w:pStyle w:val="NoPaddingFontSize1"/>
      </w:pPr>
    </w:p>
    <w:p w:rsidR="00000000" w:rsidRPr="00F82C10" w:rsidP="00F82C10">
      <w:pPr>
        <w:pStyle w:val="AllowPageBreak"/>
      </w:pPr>
    </w:p>
    <w:p w:rsidR="00000000" w:rsidRPr="00F82C10" w:rsidP="00F82C10">
      <w:pPr>
        <w:pStyle w:val="Heading1"/>
      </w:pPr>
      <w:bookmarkStart w:id="3" w:name="O_1120289"/>
      <w:bookmarkEnd w:id="3"/>
      <w:r w:rsidRPr="00F82C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t>Not applicable.</w:t>
            </w:r>
          </w:p>
        </w:tc>
      </w:tr>
    </w:tbl>
    <w:p w:rsidR="00000000" w:rsidRPr="00F82C10" w:rsidP="00F82C10">
      <w:pPr>
        <w:pStyle w:val="NoPaddingFontSize1"/>
      </w:pPr>
    </w:p>
    <w:p w:rsidR="00000000" w:rsidRPr="00F82C10" w:rsidP="00F82C10">
      <w:pPr>
        <w:pStyle w:val="AllowPageBreak"/>
      </w:pPr>
    </w:p>
    <w:p w:rsidR="00000000" w:rsidRPr="00F82C10" w:rsidP="00F82C10">
      <w:pPr>
        <w:pStyle w:val="Heading1"/>
      </w:pPr>
      <w:bookmarkStart w:id="4" w:name="O_1120290"/>
      <w:bookmarkEnd w:id="4"/>
      <w:r w:rsidRPr="00F82C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t>R – Contract Procurement</w:t>
            </w:r>
          </w:p>
        </w:tc>
      </w:tr>
    </w:tbl>
    <w:p w:rsidR="00000000" w:rsidRPr="00F82C10" w:rsidP="00F82C10">
      <w:pPr>
        <w:pStyle w:val="NoPaddingFontSize1"/>
      </w:pPr>
    </w:p>
    <w:p w:rsidR="00000000" w:rsidRPr="00F82C10" w:rsidP="00F82C10">
      <w:pPr>
        <w:pStyle w:val="AllowPageBreak"/>
      </w:pPr>
    </w:p>
    <w:p w:rsidR="00000000" w:rsidRPr="00F82C10" w:rsidP="00F82C10">
      <w:pPr>
        <w:pStyle w:val="Heading1"/>
      </w:pPr>
      <w:bookmarkStart w:id="5" w:name="O_1120291"/>
      <w:bookmarkEnd w:id="5"/>
      <w:r w:rsidRPr="00F82C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t>Rail sector.</w:t>
            </w:r>
          </w:p>
        </w:tc>
      </w:tr>
    </w:tbl>
    <w:p w:rsidR="00000000" w:rsidRPr="00F82C10" w:rsidP="00F82C10">
      <w:pPr>
        <w:pStyle w:val="NoPaddingFontSize1"/>
      </w:pPr>
    </w:p>
    <w:p w:rsidR="00000000" w:rsidRPr="00F82C10" w:rsidP="00F82C10">
      <w:pPr>
        <w:pStyle w:val="AllowPageBreak"/>
      </w:pPr>
    </w:p>
    <w:p w:rsidR="00000000" w:rsidRPr="00F82C10" w:rsidP="00F82C10">
      <w:pPr>
        <w:pStyle w:val="Heading1"/>
      </w:pPr>
      <w:bookmarkStart w:id="6" w:name="O_1120292"/>
      <w:bookmarkEnd w:id="6"/>
      <w:r w:rsidRPr="00F82C1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rPr>
                <w:rStyle w:val="SpecialBold"/>
              </w:rPr>
              <w:t>PERFORMANCE CRITERIA</w:t>
            </w:r>
          </w:p>
        </w:tc>
      </w:tr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t>Performance criteria describe the performance needed to demonstrate achievement of the element.</w:t>
            </w:r>
          </w:p>
        </w:tc>
      </w:tr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rPr>
                <w:rStyle w:val="SpecialBold"/>
              </w:rPr>
              <w:t>Identify purchasing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t>Purchasing requirements are identified from orders and instructions in accordance with organisational policies and procedures</w:t>
            </w:r>
          </w:p>
        </w:tc>
      </w:tr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t>Quantities, quality of goods, price limitations and delivery requirements are determi</w:t>
            </w:r>
            <w:r w:rsidRPr="00F82C10">
              <w:t xml:space="preserve">ned or confirmed in </w:t>
            </w:r>
            <w:r w:rsidRPr="00F82C10">
              <w:t>consultation with appropriate personnel</w:t>
            </w:r>
          </w:p>
        </w:tc>
      </w:tr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rPr>
                <w:rStyle w:val="SpecialBold"/>
              </w:rPr>
              <w:t>Source purchase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t>Source/s of materials are identified from workplace preferred supplier lists or through networks and knowledge of local and/or overseas suppliers</w:t>
            </w:r>
          </w:p>
        </w:tc>
      </w:tr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t>Supplier/vendor is advised of requirements and specifications in accordance with site requirements</w:t>
            </w:r>
          </w:p>
        </w:tc>
      </w:tr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t>Availability of supply is confirmed</w:t>
            </w:r>
          </w:p>
        </w:tc>
      </w:tr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t>Difficulties in supply are reported in accordance with workplace procedures</w:t>
            </w:r>
          </w:p>
        </w:tc>
      </w:tr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rPr>
                <w:rStyle w:val="SpecialBold"/>
              </w:rPr>
              <w:t>Check costings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t>Alternati</w:t>
            </w:r>
            <w:r w:rsidRPr="00F82C10">
              <w:t>ve suppliers are contacted to check different costings</w:t>
            </w:r>
          </w:p>
        </w:tc>
      </w:tr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t>Actual costs are compared to predicted costs</w:t>
            </w:r>
          </w:p>
        </w:tc>
      </w:tr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t>Recommendations regarding alternative suppliers are communicated to appropriate personnel in accordance with organisational policies and procedures</w:t>
            </w:r>
          </w:p>
        </w:tc>
      </w:tr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t>Records are maintained in accordance with organisational procedures</w:t>
            </w:r>
          </w:p>
        </w:tc>
      </w:tr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rPr>
                <w:rStyle w:val="SpecialBold"/>
              </w:rPr>
              <w:t>Purchase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t>Capacity of supplier to meet price, quality and delivery expectations is confirmed</w:t>
            </w:r>
          </w:p>
        </w:tc>
      </w:tr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t>Order is placed with supplier and delivery schedules are confirmed</w:t>
            </w:r>
          </w:p>
        </w:tc>
      </w:tr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t>Appropriate orders and invoices are exchanged in accordance with organisational policies and procedures</w:t>
            </w:r>
          </w:p>
        </w:tc>
      </w:tr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10">
            <w:pPr>
              <w:pStyle w:val="BodyText"/>
              <w:rPr>
                <w:lang w:val="en-NZ"/>
              </w:rPr>
            </w:pPr>
            <w:r w:rsidRPr="00F82C1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t>Materials are checked/inspected on receipt in accordance with site requirements in accordance with organisational policies and procedures</w:t>
            </w:r>
          </w:p>
        </w:tc>
      </w:tr>
    </w:tbl>
    <w:p w:rsidR="00000000" w:rsidRPr="00F82C10" w:rsidP="00F82C10">
      <w:pPr>
        <w:pStyle w:val="NoPaddingFontSize1"/>
      </w:pPr>
    </w:p>
    <w:p w:rsidR="00000000" w:rsidRPr="00F82C10" w:rsidP="00F82C10">
      <w:pPr>
        <w:pStyle w:val="AllowPageBreak"/>
      </w:pPr>
    </w:p>
    <w:p w:rsidR="00000000" w:rsidRPr="00F82C10" w:rsidP="00F82C10">
      <w:pPr>
        <w:pStyle w:val="Heading1"/>
      </w:pPr>
      <w:bookmarkStart w:id="7" w:name="O_1120293"/>
      <w:bookmarkEnd w:id="7"/>
      <w:r w:rsidRPr="00F82C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t>Foundation skills essential to performance are explicit in the performance criteria of this unit of competency.</w:t>
            </w:r>
          </w:p>
        </w:tc>
      </w:tr>
    </w:tbl>
    <w:p w:rsidR="00000000" w:rsidRPr="00F82C10" w:rsidP="00F82C10">
      <w:pPr>
        <w:pStyle w:val="NoPaddingFontSize1"/>
      </w:pPr>
    </w:p>
    <w:p w:rsidR="00000000" w:rsidRPr="00F82C10" w:rsidP="00F82C10">
      <w:pPr>
        <w:pStyle w:val="AllowPageBreak"/>
      </w:pPr>
    </w:p>
    <w:p w:rsidR="00000000" w:rsidRPr="00F82C10" w:rsidP="00F82C10">
      <w:pPr>
        <w:pStyle w:val="Heading1"/>
      </w:pPr>
      <w:bookmarkStart w:id="8" w:name="O_1120294"/>
      <w:bookmarkEnd w:id="8"/>
      <w:r w:rsidRPr="00F82C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t xml:space="preserve">Range is restricted to essential operating conditions and any other variables essential to the work </w:t>
            </w:r>
            <w:r w:rsidRPr="00F82C10">
              <w:t>environment.</w:t>
            </w:r>
          </w:p>
          <w:p w:rsidR="00000000" w:rsidRPr="00F82C10" w:rsidP="00F82C10">
            <w:pPr>
              <w:pStyle w:val="BodyText"/>
            </w:pPr>
            <w:r w:rsidRPr="00F82C10">
              <w:t>Non-essential conditions can be found in the TLI Transport and Logistics Training Package Companion Volume Implementation Guide.</w:t>
            </w:r>
          </w:p>
        </w:tc>
      </w:tr>
    </w:tbl>
    <w:p w:rsidR="00000000" w:rsidRPr="00F82C10" w:rsidP="00F82C10">
      <w:pPr>
        <w:pStyle w:val="NoPaddingFontSize1"/>
      </w:pPr>
    </w:p>
    <w:p w:rsidR="00000000" w:rsidRPr="00F82C10" w:rsidP="00F82C10">
      <w:pPr>
        <w:pStyle w:val="AllowPageBreak"/>
      </w:pPr>
    </w:p>
    <w:p w:rsidR="00000000" w:rsidRPr="00F82C10" w:rsidP="00F82C10">
      <w:pPr>
        <w:pStyle w:val="Heading1"/>
      </w:pPr>
      <w:bookmarkStart w:id="9" w:name="O_1120295"/>
      <w:bookmarkEnd w:id="9"/>
      <w:r w:rsidRPr="00F82C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C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10" w:rsidP="00F82C10">
            <w:pPr>
              <w:pStyle w:val="BodyText"/>
            </w:pPr>
            <w:r w:rsidRPr="00F82C10">
              <w:t>This unit replaces and is equivalent to TLIR4009 Implement purchasing systems.</w:t>
            </w:r>
          </w:p>
        </w:tc>
      </w:tr>
    </w:tbl>
    <w:p w:rsidR="00000000" w:rsidRPr="00F82C10" w:rsidP="00F82C10">
      <w:pPr>
        <w:pStyle w:val="NoPaddingFontSize1"/>
      </w:pPr>
    </w:p>
    <w:p w:rsidR="00000000" w:rsidRPr="00F82C10" w:rsidP="00F82C10">
      <w:pPr>
        <w:pStyle w:val="AllowPageBreak"/>
      </w:pPr>
    </w:p>
    <w:p w:rsidR="00000000" w:rsidRPr="00F82C10" w:rsidP="00F82C10">
      <w:pPr>
        <w:pStyle w:val="Heading1"/>
      </w:pPr>
      <w:bookmarkStart w:id="10" w:name="O_1120302"/>
      <w:bookmarkEnd w:id="10"/>
      <w:r w:rsidRPr="00F82C10">
        <w:t>Links</w:t>
      </w:r>
    </w:p>
    <w:p w:rsidR="00000000" w:rsidRPr="00F82C10" w:rsidP="005D6AAC">
      <w:pPr>
        <w:pStyle w:val="BodyText"/>
      </w:pPr>
      <w:r w:rsidRPr="00F82C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F3F2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82C10" w:rsidP="00F82C10"/>
    <w:sectPr w:rsidSect="00F82C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10" w:rsidRPr="005D6AAC" w:rsidP="005D6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AAC" w:rsidP="00F82C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AAC" w:rsidP="00F82C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D6AAC" w:rsidP="00F82C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C10" w:rsidRPr="005D6AAC" w:rsidP="005D6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AAC" w:rsidRPr="002D2AF8" w:rsidP="00F82C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TLIR0001 Implement purchasing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D6AAC" w:rsidP="00F82C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C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C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C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C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C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C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C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C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C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C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C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C10"/>
  </w:style>
  <w:style w:type="character" w:customStyle="1" w:styleId="Heading1Char">
    <w:name w:val="Heading 1 Char"/>
    <w:basedOn w:val="DefaultParagraphFont"/>
    <w:link w:val="Heading1"/>
    <w:rsid w:val="00F82C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C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C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2C10"/>
    <w:rPr>
      <w:b/>
      <w:spacing w:val="0"/>
    </w:rPr>
  </w:style>
  <w:style w:type="paragraph" w:customStyle="1" w:styleId="SuperHeading">
    <w:name w:val="SuperHeading"/>
    <w:basedOn w:val="Normal"/>
    <w:rsid w:val="00F82C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C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2C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C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C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C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C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C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C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C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C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C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C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C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C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C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C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2C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2C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2C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C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C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2C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2C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C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C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C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C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C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C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C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C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C10"/>
    <w:rPr>
      <w:i/>
    </w:rPr>
  </w:style>
  <w:style w:type="paragraph" w:styleId="Caption">
    <w:name w:val="caption"/>
    <w:basedOn w:val="BodyText"/>
    <w:next w:val="Normal"/>
    <w:qFormat/>
    <w:rsid w:val="00F82C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C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C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C10"/>
  </w:style>
  <w:style w:type="paragraph" w:styleId="TableofFigures">
    <w:name w:val="table of figures"/>
    <w:basedOn w:val="Normal"/>
    <w:next w:val="Normal"/>
    <w:semiHidden/>
    <w:rsid w:val="00F82C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C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2C10"/>
    <w:rPr>
      <w:rFonts w:ascii="Wingdings" w:hAnsi="Wingdings"/>
    </w:rPr>
  </w:style>
  <w:style w:type="paragraph" w:customStyle="1" w:styleId="TableHeading">
    <w:name w:val="Table Heading"/>
    <w:basedOn w:val="HeadingBase"/>
    <w:rsid w:val="00F82C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C10"/>
    <w:rPr>
      <w:color w:val="0033CC"/>
      <w:u w:val="none"/>
    </w:rPr>
  </w:style>
  <w:style w:type="paragraph" w:customStyle="1" w:styleId="BodyTextRight">
    <w:name w:val="Body Text Right"/>
    <w:basedOn w:val="BodyText"/>
    <w:rsid w:val="00F82C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C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C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C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C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C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C10"/>
    <w:rPr>
      <w:sz w:val="32"/>
    </w:rPr>
  </w:style>
  <w:style w:type="paragraph" w:customStyle="1" w:styleId="HeadingProcedure">
    <w:name w:val="Heading Procedure"/>
    <w:basedOn w:val="HeadingBase"/>
    <w:next w:val="Normal"/>
    <w:rsid w:val="00F82C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C10"/>
    <w:pPr>
      <w:spacing w:before="60" w:after="60"/>
    </w:pPr>
  </w:style>
  <w:style w:type="paragraph" w:styleId="ListContinue">
    <w:name w:val="List Continue"/>
    <w:basedOn w:val="List"/>
    <w:rsid w:val="00F82C10"/>
    <w:pPr>
      <w:ind w:firstLine="0"/>
    </w:pPr>
  </w:style>
  <w:style w:type="paragraph" w:customStyle="1" w:styleId="ListNote">
    <w:name w:val="List Note"/>
    <w:basedOn w:val="List"/>
    <w:rsid w:val="00F82C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C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C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C10"/>
    <w:rPr>
      <w:rFonts w:ascii="Courier New" w:hAnsi="Courier New"/>
    </w:rPr>
  </w:style>
  <w:style w:type="paragraph" w:customStyle="1" w:styleId="NoteBullet">
    <w:name w:val="Note Bullet"/>
    <w:basedOn w:val="Note"/>
    <w:rsid w:val="00F82C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C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C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C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C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2C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C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C10"/>
    <w:rPr>
      <w:b/>
      <w:smallCaps/>
    </w:rPr>
  </w:style>
  <w:style w:type="paragraph" w:customStyle="1" w:styleId="TableListNumber">
    <w:name w:val="Table List Number"/>
    <w:basedOn w:val="ListNumber"/>
    <w:rsid w:val="00F82C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C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C10"/>
    <w:pPr>
      <w:numPr>
        <w:numId w:val="7"/>
      </w:numPr>
    </w:pPr>
  </w:style>
  <w:style w:type="paragraph" w:customStyle="1" w:styleId="ListAlpha2">
    <w:name w:val="List Alpha 2"/>
    <w:basedOn w:val="List2"/>
    <w:rsid w:val="00F82C10"/>
    <w:pPr>
      <w:numPr>
        <w:numId w:val="6"/>
      </w:numPr>
    </w:pPr>
  </w:style>
  <w:style w:type="paragraph" w:styleId="List2">
    <w:name w:val="List 2"/>
    <w:basedOn w:val="BodyText"/>
    <w:rsid w:val="00F82C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C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C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C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C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C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2C10"/>
    <w:pPr>
      <w:numPr>
        <w:numId w:val="2"/>
      </w:numPr>
    </w:pPr>
  </w:style>
  <w:style w:type="paragraph" w:styleId="ListContinue2">
    <w:name w:val="List Continue 2"/>
    <w:basedOn w:val="List2"/>
    <w:rsid w:val="00F82C10"/>
    <w:pPr>
      <w:ind w:firstLine="0"/>
    </w:pPr>
  </w:style>
  <w:style w:type="paragraph" w:styleId="ListContinue3">
    <w:name w:val="List Continue 3"/>
    <w:basedOn w:val="List3"/>
    <w:rsid w:val="00F82C10"/>
    <w:pPr>
      <w:ind w:left="1021" w:firstLine="0"/>
    </w:pPr>
  </w:style>
  <w:style w:type="paragraph" w:styleId="ListContinue4">
    <w:name w:val="List Continue 4"/>
    <w:basedOn w:val="List4"/>
    <w:rsid w:val="00F82C10"/>
    <w:pPr>
      <w:ind w:firstLine="0"/>
    </w:pPr>
  </w:style>
  <w:style w:type="paragraph" w:styleId="ListContinue5">
    <w:name w:val="List Continue 5"/>
    <w:basedOn w:val="List5"/>
    <w:rsid w:val="00F82C10"/>
    <w:pPr>
      <w:ind w:firstLine="0"/>
    </w:pPr>
  </w:style>
  <w:style w:type="paragraph" w:styleId="ListNumber3">
    <w:name w:val="List Number 3"/>
    <w:basedOn w:val="List3"/>
    <w:rsid w:val="00F82C10"/>
    <w:pPr>
      <w:numPr>
        <w:numId w:val="3"/>
      </w:numPr>
    </w:pPr>
  </w:style>
  <w:style w:type="paragraph" w:styleId="ListNumber4">
    <w:name w:val="List Number 4"/>
    <w:basedOn w:val="List4"/>
    <w:rsid w:val="00F82C10"/>
    <w:pPr>
      <w:numPr>
        <w:numId w:val="4"/>
      </w:numPr>
    </w:pPr>
  </w:style>
  <w:style w:type="paragraph" w:styleId="ListNumber5">
    <w:name w:val="List Number 5"/>
    <w:basedOn w:val="List5"/>
    <w:rsid w:val="00F82C10"/>
    <w:pPr>
      <w:numPr>
        <w:numId w:val="5"/>
      </w:numPr>
    </w:pPr>
  </w:style>
  <w:style w:type="paragraph" w:styleId="BlockText">
    <w:name w:val="Block Text"/>
    <w:basedOn w:val="Normal"/>
    <w:rsid w:val="00F82C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C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C10"/>
    <w:rPr>
      <w:sz w:val="16"/>
      <w:vertAlign w:val="superscript"/>
    </w:rPr>
  </w:style>
  <w:style w:type="character" w:customStyle="1" w:styleId="Symbols">
    <w:name w:val="Symbols"/>
    <w:basedOn w:val="DefaultParagraphFont"/>
    <w:rsid w:val="00F82C10"/>
    <w:rPr>
      <w:rFonts w:ascii="Symbol" w:hAnsi="Symbol"/>
    </w:rPr>
  </w:style>
  <w:style w:type="character" w:customStyle="1" w:styleId="MenuOptions">
    <w:name w:val="Menu Options"/>
    <w:basedOn w:val="DefaultParagraphFont"/>
    <w:rsid w:val="00F82C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C10"/>
    <w:rPr>
      <w:b/>
    </w:rPr>
  </w:style>
  <w:style w:type="character" w:customStyle="1" w:styleId="Underlined">
    <w:name w:val="Underlined"/>
    <w:basedOn w:val="DefaultParagraphFont"/>
    <w:rsid w:val="00F82C10"/>
    <w:rPr>
      <w:u w:val="single"/>
    </w:rPr>
  </w:style>
  <w:style w:type="paragraph" w:customStyle="1" w:styleId="TableBodyTextRight">
    <w:name w:val="Table Body Text Right"/>
    <w:basedOn w:val="TableBodyText"/>
    <w:rsid w:val="00F82C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C10"/>
    <w:rPr>
      <w:sz w:val="18"/>
    </w:rPr>
  </w:style>
  <w:style w:type="paragraph" w:customStyle="1" w:styleId="BodySmallRight">
    <w:name w:val="Body Small Right"/>
    <w:basedOn w:val="BodyTextRight"/>
    <w:rsid w:val="00F82C10"/>
    <w:rPr>
      <w:sz w:val="18"/>
      <w:szCs w:val="18"/>
    </w:rPr>
  </w:style>
  <w:style w:type="paragraph" w:customStyle="1" w:styleId="MarginEdition">
    <w:name w:val="Margin Edition"/>
    <w:basedOn w:val="MarginNote"/>
    <w:rsid w:val="00F82C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C10"/>
    <w:rPr>
      <w:sz w:val="2"/>
      <w:szCs w:val="2"/>
    </w:rPr>
  </w:style>
  <w:style w:type="character" w:customStyle="1" w:styleId="Small">
    <w:name w:val="Small"/>
    <w:basedOn w:val="DefaultParagraphFont"/>
    <w:rsid w:val="00F82C10"/>
    <w:rPr>
      <w:sz w:val="16"/>
    </w:rPr>
  </w:style>
  <w:style w:type="paragraph" w:customStyle="1" w:styleId="WideTable">
    <w:name w:val="Wide Table"/>
    <w:basedOn w:val="Normal"/>
    <w:rsid w:val="00F82C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C10"/>
  </w:style>
  <w:style w:type="paragraph" w:styleId="Quote">
    <w:name w:val="Quote"/>
    <w:basedOn w:val="Heading1"/>
    <w:link w:val="QuoteChar"/>
    <w:qFormat/>
    <w:rsid w:val="00F82C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C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C10"/>
    <w:pPr>
      <w:pageBreakBefore/>
    </w:pPr>
  </w:style>
  <w:style w:type="paragraph" w:customStyle="1" w:styleId="Border">
    <w:name w:val="Border"/>
    <w:basedOn w:val="Normal"/>
    <w:qFormat/>
    <w:rsid w:val="00F82C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C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C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C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C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C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C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C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C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C10"/>
    <w:rPr>
      <w:u w:val="single"/>
    </w:rPr>
  </w:style>
  <w:style w:type="character" w:customStyle="1" w:styleId="BoldandItalics">
    <w:name w:val="Bold and Italics"/>
    <w:qFormat/>
    <w:rsid w:val="00F82C10"/>
    <w:rPr>
      <w:b/>
      <w:i/>
      <w:u w:val="none"/>
    </w:rPr>
  </w:style>
  <w:style w:type="paragraph" w:styleId="BalloonText">
    <w:name w:val="Balloon Text"/>
    <w:basedOn w:val="Normal"/>
    <w:link w:val="BalloonTextChar"/>
    <w:rsid w:val="00F82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C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C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C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C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C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C10"/>
    <w:pPr>
      <w:spacing w:before="0" w:after="0"/>
    </w:pPr>
  </w:style>
  <w:style w:type="paragraph" w:customStyle="1" w:styleId="BodyTextBold">
    <w:name w:val="Body Text Bold"/>
    <w:basedOn w:val="BodyText"/>
    <w:qFormat/>
    <w:rsid w:val="00F82C10"/>
    <w:rPr>
      <w:b/>
    </w:rPr>
  </w:style>
  <w:style w:type="character" w:styleId="Hyperlink">
    <w:name w:val="Hyperlink"/>
    <w:basedOn w:val="DefaultParagraphFont"/>
    <w:uiPriority w:val="99"/>
    <w:unhideWhenUsed/>
    <w:rsid w:val="005D6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2923</Characters>
  <Application>Microsoft Office Word</Application>
  <DocSecurity>0</DocSecurity>
  <Lines>146</Lines>
  <Paragraphs>80</Paragraphs>
  <ScaleCrop>false</ScaleCrop>
  <Company>Author-it Software Corporation Ltd.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TLIR0001 Implement purchasing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2024-07-12T07:58:00Z</dcterms:modified>
</cp:coreProperties>
</file>