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BCC" w:rsidP="00B72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TLIPC1002 Adapt to work requirements in the transport and logistics industry</w:t>
      </w:r>
      <w:r>
        <w:fldChar w:fldCharType="end"/>
      </w:r>
    </w:p>
    <w:p w:rsidR="00B72BCC" w:rsidP="00B72BCC">
      <w:pPr>
        <w:pStyle w:val="Version"/>
        <w:sectPr w:rsidSect="003A17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732" w:rsidP="003A1732">
      <w:pPr>
        <w:pStyle w:val="SuperHeading"/>
      </w:pPr>
      <w:r w:rsidRPr="003A1732">
        <w:t>TLIPC1002 Adapt to work requirements in the transport and logistics industry</w:t>
      </w:r>
    </w:p>
    <w:p w:rsidR="00000000" w:rsidRPr="003A1732" w:rsidP="003A1732">
      <w:pPr>
        <w:pStyle w:val="Heading1"/>
      </w:pPr>
      <w:bookmarkStart w:id="1" w:name="O_741753"/>
      <w:bookmarkEnd w:id="1"/>
      <w:r w:rsidRPr="003A1732">
        <w:t>Modification History</w:t>
      </w:r>
    </w:p>
    <w:p w:rsidR="00B72BCC" w:rsidP="00B72BCC">
      <w:pPr>
        <w:pStyle w:val="BodyText"/>
      </w:pPr>
      <w:r w:rsidRPr="003A1732">
        <w:t>Release 1. This is the first release of this unit of competency in the TLI Transport and Logistics Training Package.</w:t>
      </w:r>
    </w:p>
    <w:p w:rsidR="00000000" w:rsidRPr="003A1732" w:rsidP="003A1732">
      <w:pPr>
        <w:pStyle w:val="Heading1"/>
      </w:pPr>
      <w:bookmarkStart w:id="2" w:name="O_741754"/>
      <w:bookmarkEnd w:id="2"/>
      <w:r w:rsidRPr="003A1732">
        <w:t>Application</w:t>
      </w:r>
    </w:p>
    <w:p w:rsidR="00000000" w:rsidRPr="003A1732" w:rsidP="00B72BCC">
      <w:pPr>
        <w:pStyle w:val="BodyText"/>
      </w:pPr>
      <w:r w:rsidRPr="003A1732">
        <w:t xml:space="preserve">This unit involves the skills and knowledge required to adapt to work requirements in the transport and logistics industry, in accordance with relevant legislative and regulatory requirements. </w:t>
      </w:r>
    </w:p>
    <w:p w:rsidR="00000000" w:rsidRPr="003A1732" w:rsidP="00B72BCC">
      <w:pPr>
        <w:pStyle w:val="BodyText"/>
      </w:pPr>
      <w:r w:rsidRPr="003A1732">
        <w:t>It includes managing own learning, adapting and de</w:t>
      </w:r>
      <w:r w:rsidRPr="003A1732">
        <w:t xml:space="preserve">monstrating appropriate work practices, working within organisational requirements, and identifying industry sectors, products and services. </w:t>
      </w:r>
    </w:p>
    <w:p w:rsidR="00000000" w:rsidRPr="003A1732" w:rsidP="00B72BCC">
      <w:pPr>
        <w:pStyle w:val="BodyText"/>
      </w:pPr>
      <w:r w:rsidRPr="003A1732">
        <w:t>This unit is an integrating unit because it provides an introduction to all transport and logistics industry secto</w:t>
      </w:r>
      <w:r w:rsidRPr="003A1732">
        <w:t xml:space="preserve">rs. </w:t>
      </w:r>
    </w:p>
    <w:p w:rsidR="00B72BCC" w:rsidP="00B72BCC">
      <w:pPr>
        <w:pStyle w:val="BodyText"/>
      </w:pPr>
      <w:r w:rsidRPr="003A1732">
        <w:t>No licensing, legislative or certification requirements apply to this unit at the time of publication.</w:t>
      </w:r>
    </w:p>
    <w:p w:rsidR="00000000" w:rsidRPr="003A1732" w:rsidP="003A1732">
      <w:pPr>
        <w:pStyle w:val="Heading1"/>
      </w:pPr>
      <w:bookmarkStart w:id="3" w:name="O_741755"/>
      <w:bookmarkEnd w:id="3"/>
      <w:r w:rsidRPr="003A1732">
        <w:t>Pre-requisite Unit</w:t>
      </w:r>
    </w:p>
    <w:p w:rsidR="00000000" w:rsidRPr="003A1732" w:rsidP="00B72BCC">
      <w:pPr>
        <w:pStyle w:val="BodyText"/>
      </w:pPr>
      <w:r w:rsidRPr="003A1732">
        <w:t>Not applicable.</w:t>
      </w:r>
    </w:p>
    <w:p w:rsidR="00000000" w:rsidRPr="003A1732" w:rsidP="003A1732">
      <w:pPr>
        <w:pStyle w:val="Heading1"/>
      </w:pPr>
      <w:bookmarkStart w:id="4" w:name="O_741756"/>
      <w:bookmarkEnd w:id="4"/>
      <w:r w:rsidRPr="003A1732">
        <w:t>Competency Field</w:t>
      </w:r>
    </w:p>
    <w:p w:rsidR="00000000" w:rsidRPr="003A1732" w:rsidP="00B72BCC">
      <w:pPr>
        <w:pStyle w:val="BodyText"/>
      </w:pPr>
      <w:r w:rsidRPr="003A1732">
        <w:t>PC ‒ Pathways Certificate</w:t>
      </w:r>
    </w:p>
    <w:p w:rsidR="00000000" w:rsidRPr="003A1732" w:rsidP="003A1732">
      <w:pPr>
        <w:pStyle w:val="Heading1"/>
      </w:pPr>
      <w:bookmarkStart w:id="5" w:name="O_741757"/>
      <w:bookmarkEnd w:id="5"/>
      <w:r w:rsidRPr="003A1732">
        <w:t>Unit Sector</w:t>
      </w:r>
    </w:p>
    <w:p w:rsidR="00000000" w:rsidRPr="003A1732" w:rsidP="00B72BCC">
      <w:pPr>
        <w:pStyle w:val="BodyText"/>
      </w:pPr>
      <w:r w:rsidRPr="003A1732">
        <w:t>Not ap</w:t>
      </w:r>
      <w:r w:rsidRPr="003A1732">
        <w:t>plicable.</w:t>
      </w:r>
    </w:p>
    <w:p w:rsidR="00000000" w:rsidRPr="003A1732" w:rsidP="003A1732">
      <w:pPr>
        <w:pStyle w:val="Heading1"/>
      </w:pPr>
      <w:bookmarkStart w:id="6" w:name="O_741758"/>
      <w:bookmarkEnd w:id="6"/>
      <w:r w:rsidRPr="003A173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1"/>
        <w:gridCol w:w="525"/>
        <w:gridCol w:w="6674"/>
      </w:tblGrid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732" w:rsidP="003A1732">
            <w:pPr>
              <w:pStyle w:val="BodyText"/>
            </w:pPr>
            <w:r w:rsidRPr="003A173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rPr>
                <w:rStyle w:val="SpecialBold"/>
              </w:rPr>
              <w:t>PERFORMANCE CRITERIA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Performance criteria describe the performance needed to demonstrate achievement of the element.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732" w:rsidP="003A1732">
            <w:pPr>
              <w:pStyle w:val="BodyText"/>
            </w:pPr>
            <w:r w:rsidRPr="003A173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rPr>
                <w:rStyle w:val="SpecialBold"/>
              </w:rPr>
              <w:t>Manage own learning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Personal goals or vision are considered and articulated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Opportunities for learning new ideas and techniques in relation to personal goals are identified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Personal learning needs and skill gaps are recognised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Opportunities for skills development activities are identified in liaison with relevant personnel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Range of learning tools and practices are accessed and applied to the job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Advantage is taken of on-the-job and off-the-job learning opportunitie</w:t>
            </w:r>
            <w:r w:rsidRPr="003A1732">
              <w:t>s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732" w:rsidP="003A1732">
            <w:pPr>
              <w:pStyle w:val="BodyText"/>
            </w:pPr>
            <w:r w:rsidRPr="003A173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rPr>
                <w:rStyle w:val="SpecialBold"/>
              </w:rPr>
              <w:t>Adapt to and demonstrate appropriate work practice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Work requirements are identified and interpreted with advice from appropriate persons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Appropriate dress and behaviour is observed in the workplace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Work and personal priorities are identified and a balance is achieved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Time management strategies are applied to work duties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Interactions with others is tailored to take into account different backgrounds, cultures and languages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732" w:rsidP="003A1732">
            <w:pPr>
              <w:pStyle w:val="BodyText"/>
            </w:pPr>
            <w:r w:rsidRPr="003A173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rPr>
                <w:rStyle w:val="SpecialBold"/>
              </w:rPr>
              <w:t>Work within organisational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Organisational requirements and key workplace activities are identified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Relevant workplace policies and guidelines are identified and applied to work undertaken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Range of organisational and industry values are identified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Uncertainties are discussed with key personnel and clarified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732" w:rsidP="003A1732">
            <w:pPr>
              <w:pStyle w:val="BodyText"/>
            </w:pPr>
            <w:r w:rsidRPr="003A173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rPr>
                <w:rStyle w:val="SpecialBold"/>
              </w:rPr>
              <w:t>Identify industry products and services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Industry products are identified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Industry services are identified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Appropriate standards of customer service are identified across each industry sector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Quality standards for products and services as identified by the industry are clarified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732" w:rsidP="003A1732">
            <w:pPr>
              <w:pStyle w:val="BodyText"/>
            </w:pPr>
            <w:r w:rsidRPr="003A1732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rPr>
                <w:rStyle w:val="SpecialBold"/>
              </w:rPr>
              <w:t>Identify industry sectors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Main industry sectors, their key activities and the way in which they interrelate are identified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Industry sector roles and responsibilities are clarified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Industry representatives and their roles are clarified</w:t>
            </w:r>
          </w:p>
        </w:tc>
      </w:tr>
      <w:tr w:rsidTr="00B72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32">
            <w:pPr>
              <w:pStyle w:val="BodyText"/>
              <w:rPr>
                <w:lang w:val="en-NZ"/>
              </w:rPr>
            </w:pPr>
            <w:r w:rsidRPr="003A1732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732" w:rsidP="003A1732">
            <w:pPr>
              <w:pStyle w:val="BodyText"/>
            </w:pPr>
            <w:r w:rsidRPr="003A1732">
              <w:t>Issues or events impacting on the industry are outlined</w:t>
            </w:r>
          </w:p>
        </w:tc>
      </w:tr>
    </w:tbl>
    <w:p w:rsidR="00B72BCC" w:rsidP="003A1732">
      <w:pPr>
        <w:pStyle w:val="BodyText"/>
      </w:pPr>
    </w:p>
    <w:p w:rsidR="00B72BCC" w:rsidP="003A1732">
      <w:pPr>
        <w:pStyle w:val="BodyText"/>
      </w:pPr>
    </w:p>
    <w:p w:rsidR="00000000" w:rsidRPr="003A1732" w:rsidP="003A1732">
      <w:pPr>
        <w:pStyle w:val="Heading1"/>
      </w:pPr>
      <w:bookmarkStart w:id="7" w:name="O_741759"/>
      <w:bookmarkEnd w:id="7"/>
      <w:r w:rsidRPr="003A1732">
        <w:t>Foundation Skills</w:t>
      </w:r>
    </w:p>
    <w:p w:rsidR="00000000" w:rsidRPr="003A1732" w:rsidP="00B72BCC">
      <w:pPr>
        <w:pStyle w:val="BodyText"/>
      </w:pPr>
      <w:r w:rsidRPr="003A1732">
        <w:t>Foundation skills essential to performance are explicit in the performance criteria of this unit of competency.</w:t>
      </w:r>
    </w:p>
    <w:p w:rsidR="00000000" w:rsidRPr="003A1732" w:rsidP="003A1732">
      <w:pPr>
        <w:pStyle w:val="Heading1"/>
      </w:pPr>
      <w:bookmarkStart w:id="8" w:name="O_741760"/>
      <w:bookmarkEnd w:id="8"/>
      <w:r w:rsidRPr="003A1732">
        <w:t>Range of Conditions</w:t>
      </w:r>
    </w:p>
    <w:p w:rsidR="00000000" w:rsidRPr="003A1732" w:rsidP="00B72BCC">
      <w:pPr>
        <w:pStyle w:val="BodyText"/>
      </w:pPr>
      <w:r w:rsidRPr="003A1732">
        <w:t>Range is rest</w:t>
      </w:r>
      <w:r w:rsidRPr="003A1732">
        <w:t>ricted to essential operating conditions and any other variables essential to the work environment.</w:t>
      </w:r>
    </w:p>
    <w:p w:rsidR="00B72BCC" w:rsidP="00B72BCC">
      <w:pPr>
        <w:pStyle w:val="BodyText"/>
      </w:pPr>
      <w:r w:rsidRPr="003A1732">
        <w:t>Non-essential conditions can be found in the Companion Volume Implementation Guide.</w:t>
      </w:r>
    </w:p>
    <w:p w:rsidR="00000000" w:rsidRPr="003A1732" w:rsidP="003A1732">
      <w:pPr>
        <w:pStyle w:val="Heading1"/>
      </w:pPr>
      <w:bookmarkStart w:id="9" w:name="O_741761"/>
      <w:bookmarkEnd w:id="9"/>
      <w:r w:rsidRPr="003A1732">
        <w:t>Unit Mapping Information</w:t>
      </w:r>
    </w:p>
    <w:p w:rsidR="00B72BCC" w:rsidP="00B72BCC">
      <w:pPr>
        <w:pStyle w:val="BodyText"/>
      </w:pPr>
      <w:r w:rsidRPr="003A1732">
        <w:t>This unit replaces and is equ</w:t>
      </w:r>
      <w:r w:rsidRPr="003A1732">
        <w:t>ivalent to TLIPC1002A Adapt to work requirements in the transport and logistics industry.</w:t>
      </w:r>
    </w:p>
    <w:p w:rsidR="00000000" w:rsidRPr="003A1732" w:rsidP="003A1732">
      <w:pPr>
        <w:pStyle w:val="Heading1"/>
      </w:pPr>
      <w:bookmarkStart w:id="10" w:name="O_741768"/>
      <w:bookmarkEnd w:id="10"/>
      <w:r w:rsidRPr="003A1732">
        <w:t>Links</w:t>
      </w:r>
    </w:p>
    <w:p w:rsidR="00000000" w:rsidRPr="003A1732" w:rsidP="00B72BCC">
      <w:pPr>
        <w:pStyle w:val="BodyText"/>
      </w:pPr>
      <w:r w:rsidRPr="003A1732">
        <w:t>Companion Volume implementation guides</w:t>
      </w:r>
      <w:r w:rsidRPr="003A1732">
        <w:t xml:space="preserve">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B671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A1732" w:rsidP="003A1732"/>
    <w:sectPr w:rsidSect="003A17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32" w:rsidRPr="00B72BCC" w:rsidP="00B72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CC" w:rsidP="003A1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BCC" w:rsidP="003A1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72BCC" w:rsidP="003A17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732" w:rsidRPr="00B72BCC" w:rsidP="00B72B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CC" w:rsidRPr="002D2AF8" w:rsidP="003A1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TLIPC1002 Adapt to work requirements in the transport and logistics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B72BCC" w:rsidP="003A17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7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7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7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7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7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7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7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7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7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7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7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732"/>
  </w:style>
  <w:style w:type="character" w:customStyle="1" w:styleId="Heading1Char">
    <w:name w:val="Heading 1 Char"/>
    <w:basedOn w:val="DefaultParagraphFont"/>
    <w:link w:val="Heading1"/>
    <w:rsid w:val="003A17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7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7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A1732"/>
    <w:rPr>
      <w:b/>
      <w:spacing w:val="0"/>
    </w:rPr>
  </w:style>
  <w:style w:type="paragraph" w:customStyle="1" w:styleId="SuperHeading">
    <w:name w:val="SuperHeading"/>
    <w:basedOn w:val="Normal"/>
    <w:rsid w:val="003A17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7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7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7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7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7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7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7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7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7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7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7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7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7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7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7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7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17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17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7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7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7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17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17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7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7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7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7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7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7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7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7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732"/>
    <w:rPr>
      <w:i/>
    </w:rPr>
  </w:style>
  <w:style w:type="paragraph" w:styleId="Caption">
    <w:name w:val="caption"/>
    <w:basedOn w:val="BodyText"/>
    <w:next w:val="Normal"/>
    <w:qFormat/>
    <w:rsid w:val="003A17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7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7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732"/>
  </w:style>
  <w:style w:type="paragraph" w:styleId="TableofFigures">
    <w:name w:val="table of figures"/>
    <w:basedOn w:val="Normal"/>
    <w:next w:val="Normal"/>
    <w:semiHidden/>
    <w:rsid w:val="003A17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7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1732"/>
    <w:rPr>
      <w:rFonts w:ascii="Wingdings" w:hAnsi="Wingdings"/>
    </w:rPr>
  </w:style>
  <w:style w:type="paragraph" w:customStyle="1" w:styleId="TableHeading">
    <w:name w:val="Table Heading"/>
    <w:basedOn w:val="HeadingBase"/>
    <w:rsid w:val="003A17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732"/>
    <w:rPr>
      <w:color w:val="0033CC"/>
      <w:u w:val="none"/>
    </w:rPr>
  </w:style>
  <w:style w:type="paragraph" w:customStyle="1" w:styleId="BodyTextRight">
    <w:name w:val="Body Text Right"/>
    <w:basedOn w:val="BodyText"/>
    <w:rsid w:val="003A17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7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7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7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7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7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732"/>
    <w:rPr>
      <w:sz w:val="32"/>
    </w:rPr>
  </w:style>
  <w:style w:type="paragraph" w:customStyle="1" w:styleId="HeadingProcedure">
    <w:name w:val="Heading Procedure"/>
    <w:basedOn w:val="HeadingBase"/>
    <w:next w:val="Normal"/>
    <w:rsid w:val="003A17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732"/>
    <w:pPr>
      <w:spacing w:before="60" w:after="60"/>
    </w:pPr>
  </w:style>
  <w:style w:type="paragraph" w:styleId="ListContinue">
    <w:name w:val="List Continue"/>
    <w:basedOn w:val="List"/>
    <w:rsid w:val="003A1732"/>
    <w:pPr>
      <w:ind w:firstLine="0"/>
    </w:pPr>
  </w:style>
  <w:style w:type="paragraph" w:customStyle="1" w:styleId="ListNote">
    <w:name w:val="List Note"/>
    <w:basedOn w:val="List"/>
    <w:rsid w:val="003A17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7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7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732"/>
    <w:rPr>
      <w:rFonts w:ascii="Courier New" w:hAnsi="Courier New"/>
    </w:rPr>
  </w:style>
  <w:style w:type="paragraph" w:customStyle="1" w:styleId="NoteBullet">
    <w:name w:val="Note Bullet"/>
    <w:basedOn w:val="Note"/>
    <w:rsid w:val="003A17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7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7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7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7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17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7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732"/>
    <w:rPr>
      <w:b/>
      <w:smallCaps/>
    </w:rPr>
  </w:style>
  <w:style w:type="paragraph" w:customStyle="1" w:styleId="TableListNumber">
    <w:name w:val="Table List Number"/>
    <w:basedOn w:val="ListNumber"/>
    <w:rsid w:val="003A17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7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732"/>
    <w:pPr>
      <w:numPr>
        <w:numId w:val="7"/>
      </w:numPr>
    </w:pPr>
  </w:style>
  <w:style w:type="paragraph" w:customStyle="1" w:styleId="ListAlpha2">
    <w:name w:val="List Alpha 2"/>
    <w:basedOn w:val="List2"/>
    <w:rsid w:val="003A1732"/>
    <w:pPr>
      <w:numPr>
        <w:numId w:val="6"/>
      </w:numPr>
    </w:pPr>
  </w:style>
  <w:style w:type="paragraph" w:styleId="List2">
    <w:name w:val="List 2"/>
    <w:basedOn w:val="BodyText"/>
    <w:rsid w:val="003A17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7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7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7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7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7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1732"/>
    <w:pPr>
      <w:numPr>
        <w:numId w:val="2"/>
      </w:numPr>
    </w:pPr>
  </w:style>
  <w:style w:type="paragraph" w:styleId="ListContinue2">
    <w:name w:val="List Continue 2"/>
    <w:basedOn w:val="List2"/>
    <w:rsid w:val="003A1732"/>
    <w:pPr>
      <w:ind w:firstLine="0"/>
    </w:pPr>
  </w:style>
  <w:style w:type="paragraph" w:styleId="ListContinue3">
    <w:name w:val="List Continue 3"/>
    <w:basedOn w:val="List3"/>
    <w:rsid w:val="003A1732"/>
    <w:pPr>
      <w:ind w:left="1021" w:firstLine="0"/>
    </w:pPr>
  </w:style>
  <w:style w:type="paragraph" w:styleId="ListContinue4">
    <w:name w:val="List Continue 4"/>
    <w:basedOn w:val="List4"/>
    <w:rsid w:val="003A1732"/>
    <w:pPr>
      <w:ind w:firstLine="0"/>
    </w:pPr>
  </w:style>
  <w:style w:type="paragraph" w:styleId="ListContinue5">
    <w:name w:val="List Continue 5"/>
    <w:basedOn w:val="List5"/>
    <w:rsid w:val="003A1732"/>
    <w:pPr>
      <w:ind w:firstLine="0"/>
    </w:pPr>
  </w:style>
  <w:style w:type="paragraph" w:styleId="ListNumber3">
    <w:name w:val="List Number 3"/>
    <w:basedOn w:val="List3"/>
    <w:rsid w:val="003A1732"/>
    <w:pPr>
      <w:numPr>
        <w:numId w:val="3"/>
      </w:numPr>
    </w:pPr>
  </w:style>
  <w:style w:type="paragraph" w:styleId="ListNumber4">
    <w:name w:val="List Number 4"/>
    <w:basedOn w:val="List4"/>
    <w:rsid w:val="003A1732"/>
    <w:pPr>
      <w:numPr>
        <w:numId w:val="4"/>
      </w:numPr>
    </w:pPr>
  </w:style>
  <w:style w:type="paragraph" w:styleId="ListNumber5">
    <w:name w:val="List Number 5"/>
    <w:basedOn w:val="List5"/>
    <w:rsid w:val="003A1732"/>
    <w:pPr>
      <w:numPr>
        <w:numId w:val="5"/>
      </w:numPr>
    </w:pPr>
  </w:style>
  <w:style w:type="paragraph" w:styleId="BlockText">
    <w:name w:val="Block Text"/>
    <w:basedOn w:val="Normal"/>
    <w:rsid w:val="003A17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7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732"/>
    <w:rPr>
      <w:sz w:val="16"/>
      <w:vertAlign w:val="superscript"/>
    </w:rPr>
  </w:style>
  <w:style w:type="character" w:customStyle="1" w:styleId="Symbols">
    <w:name w:val="Symbols"/>
    <w:basedOn w:val="DefaultParagraphFont"/>
    <w:rsid w:val="003A1732"/>
    <w:rPr>
      <w:rFonts w:ascii="Symbol" w:hAnsi="Symbol"/>
    </w:rPr>
  </w:style>
  <w:style w:type="character" w:customStyle="1" w:styleId="MenuOptions">
    <w:name w:val="Menu Options"/>
    <w:basedOn w:val="DefaultParagraphFont"/>
    <w:rsid w:val="003A17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732"/>
    <w:rPr>
      <w:b/>
    </w:rPr>
  </w:style>
  <w:style w:type="character" w:customStyle="1" w:styleId="Underlined">
    <w:name w:val="Underlined"/>
    <w:basedOn w:val="DefaultParagraphFont"/>
    <w:rsid w:val="003A1732"/>
    <w:rPr>
      <w:u w:val="single"/>
    </w:rPr>
  </w:style>
  <w:style w:type="paragraph" w:customStyle="1" w:styleId="TableBodyTextRight">
    <w:name w:val="Table Body Text Right"/>
    <w:basedOn w:val="TableBodyText"/>
    <w:rsid w:val="003A17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732"/>
    <w:rPr>
      <w:sz w:val="18"/>
    </w:rPr>
  </w:style>
  <w:style w:type="paragraph" w:customStyle="1" w:styleId="BodySmallRight">
    <w:name w:val="Body Small Right"/>
    <w:basedOn w:val="BodyTextRight"/>
    <w:rsid w:val="003A1732"/>
    <w:rPr>
      <w:sz w:val="18"/>
      <w:szCs w:val="18"/>
    </w:rPr>
  </w:style>
  <w:style w:type="paragraph" w:customStyle="1" w:styleId="MarginEdition">
    <w:name w:val="Margin Edition"/>
    <w:basedOn w:val="MarginNote"/>
    <w:rsid w:val="003A17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732"/>
    <w:rPr>
      <w:sz w:val="2"/>
      <w:szCs w:val="2"/>
    </w:rPr>
  </w:style>
  <w:style w:type="character" w:customStyle="1" w:styleId="Small">
    <w:name w:val="Small"/>
    <w:basedOn w:val="DefaultParagraphFont"/>
    <w:rsid w:val="003A1732"/>
    <w:rPr>
      <w:sz w:val="16"/>
    </w:rPr>
  </w:style>
  <w:style w:type="paragraph" w:customStyle="1" w:styleId="WideTable">
    <w:name w:val="Wide Table"/>
    <w:basedOn w:val="Normal"/>
    <w:rsid w:val="003A17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732"/>
  </w:style>
  <w:style w:type="paragraph" w:styleId="Quote">
    <w:name w:val="Quote"/>
    <w:basedOn w:val="Heading1"/>
    <w:link w:val="QuoteChar"/>
    <w:qFormat/>
    <w:rsid w:val="003A17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7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732"/>
    <w:pPr>
      <w:pageBreakBefore/>
    </w:pPr>
  </w:style>
  <w:style w:type="paragraph" w:customStyle="1" w:styleId="Border">
    <w:name w:val="Border"/>
    <w:basedOn w:val="Normal"/>
    <w:qFormat/>
    <w:rsid w:val="003A17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7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7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7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7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7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7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7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7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732"/>
    <w:rPr>
      <w:u w:val="single"/>
    </w:rPr>
  </w:style>
  <w:style w:type="character" w:customStyle="1" w:styleId="BoldandItalics">
    <w:name w:val="Bold and Italics"/>
    <w:qFormat/>
    <w:rsid w:val="003A1732"/>
    <w:rPr>
      <w:b/>
      <w:i/>
      <w:u w:val="none"/>
    </w:rPr>
  </w:style>
  <w:style w:type="paragraph" w:styleId="BalloonText">
    <w:name w:val="Balloon Text"/>
    <w:basedOn w:val="Normal"/>
    <w:link w:val="BalloonTextChar"/>
    <w:rsid w:val="003A1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7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7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7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7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7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732"/>
    <w:pPr>
      <w:spacing w:before="0" w:after="0"/>
    </w:pPr>
  </w:style>
  <w:style w:type="paragraph" w:customStyle="1" w:styleId="BodyTextBold">
    <w:name w:val="Body Text Bold"/>
    <w:basedOn w:val="BodyText"/>
    <w:qFormat/>
    <w:rsid w:val="003A1732"/>
    <w:rPr>
      <w:b/>
    </w:rPr>
  </w:style>
  <w:style w:type="character" w:styleId="Hyperlink">
    <w:name w:val="Hyperlink"/>
    <w:basedOn w:val="DefaultParagraphFont"/>
    <w:uiPriority w:val="99"/>
    <w:unhideWhenUsed/>
    <w:rsid w:val="00B72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3446</Characters>
  <Application>Microsoft Office Word</Application>
  <DocSecurity>0</DocSecurity>
  <Lines>172</Lines>
  <Paragraphs>105</Paragraphs>
  <ScaleCrop>false</ScaleCrop>
  <Company>Author-it Software Corporation Ltd.</Company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TLIPC1002 Adapt to work requirements in the transport and logistics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2021-04-12T02:28:00Z</dcterms:created>
  <dcterms:modified xsi:type="dcterms:W3CDTF">2021-04-12T02:28:00Z</dcterms:modified>
</cp:coreProperties>
</file>