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1DD" w:rsidP="00D16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TLIPC0004 Complete courier operations</w:t>
      </w:r>
      <w:r>
        <w:fldChar w:fldCharType="end"/>
      </w:r>
    </w:p>
    <w:p w:rsidR="00D161DD" w:rsidP="00D161DD">
      <w:pPr>
        <w:pStyle w:val="Version"/>
        <w:sectPr w:rsidSect="00F23D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D52" w:rsidP="00F23D52">
      <w:pPr>
        <w:pStyle w:val="SuperHeading"/>
      </w:pPr>
      <w:r w:rsidRPr="00F23D52">
        <w:t>TLIPC0004 Complete courier operations</w:t>
      </w:r>
    </w:p>
    <w:p w:rsidR="00000000" w:rsidRPr="00F23D52" w:rsidP="00F23D52">
      <w:pPr>
        <w:pStyle w:val="Heading1"/>
      </w:pPr>
      <w:bookmarkStart w:id="1" w:name="O_1194631"/>
      <w:bookmarkEnd w:id="1"/>
      <w:r w:rsidRPr="00F23D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Release 1.</w:t>
            </w:r>
            <w:r w:rsidRPr="00F23D52">
              <w:t xml:space="preserve"> This is the first release of this unit of competency in the TLI Transport and Logistics Training Package.</w:t>
            </w:r>
          </w:p>
        </w:tc>
      </w:tr>
    </w:tbl>
    <w:p w:rsidR="00000000" w:rsidRPr="00F23D52" w:rsidP="00F23D52">
      <w:pPr>
        <w:pStyle w:val="NoPaddingFontSize1"/>
      </w:pPr>
    </w:p>
    <w:p w:rsidR="00000000" w:rsidRPr="00F23D52" w:rsidP="00F23D52">
      <w:pPr>
        <w:pStyle w:val="AllowPageBreak"/>
      </w:pPr>
    </w:p>
    <w:p w:rsidR="00000000" w:rsidRPr="00F23D52" w:rsidP="00F23D52">
      <w:pPr>
        <w:pStyle w:val="Heading1"/>
      </w:pPr>
      <w:bookmarkStart w:id="2" w:name="O_1194632"/>
      <w:bookmarkEnd w:id="2"/>
      <w:r w:rsidRPr="00F23D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t>This unit covers the knowledge and skills required to complete courier operations.</w:t>
            </w:r>
          </w:p>
          <w:p w:rsidR="00000000" w:rsidRPr="00F23D52" w:rsidP="00F23D52">
            <w:pPr>
              <w:pStyle w:val="BodyText"/>
            </w:pPr>
            <w:r w:rsidRPr="00F23D52">
              <w:t>It</w:t>
            </w:r>
            <w:r w:rsidRPr="00F23D52">
              <w:t xml:space="preserve"> includes clarifying and organising courier operations, planning pick-up and delivery routes, picking up items to be delivered to customers on time and to correct addresses, completing transactions and maintaining records of courier delivery operations.</w:t>
            </w:r>
          </w:p>
          <w:p w:rsidR="00000000" w:rsidRPr="00F23D52" w:rsidP="00F23D52">
            <w:pPr>
              <w:pStyle w:val="BodyText"/>
            </w:pPr>
            <w:r w:rsidRPr="00F23D52">
              <w:t>Th</w:t>
            </w:r>
            <w:r w:rsidRPr="00F23D52">
              <w:t xml:space="preserve">is unit is designed for entry-level workers or students interested in a supply chain career. </w:t>
            </w:r>
          </w:p>
          <w:p w:rsidR="00000000" w:rsidRPr="00F23D52" w:rsidP="00F23D52">
            <w:pPr>
              <w:pStyle w:val="BodyText"/>
            </w:pPr>
            <w:r w:rsidRPr="00F23D52">
              <w:t>No licensing, legislative or certification requirements apply to this unit at the time of publication.</w:t>
            </w:r>
          </w:p>
        </w:tc>
      </w:tr>
    </w:tbl>
    <w:p w:rsidR="00000000" w:rsidRPr="00F23D52" w:rsidP="00F23D52">
      <w:pPr>
        <w:pStyle w:val="NoPaddingFontSize1"/>
      </w:pPr>
    </w:p>
    <w:p w:rsidR="00000000" w:rsidRPr="00F23D52" w:rsidP="00F23D52">
      <w:pPr>
        <w:pStyle w:val="AllowPageBreak"/>
      </w:pPr>
    </w:p>
    <w:p w:rsidR="00000000" w:rsidRPr="00F23D52" w:rsidP="00F23D52">
      <w:pPr>
        <w:pStyle w:val="Heading1"/>
      </w:pPr>
      <w:bookmarkStart w:id="3" w:name="O_1194633"/>
      <w:bookmarkEnd w:id="3"/>
      <w:r w:rsidRPr="00F23D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t>Not applicable.</w:t>
            </w:r>
          </w:p>
        </w:tc>
      </w:tr>
    </w:tbl>
    <w:p w:rsidR="00000000" w:rsidRPr="00F23D52" w:rsidP="00F23D52">
      <w:pPr>
        <w:pStyle w:val="NoPaddingFontSize1"/>
      </w:pPr>
    </w:p>
    <w:p w:rsidR="00000000" w:rsidRPr="00F23D52" w:rsidP="00F23D52">
      <w:pPr>
        <w:pStyle w:val="AllowPageBreak"/>
      </w:pPr>
    </w:p>
    <w:p w:rsidR="00000000" w:rsidRPr="00F23D52" w:rsidP="00F23D52">
      <w:pPr>
        <w:pStyle w:val="Heading1"/>
      </w:pPr>
      <w:bookmarkStart w:id="4" w:name="O_1194634"/>
      <w:bookmarkEnd w:id="4"/>
      <w:r w:rsidRPr="00F23D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t>PC – Pathways Certificate.</w:t>
            </w:r>
          </w:p>
        </w:tc>
      </w:tr>
    </w:tbl>
    <w:p w:rsidR="00000000" w:rsidRPr="00F23D52" w:rsidP="00F23D52">
      <w:pPr>
        <w:pStyle w:val="NoPaddingFontSize1"/>
      </w:pPr>
    </w:p>
    <w:p w:rsidR="00000000" w:rsidRPr="00F23D52" w:rsidP="00F23D52">
      <w:pPr>
        <w:pStyle w:val="AllowPageBreak"/>
      </w:pPr>
    </w:p>
    <w:p w:rsidR="00000000" w:rsidRPr="00F23D52" w:rsidP="00F23D52">
      <w:pPr>
        <w:pStyle w:val="Heading1"/>
      </w:pPr>
      <w:bookmarkStart w:id="5" w:name="O_1194635"/>
      <w:bookmarkEnd w:id="5"/>
      <w:r w:rsidRPr="00F23D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t>Not applicable.</w:t>
            </w:r>
          </w:p>
        </w:tc>
      </w:tr>
    </w:tbl>
    <w:p w:rsidR="00000000" w:rsidRPr="00F23D52" w:rsidP="00F23D52">
      <w:pPr>
        <w:pStyle w:val="NoPaddingFontSize1"/>
      </w:pPr>
    </w:p>
    <w:p w:rsidR="00000000" w:rsidRPr="00F23D52" w:rsidP="00F23D52">
      <w:pPr>
        <w:pStyle w:val="AllowPageBreak"/>
      </w:pPr>
    </w:p>
    <w:p w:rsidR="00000000" w:rsidRPr="00F23D52" w:rsidP="00F23D52">
      <w:pPr>
        <w:pStyle w:val="Heading1"/>
      </w:pPr>
      <w:bookmarkStart w:id="6" w:name="O_1194636"/>
      <w:bookmarkEnd w:id="6"/>
      <w:r w:rsidRPr="00F23D5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639"/>
        <w:gridCol w:w="427"/>
        <w:gridCol w:w="6072"/>
      </w:tblGrid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ELEMENTS</w:t>
            </w:r>
          </w:p>
        </w:tc>
        <w:tc>
          <w:tcPr>
            <w:tcW w:w="6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PERFORMANCE CRITERIA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Elements describe the essential outcomes.</w:t>
            </w:r>
          </w:p>
        </w:tc>
        <w:tc>
          <w:tcPr>
            <w:tcW w:w="6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Performance criteria describe the performance needed to demonstrate achievement of the element.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1</w:t>
            </w:r>
          </w:p>
        </w:tc>
        <w:tc>
          <w:tcPr>
            <w:tcW w:w="26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Clarify and organise pick-up and delivery operations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1.1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Work requirements and specific customer needs are interpreted and clarified, as required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1.2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Pic</w:t>
            </w:r>
            <w:r w:rsidRPr="00F23D52">
              <w:t>k-up and delivery requirements comply with safe handling procedures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1.3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Pick-up and delivery points are located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1.4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Size, weight and configuration of items to be delivered are identified and measured as required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1.5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Resources required to facilitate pick-up and delivery are identified and prepared for use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2</w:t>
            </w:r>
          </w:p>
        </w:tc>
        <w:tc>
          <w:tcPr>
            <w:tcW w:w="26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Plan pick-up and delivery route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2.1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Pick-up and delivery route is planned based on an analysis of distance, travel times, customer requirements, resource implicati</w:t>
            </w:r>
            <w:r w:rsidRPr="00F23D52">
              <w:t>ons and known priorities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2.2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Items to be delivered are sorted accurately into route order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2.3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Items to be delivered are handled in a manner that minimises the risk of damage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2.4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Special items are identified accurately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2.5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Items to be delivered are handled securely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3</w:t>
            </w:r>
          </w:p>
        </w:tc>
        <w:tc>
          <w:tcPr>
            <w:tcW w:w="26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Pick</w:t>
            </w:r>
            <w:r w:rsidRPr="00F23D52">
              <w:t xml:space="preserve"> </w:t>
            </w:r>
            <w:r w:rsidRPr="00F23D52">
              <w:rPr>
                <w:rStyle w:val="SpecialBold"/>
              </w:rPr>
              <w:t>up and deliver</w:t>
            </w:r>
            <w:r w:rsidRPr="00F23D52">
              <w:t xml:space="preserve"> </w:t>
            </w:r>
            <w:r w:rsidRPr="00F23D52">
              <w:rPr>
                <w:rStyle w:val="SpecialBold"/>
              </w:rPr>
              <w:t xml:space="preserve">items 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3.1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Items are picked up or delivered within specified times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3.2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Items are kept secure to minimise the risk of damage, theft, mis-delivery and loss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3.3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Contact with customers is conducted courteously and efficiently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3.4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Items requiring special treatment are picked up or delivered as specified and relevant documentation is completed accurately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4</w:t>
            </w:r>
          </w:p>
        </w:tc>
        <w:tc>
          <w:tcPr>
            <w:tcW w:w="26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Maintain records of courier delivery operations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4.1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Incid</w:t>
            </w:r>
            <w:r w:rsidRPr="00F23D52">
              <w:t>ents or hazards identified during pick-up or delivery are reported accurately to relevant personnel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4.2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Undelivered and undeliverable items are processed in accordance with workplace policies and procedures</w:t>
            </w:r>
          </w:p>
        </w:tc>
      </w:tr>
      <w:tr w:rsidTr="00F23D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rPr>
                <w:rStyle w:val="SpecialBold"/>
              </w:rPr>
              <w:t>4.3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t>Documentation and records are completed, checked for accuracy and given promptly to appropriate personnel</w:t>
            </w:r>
          </w:p>
        </w:tc>
      </w:tr>
    </w:tbl>
    <w:p w:rsidR="00000000" w:rsidRPr="00F23D52" w:rsidP="00F23D52">
      <w:pPr>
        <w:pStyle w:val="NoPaddingFontSize1"/>
      </w:pPr>
    </w:p>
    <w:p w:rsidR="00000000" w:rsidRPr="00F23D52" w:rsidP="00F23D52">
      <w:pPr>
        <w:pStyle w:val="AllowPageBreak"/>
      </w:pPr>
    </w:p>
    <w:p w:rsidR="00000000" w:rsidRPr="00F23D52" w:rsidP="00F23D52">
      <w:pPr>
        <w:pStyle w:val="Heading1"/>
      </w:pPr>
      <w:bookmarkStart w:id="7" w:name="O_1194637"/>
      <w:bookmarkEnd w:id="7"/>
      <w:r w:rsidRPr="00F23D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t>Foundation skills essential to performance are explicit in the performance criteria of this unit of competency.</w:t>
            </w:r>
          </w:p>
        </w:tc>
      </w:tr>
    </w:tbl>
    <w:p w:rsidR="00000000" w:rsidRPr="00F23D52" w:rsidP="00F23D52">
      <w:pPr>
        <w:pStyle w:val="NoPaddingFontSize1"/>
      </w:pPr>
    </w:p>
    <w:p w:rsidR="00000000" w:rsidRPr="00F23D52" w:rsidP="00F23D52">
      <w:pPr>
        <w:pStyle w:val="AllowPageBreak"/>
      </w:pPr>
    </w:p>
    <w:p w:rsidR="00000000" w:rsidRPr="00F23D52" w:rsidP="00F23D52">
      <w:pPr>
        <w:pStyle w:val="Heading1"/>
      </w:pPr>
      <w:bookmarkStart w:id="8" w:name="O_1194638"/>
      <w:bookmarkEnd w:id="8"/>
      <w:r w:rsidRPr="00F23D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t>Range is restricted to essential operating conditions and any other variables essential to the work environment.</w:t>
            </w:r>
          </w:p>
          <w:p w:rsidR="00000000" w:rsidRPr="00F23D52" w:rsidP="00F23D52">
            <w:pPr>
              <w:pStyle w:val="BodyText"/>
            </w:pPr>
            <w:r w:rsidRPr="00F23D52">
              <w:t>Non-essential conditions can be found in the TLI Transpor</w:t>
            </w:r>
            <w:r w:rsidRPr="00F23D52">
              <w:t>t and Logistics Training Package Companion Volume Implementation Guide.</w:t>
            </w:r>
          </w:p>
        </w:tc>
      </w:tr>
    </w:tbl>
    <w:p w:rsidR="00000000" w:rsidRPr="00F23D52" w:rsidP="00F23D52">
      <w:pPr>
        <w:pStyle w:val="NoPaddingFontSize1"/>
      </w:pPr>
    </w:p>
    <w:p w:rsidR="00000000" w:rsidRPr="00F23D52" w:rsidP="00F23D52">
      <w:pPr>
        <w:pStyle w:val="AllowPageBreak"/>
      </w:pPr>
    </w:p>
    <w:p w:rsidR="00000000" w:rsidRPr="00F23D52" w:rsidP="00F23D52">
      <w:pPr>
        <w:pStyle w:val="Heading1"/>
      </w:pPr>
      <w:bookmarkStart w:id="9" w:name="O_1194639"/>
      <w:bookmarkEnd w:id="9"/>
      <w:r w:rsidRPr="00F23D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t>This unit replaces and is not equivalent to TLIPC1004 Complete courier delivery operations.</w:t>
            </w:r>
          </w:p>
          <w:p w:rsidR="00000000" w:rsidRPr="00F23D52" w:rsidP="00F23D52">
            <w:pPr>
              <w:pStyle w:val="BodyText"/>
            </w:pPr>
            <w:r w:rsidRPr="00F23D52">
              <w:t>This unit replaces and is not equivalent to TL</w:t>
            </w:r>
            <w:r w:rsidRPr="00F23D52">
              <w:t>IC1013 Ride courier delivery bicycle.</w:t>
            </w:r>
          </w:p>
          <w:p w:rsidR="00000000" w:rsidRPr="00F23D52" w:rsidP="00F23D52">
            <w:pPr>
              <w:pStyle w:val="BodyText"/>
            </w:pPr>
            <w:r w:rsidRPr="00F23D52">
              <w:t>This unit replaces and is not equivalent to TLIC2012 Ride courier delivery motorcycle.</w:t>
            </w:r>
          </w:p>
        </w:tc>
      </w:tr>
    </w:tbl>
    <w:p w:rsidR="00000000" w:rsidRPr="00F23D52" w:rsidP="00F23D52">
      <w:pPr>
        <w:pStyle w:val="NoPaddingFontSize1"/>
      </w:pPr>
    </w:p>
    <w:p w:rsidR="00000000" w:rsidRPr="00F23D52" w:rsidP="00F23D52">
      <w:pPr>
        <w:pStyle w:val="AllowPageBreak"/>
      </w:pPr>
    </w:p>
    <w:p w:rsidR="00000000" w:rsidRPr="00F23D52" w:rsidP="00F23D52">
      <w:pPr>
        <w:pStyle w:val="Heading1"/>
      </w:pPr>
      <w:bookmarkStart w:id="10" w:name="O_1194646"/>
      <w:bookmarkEnd w:id="10"/>
      <w:r w:rsidRPr="00F23D52">
        <w:t>Links</w:t>
      </w:r>
    </w:p>
    <w:p w:rsidR="00000000" w:rsidRPr="00F23D52" w:rsidP="00D161DD">
      <w:pPr>
        <w:pStyle w:val="BodyText"/>
      </w:pPr>
      <w:r w:rsidRPr="00F23D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07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23D52" w:rsidP="00D161DD">
      <w:pPr>
        <w:pStyle w:val="BodyText"/>
        <w:sectPr w:rsidSect="00F23D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3D52" w:rsidP="00F23D52">
      <w:pPr>
        <w:pStyle w:val="SuperHeading"/>
      </w:pPr>
      <w:r w:rsidRPr="00F23D52">
        <w:t>Assessment Requirements for TLIPC0004 Complete courier operations</w:t>
      </w:r>
    </w:p>
    <w:p w:rsidR="00000000" w:rsidRPr="00F23D52" w:rsidP="00F23D52">
      <w:pPr>
        <w:pStyle w:val="Heading1"/>
      </w:pPr>
      <w:bookmarkStart w:id="11" w:name="O_1194641"/>
      <w:bookmarkEnd w:id="11"/>
      <w:r w:rsidRPr="00F23D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rPr>
                <w:rStyle w:val="SpecialBold"/>
              </w:rPr>
              <w:t>Release 1.</w:t>
            </w:r>
            <w:r w:rsidRPr="00F23D52">
              <w:t xml:space="preserve"> This is the first release of this unit of competency in the TLI Transport and Logistics Training Package.</w:t>
            </w:r>
          </w:p>
        </w:tc>
      </w:tr>
    </w:tbl>
    <w:p w:rsidR="00D161DD" w:rsidP="00F23D52">
      <w:pPr>
        <w:pStyle w:val="NoPaddingFontSize1"/>
      </w:pPr>
    </w:p>
    <w:p w:rsidR="00D161DD" w:rsidP="00F23D52">
      <w:pPr>
        <w:pStyle w:val="NoPaddingFontSize1"/>
      </w:pPr>
    </w:p>
    <w:p w:rsidR="00000000" w:rsidRPr="00F23D52" w:rsidP="00F23D52">
      <w:pPr>
        <w:pStyle w:val="Heading1"/>
      </w:pPr>
      <w:bookmarkStart w:id="12" w:name="O_1194642"/>
      <w:bookmarkEnd w:id="12"/>
      <w:r w:rsidRPr="00F23D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Evidence required to demonstrate competence in this unit must be relevant to and satisfy all the requireme</w:t>
            </w:r>
            <w:r w:rsidRPr="00F23D52">
              <w:t>nts of the elements and performance criteria on at least one occasion and include:</w:t>
            </w:r>
          </w:p>
        </w:tc>
      </w:tr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ListBullet"/>
            </w:pPr>
            <w:r w:rsidRPr="00F23D52">
              <w:t>adapting and modifying pick-up and delivery activities depending on workplace contexts, resources and environment</w:t>
            </w:r>
          </w:p>
          <w:p w:rsidR="00000000" w:rsidRPr="00F23D52" w:rsidP="00F23D52">
            <w:pPr>
              <w:pStyle w:val="ListBullet"/>
            </w:pPr>
            <w:r w:rsidRPr="00F23D52">
              <w:t>applying relevant legislation and workplace procedures</w:t>
            </w:r>
          </w:p>
          <w:p w:rsidR="00000000" w:rsidRPr="00F23D52" w:rsidP="00F23D52">
            <w:pPr>
              <w:pStyle w:val="ListBullet"/>
            </w:pPr>
            <w:r w:rsidRPr="00F23D52">
              <w:t>completing calculations required when completing pick-up and delivery operations</w:t>
            </w:r>
          </w:p>
          <w:p w:rsidR="00000000" w:rsidRPr="00F23D52" w:rsidP="00F23D52">
            <w:pPr>
              <w:pStyle w:val="ListBullet"/>
            </w:pPr>
            <w:r w:rsidRPr="00F23D52">
              <w:t>following relevant work health and safety (WHS)/occupational health and safety (OHS) and environmental protection procedures and responsibilities, including safe lifting and c</w:t>
            </w:r>
            <w:r w:rsidRPr="00F23D52">
              <w:t>arrying procedures</w:t>
            </w:r>
          </w:p>
          <w:p w:rsidR="00000000" w:rsidRPr="00F23D52" w:rsidP="00F23D52">
            <w:pPr>
              <w:pStyle w:val="ListBullet"/>
            </w:pPr>
            <w:r w:rsidRPr="00F23D52">
              <w:t>identifying and correctly using equipment and technology required to complete pick-up and delivery tasks</w:t>
            </w:r>
          </w:p>
          <w:p w:rsidR="00000000" w:rsidRPr="00F23D52" w:rsidP="00F23D52">
            <w:pPr>
              <w:pStyle w:val="ListBullet"/>
            </w:pPr>
            <w:r w:rsidRPr="00F23D52">
              <w:t>interpreting and following a set of instructions for pick-up and delivery operations</w:t>
            </w:r>
          </w:p>
          <w:p w:rsidR="00000000" w:rsidRPr="00F23D52" w:rsidP="00F23D52">
            <w:pPr>
              <w:pStyle w:val="ListBullet"/>
            </w:pPr>
            <w:r w:rsidRPr="00F23D52">
              <w:t>keeping required records of pick-up and deliver</w:t>
            </w:r>
            <w:r w:rsidRPr="00F23D52">
              <w:t>y operations</w:t>
            </w:r>
          </w:p>
          <w:p w:rsidR="00000000" w:rsidRPr="00F23D52" w:rsidP="00F23D52">
            <w:pPr>
              <w:pStyle w:val="ListBullet"/>
            </w:pPr>
            <w:r w:rsidRPr="00F23D52">
              <w:t>planning a route and schedule to complete required pick-up and delivery</w:t>
            </w:r>
          </w:p>
          <w:p w:rsidR="00000000" w:rsidRPr="00F23D52" w:rsidP="00F23D52">
            <w:pPr>
              <w:pStyle w:val="ListBullet"/>
            </w:pPr>
            <w:r w:rsidRPr="00F23D52">
              <w:t>recognising limitations and asking for help or information about work requirements and procedures</w:t>
            </w:r>
          </w:p>
          <w:p w:rsidR="00000000" w:rsidRPr="00F23D52" w:rsidP="00F23D52">
            <w:pPr>
              <w:pStyle w:val="ListBullet"/>
            </w:pPr>
            <w:r w:rsidRPr="00F23D52">
              <w:t>taking appropriate initiative to deal with problems and to complete tasks</w:t>
            </w:r>
          </w:p>
          <w:p w:rsidR="00000000" w:rsidRPr="00F23D52" w:rsidP="00F23D52">
            <w:pPr>
              <w:pStyle w:val="ListBullet"/>
            </w:pPr>
            <w:r w:rsidRPr="00F23D52">
              <w:t>using appropriate techniques to solve or report problems identified when completing pick-up and delivery operations</w:t>
            </w:r>
          </w:p>
          <w:p w:rsidR="00000000" w:rsidRPr="00F23D52" w:rsidP="00F23D52">
            <w:pPr>
              <w:pStyle w:val="ListBullet"/>
            </w:pPr>
            <w:r w:rsidRPr="00F23D52">
              <w:t>working cooperatively and collaboratively with others to complete pick-up and delivery tasks.</w:t>
            </w:r>
          </w:p>
        </w:tc>
      </w:tr>
    </w:tbl>
    <w:p w:rsidR="00D161DD" w:rsidP="00F23D52">
      <w:pPr>
        <w:pStyle w:val="NoPaddingFontSize1"/>
      </w:pPr>
    </w:p>
    <w:p w:rsidR="00D161DD" w:rsidP="00F23D52">
      <w:pPr>
        <w:pStyle w:val="NoPaddingFontSize1"/>
      </w:pPr>
    </w:p>
    <w:p w:rsidR="00000000" w:rsidRPr="00F23D52" w:rsidP="00F23D52">
      <w:pPr>
        <w:pStyle w:val="Heading1"/>
      </w:pPr>
      <w:bookmarkStart w:id="13" w:name="O_1194643"/>
      <w:bookmarkEnd w:id="13"/>
      <w:r w:rsidRPr="00F23D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52">
            <w:pPr>
              <w:pStyle w:val="BodyText"/>
              <w:rPr>
                <w:lang w:val="en-NZ"/>
              </w:rPr>
            </w:pPr>
            <w:r w:rsidRPr="00F23D5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ListBullet"/>
            </w:pPr>
            <w:r w:rsidRPr="00F23D52">
              <w:t>basic mathematical operations and techniques needed to plan pick-up and deliv</w:t>
            </w:r>
            <w:r w:rsidRPr="00F23D52">
              <w:t>ery routes and schedules, and to complete financial transactions involved</w:t>
            </w:r>
          </w:p>
          <w:p w:rsidR="00000000" w:rsidRPr="00F23D52" w:rsidP="00F23D52">
            <w:pPr>
              <w:pStyle w:val="ListBullet"/>
            </w:pPr>
            <w:r w:rsidRPr="00F23D52">
              <w:t>pick-up and delivery procedures, policies and instructions</w:t>
            </w:r>
          </w:p>
          <w:p w:rsidR="00000000" w:rsidRPr="00F23D52" w:rsidP="00F23D52">
            <w:pPr>
              <w:pStyle w:val="ListBullet"/>
            </w:pPr>
            <w:r w:rsidRPr="00F23D52">
              <w:t>procedures for identifying and using relevant workplace technology when carrying out workplace calculations</w:t>
            </w:r>
          </w:p>
          <w:p w:rsidR="00000000" w:rsidRPr="00F23D52" w:rsidP="00F23D52">
            <w:pPr>
              <w:pStyle w:val="ListBullet"/>
            </w:pPr>
            <w:r w:rsidRPr="00F23D52">
              <w:t>relevant workpl</w:t>
            </w:r>
            <w:r w:rsidRPr="00F23D52">
              <w:t>ace standards and duty of care requirements</w:t>
            </w:r>
          </w:p>
          <w:p w:rsidR="00000000" w:rsidRPr="00F23D52" w:rsidP="00F23D52">
            <w:pPr>
              <w:pStyle w:val="ListBullet"/>
            </w:pPr>
            <w:r w:rsidRPr="00F23D52">
              <w:t>safe lifting and carrying policies and procedures</w:t>
            </w:r>
          </w:p>
          <w:p w:rsidR="00000000" w:rsidRPr="00F23D52" w:rsidP="00F23D52">
            <w:pPr>
              <w:pStyle w:val="ListBullet"/>
            </w:pPr>
            <w:r w:rsidRPr="00F23D52">
              <w:t>systems and equipment used during pick-up and delivery processes and instructions, processes and precautions for their use</w:t>
            </w:r>
          </w:p>
          <w:p w:rsidR="00000000" w:rsidRPr="00F23D52" w:rsidP="00F23D52">
            <w:pPr>
              <w:pStyle w:val="ListBullet"/>
            </w:pPr>
            <w:r w:rsidRPr="00F23D52">
              <w:t xml:space="preserve">typical mathematical problems involved </w:t>
            </w:r>
            <w:r w:rsidRPr="00F23D52">
              <w:t>in courier delivery operations and appropriate action and solutions.</w:t>
            </w:r>
          </w:p>
        </w:tc>
      </w:tr>
    </w:tbl>
    <w:p w:rsidR="00D161DD" w:rsidP="00F23D52">
      <w:pPr>
        <w:pStyle w:val="NoPaddingFontSize1"/>
      </w:pPr>
    </w:p>
    <w:p w:rsidR="00D161DD" w:rsidP="00F23D52">
      <w:pPr>
        <w:pStyle w:val="NoPaddingFontSize1"/>
      </w:pPr>
    </w:p>
    <w:p w:rsidR="00000000" w:rsidRPr="00F23D52" w:rsidP="00F23D52">
      <w:pPr>
        <w:pStyle w:val="Heading1"/>
      </w:pPr>
      <w:bookmarkStart w:id="14" w:name="O_1194644"/>
      <w:bookmarkEnd w:id="14"/>
      <w:r w:rsidRPr="00F23D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D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52" w:rsidP="00F23D52">
            <w:pPr>
              <w:pStyle w:val="BodyText"/>
            </w:pPr>
            <w:r w:rsidRPr="00F23D52">
              <w:t xml:space="preserve">Assessors must hold credentials specified within the Standards for Registered Training Organisations current at the time of assessment. </w:t>
            </w:r>
          </w:p>
          <w:p w:rsidR="00000000" w:rsidRPr="00F23D52" w:rsidP="00F23D52">
            <w:pPr>
              <w:pStyle w:val="BodyText"/>
            </w:pPr>
            <w:r w:rsidRPr="00F23D5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23D52" w:rsidP="00F23D52">
            <w:pPr>
              <w:pStyle w:val="BodyText"/>
            </w:pPr>
            <w:r w:rsidRPr="00F23D52">
              <w:t>Assessment must occur in workplace operational</w:t>
            </w:r>
            <w:r w:rsidRPr="00F23D5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23D52" w:rsidP="00F23D52">
            <w:pPr>
              <w:pStyle w:val="BodyText"/>
            </w:pPr>
            <w:r w:rsidRPr="00F23D52">
              <w:t>Assessment processes and techniques must be appropriate to the language, l</w:t>
            </w:r>
            <w:r w:rsidRPr="00F23D52">
              <w:t>iteracy and numeracy requirements of the work being performed and the needs of the candidate.</w:t>
            </w:r>
          </w:p>
          <w:p w:rsidR="00000000" w:rsidRPr="00F23D52" w:rsidP="00F23D52">
            <w:pPr>
              <w:pStyle w:val="BodyText"/>
            </w:pPr>
            <w:r w:rsidRPr="00F23D52">
              <w:t>Resources for assessment must include access to:</w:t>
            </w:r>
          </w:p>
          <w:p w:rsidR="00000000" w:rsidRPr="00F23D52" w:rsidP="00F23D52">
            <w:pPr>
              <w:pStyle w:val="ListBullet2"/>
            </w:pPr>
            <w:r w:rsidRPr="00F23D52">
              <w:t>a range of relevant exercises, case studies and/or simulations</w:t>
            </w:r>
          </w:p>
          <w:p w:rsidR="00000000" w:rsidRPr="00F23D52" w:rsidP="00F23D52">
            <w:pPr>
              <w:pStyle w:val="ListBullet2"/>
            </w:pPr>
            <w:r w:rsidRPr="00F23D52">
              <w:t>relevant and appropriate materials, tools, equipm</w:t>
            </w:r>
            <w:r w:rsidRPr="00F23D52">
              <w:t>ent and personal protective equipment (PPE) currently used in industry</w:t>
            </w:r>
          </w:p>
          <w:p w:rsidR="00000000" w:rsidRPr="00F23D52" w:rsidP="00F23D52">
            <w:pPr>
              <w:pStyle w:val="ListBullet2"/>
            </w:pPr>
            <w:r w:rsidRPr="00F23D52">
              <w:t>applicable documentation, including legislation, regulations, codes of practice, workplace procedures and operation manuals.</w:t>
            </w:r>
          </w:p>
        </w:tc>
      </w:tr>
    </w:tbl>
    <w:p w:rsidR="00D161DD" w:rsidP="00F23D52">
      <w:pPr>
        <w:pStyle w:val="NoPaddingFontSize1"/>
      </w:pPr>
    </w:p>
    <w:p w:rsidR="00D161DD" w:rsidP="00F23D52">
      <w:pPr>
        <w:pStyle w:val="NoPaddingFontSize1"/>
      </w:pPr>
    </w:p>
    <w:p w:rsidR="00000000" w:rsidRPr="00F23D52" w:rsidP="00F23D52">
      <w:pPr>
        <w:pStyle w:val="Heading1"/>
      </w:pPr>
      <w:bookmarkStart w:id="15" w:name="O_1194647"/>
      <w:bookmarkEnd w:id="15"/>
      <w:r w:rsidRPr="00F23D52">
        <w:t>Links</w:t>
      </w:r>
    </w:p>
    <w:p w:rsidR="00000000" w:rsidRPr="00F23D52" w:rsidP="00D161DD">
      <w:pPr>
        <w:pStyle w:val="BodyText"/>
      </w:pPr>
      <w:r w:rsidRPr="00F23D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07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23D52" w:rsidP="00F23D52"/>
    <w:sectPr w:rsidSect="00F23D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52" w:rsidRPr="00D161DD" w:rsidP="00D16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DD" w:rsidP="00F23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1DD" w:rsidP="00F23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161DD" w:rsidP="00F23D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52" w:rsidP="00F23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61DD">
      <w:t>Approved</w:t>
    </w:r>
    <w:r w:rsidR="00D161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61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61DD">
      <w:rPr>
        <w:noProof/>
      </w:rPr>
      <w:t>4</w:t>
    </w:r>
    <w:r>
      <w:rPr>
        <w:noProof/>
      </w:rPr>
      <w:fldChar w:fldCharType="end"/>
    </w:r>
  </w:p>
  <w:p w:rsidR="00F23D52" w:rsidP="00F23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61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61DD">
      <w:t>Industry Skills Australia</w:t>
    </w:r>
    <w:r w:rsidR="00D161DD">
      <w:fldChar w:fldCharType="end"/>
    </w:r>
  </w:p>
  <w:p w:rsidR="00F23D52" w:rsidP="00F23D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D52" w:rsidRPr="00D161DD" w:rsidP="00D161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DD" w:rsidRPr="002D2AF8" w:rsidP="00F23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TLIPC0004 Complete courier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61DD" w:rsidP="00F23D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52" w:rsidRPr="002D2AF8" w:rsidP="00F23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61DD">
      <w:t>TLIPC0004 Complete courier operations</w:t>
    </w:r>
    <w:r w:rsidR="00D161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61DD">
      <w:rPr>
        <w:noProof/>
      </w:rPr>
      <w:t>2 March 2025</w:t>
    </w:r>
    <w:r>
      <w:fldChar w:fldCharType="end"/>
    </w:r>
  </w:p>
  <w:p w:rsidR="00F23D52" w:rsidP="00F23D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68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D66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CAB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D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D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D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D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D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D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D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D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D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D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D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D52"/>
  </w:style>
  <w:style w:type="character" w:customStyle="1" w:styleId="Heading1Char">
    <w:name w:val="Heading 1 Char"/>
    <w:basedOn w:val="DefaultParagraphFont"/>
    <w:link w:val="Heading1"/>
    <w:rsid w:val="00F23D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D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D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D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D52"/>
    <w:rPr>
      <w:b/>
      <w:spacing w:val="0"/>
    </w:rPr>
  </w:style>
  <w:style w:type="paragraph" w:styleId="ListBullet2">
    <w:name w:val="List Bullet 2"/>
    <w:basedOn w:val="List2"/>
    <w:rsid w:val="00F23D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D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D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3D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D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D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D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D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D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D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D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D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D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D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D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D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D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D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D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D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D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D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D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D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D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D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D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D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D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D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D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D52"/>
    <w:rPr>
      <w:i/>
    </w:rPr>
  </w:style>
  <w:style w:type="paragraph" w:styleId="Caption">
    <w:name w:val="caption"/>
    <w:basedOn w:val="BodyText"/>
    <w:next w:val="Normal"/>
    <w:qFormat/>
    <w:rsid w:val="00F23D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D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D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D52"/>
  </w:style>
  <w:style w:type="paragraph" w:styleId="TableofFigures">
    <w:name w:val="table of figures"/>
    <w:basedOn w:val="Normal"/>
    <w:next w:val="Normal"/>
    <w:semiHidden/>
    <w:rsid w:val="00F23D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D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D52"/>
    <w:rPr>
      <w:rFonts w:ascii="Wingdings" w:hAnsi="Wingdings"/>
    </w:rPr>
  </w:style>
  <w:style w:type="paragraph" w:customStyle="1" w:styleId="TableHeading">
    <w:name w:val="Table Heading"/>
    <w:basedOn w:val="HeadingBase"/>
    <w:rsid w:val="00F23D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D52"/>
    <w:rPr>
      <w:color w:val="0033CC"/>
      <w:u w:val="none"/>
    </w:rPr>
  </w:style>
  <w:style w:type="paragraph" w:customStyle="1" w:styleId="BodyTextRight">
    <w:name w:val="Body Text Right"/>
    <w:basedOn w:val="BodyText"/>
    <w:rsid w:val="00F23D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D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D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D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D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D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D52"/>
    <w:rPr>
      <w:sz w:val="32"/>
    </w:rPr>
  </w:style>
  <w:style w:type="paragraph" w:customStyle="1" w:styleId="HeadingProcedure">
    <w:name w:val="Heading Procedure"/>
    <w:basedOn w:val="HeadingBase"/>
    <w:next w:val="Normal"/>
    <w:rsid w:val="00F23D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D52"/>
    <w:pPr>
      <w:spacing w:before="60" w:after="60"/>
    </w:pPr>
  </w:style>
  <w:style w:type="paragraph" w:styleId="ListContinue">
    <w:name w:val="List Continue"/>
    <w:basedOn w:val="List"/>
    <w:rsid w:val="00F23D52"/>
    <w:pPr>
      <w:ind w:firstLine="0"/>
    </w:pPr>
  </w:style>
  <w:style w:type="paragraph" w:customStyle="1" w:styleId="ListNote">
    <w:name w:val="List Note"/>
    <w:basedOn w:val="List"/>
    <w:rsid w:val="00F23D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D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D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D52"/>
    <w:rPr>
      <w:rFonts w:ascii="Courier New" w:hAnsi="Courier New"/>
    </w:rPr>
  </w:style>
  <w:style w:type="paragraph" w:customStyle="1" w:styleId="NoteBullet">
    <w:name w:val="Note Bullet"/>
    <w:basedOn w:val="Note"/>
    <w:rsid w:val="00F23D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D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D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D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D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D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D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D52"/>
    <w:rPr>
      <w:b/>
      <w:smallCaps/>
    </w:rPr>
  </w:style>
  <w:style w:type="paragraph" w:customStyle="1" w:styleId="TableListNumber">
    <w:name w:val="Table List Number"/>
    <w:basedOn w:val="ListNumber"/>
    <w:rsid w:val="00F23D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D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D52"/>
    <w:pPr>
      <w:numPr>
        <w:numId w:val="9"/>
      </w:numPr>
    </w:pPr>
  </w:style>
  <w:style w:type="paragraph" w:customStyle="1" w:styleId="ListAlpha2">
    <w:name w:val="List Alpha 2"/>
    <w:basedOn w:val="List2"/>
    <w:rsid w:val="00F23D52"/>
    <w:pPr>
      <w:numPr>
        <w:numId w:val="8"/>
      </w:numPr>
    </w:pPr>
  </w:style>
  <w:style w:type="paragraph" w:styleId="List2">
    <w:name w:val="List 2"/>
    <w:basedOn w:val="BodyText"/>
    <w:rsid w:val="00F23D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D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D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D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D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D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D52"/>
    <w:pPr>
      <w:numPr>
        <w:numId w:val="4"/>
      </w:numPr>
    </w:pPr>
  </w:style>
  <w:style w:type="paragraph" w:styleId="ListContinue2">
    <w:name w:val="List Continue 2"/>
    <w:basedOn w:val="List2"/>
    <w:rsid w:val="00F23D52"/>
    <w:pPr>
      <w:ind w:firstLine="0"/>
    </w:pPr>
  </w:style>
  <w:style w:type="paragraph" w:styleId="ListContinue3">
    <w:name w:val="List Continue 3"/>
    <w:basedOn w:val="List3"/>
    <w:rsid w:val="00F23D52"/>
    <w:pPr>
      <w:ind w:left="1021" w:firstLine="0"/>
    </w:pPr>
  </w:style>
  <w:style w:type="paragraph" w:styleId="ListContinue4">
    <w:name w:val="List Continue 4"/>
    <w:basedOn w:val="List4"/>
    <w:rsid w:val="00F23D52"/>
    <w:pPr>
      <w:ind w:firstLine="0"/>
    </w:pPr>
  </w:style>
  <w:style w:type="paragraph" w:styleId="ListContinue5">
    <w:name w:val="List Continue 5"/>
    <w:basedOn w:val="List5"/>
    <w:rsid w:val="00F23D52"/>
    <w:pPr>
      <w:ind w:firstLine="0"/>
    </w:pPr>
  </w:style>
  <w:style w:type="paragraph" w:styleId="ListNumber3">
    <w:name w:val="List Number 3"/>
    <w:basedOn w:val="List3"/>
    <w:rsid w:val="00F23D52"/>
    <w:pPr>
      <w:numPr>
        <w:numId w:val="5"/>
      </w:numPr>
    </w:pPr>
  </w:style>
  <w:style w:type="paragraph" w:styleId="ListNumber4">
    <w:name w:val="List Number 4"/>
    <w:basedOn w:val="List4"/>
    <w:rsid w:val="00F23D52"/>
    <w:pPr>
      <w:numPr>
        <w:numId w:val="6"/>
      </w:numPr>
    </w:pPr>
  </w:style>
  <w:style w:type="paragraph" w:styleId="ListNumber5">
    <w:name w:val="List Number 5"/>
    <w:basedOn w:val="List5"/>
    <w:rsid w:val="00F23D52"/>
    <w:pPr>
      <w:numPr>
        <w:numId w:val="7"/>
      </w:numPr>
    </w:pPr>
  </w:style>
  <w:style w:type="paragraph" w:styleId="BlockText">
    <w:name w:val="Block Text"/>
    <w:basedOn w:val="Normal"/>
    <w:rsid w:val="00F23D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D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D52"/>
    <w:rPr>
      <w:sz w:val="16"/>
      <w:vertAlign w:val="superscript"/>
    </w:rPr>
  </w:style>
  <w:style w:type="character" w:customStyle="1" w:styleId="Symbols">
    <w:name w:val="Symbols"/>
    <w:basedOn w:val="DefaultParagraphFont"/>
    <w:rsid w:val="00F23D52"/>
    <w:rPr>
      <w:rFonts w:ascii="Symbol" w:hAnsi="Symbol"/>
    </w:rPr>
  </w:style>
  <w:style w:type="character" w:customStyle="1" w:styleId="MenuOptions">
    <w:name w:val="Menu Options"/>
    <w:basedOn w:val="DefaultParagraphFont"/>
    <w:rsid w:val="00F23D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D52"/>
    <w:rPr>
      <w:b/>
    </w:rPr>
  </w:style>
  <w:style w:type="character" w:customStyle="1" w:styleId="Underlined">
    <w:name w:val="Underlined"/>
    <w:basedOn w:val="DefaultParagraphFont"/>
    <w:rsid w:val="00F23D52"/>
    <w:rPr>
      <w:u w:val="single"/>
    </w:rPr>
  </w:style>
  <w:style w:type="paragraph" w:customStyle="1" w:styleId="TableBodyTextRight">
    <w:name w:val="Table Body Text Right"/>
    <w:basedOn w:val="TableBodyText"/>
    <w:rsid w:val="00F23D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D52"/>
    <w:rPr>
      <w:sz w:val="18"/>
    </w:rPr>
  </w:style>
  <w:style w:type="paragraph" w:customStyle="1" w:styleId="BodySmallRight">
    <w:name w:val="Body Small Right"/>
    <w:basedOn w:val="BodyTextRight"/>
    <w:rsid w:val="00F23D52"/>
    <w:rPr>
      <w:sz w:val="18"/>
      <w:szCs w:val="18"/>
    </w:rPr>
  </w:style>
  <w:style w:type="paragraph" w:customStyle="1" w:styleId="MarginEdition">
    <w:name w:val="Margin Edition"/>
    <w:basedOn w:val="MarginNote"/>
    <w:rsid w:val="00F23D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D52"/>
    <w:rPr>
      <w:sz w:val="2"/>
      <w:szCs w:val="2"/>
    </w:rPr>
  </w:style>
  <w:style w:type="character" w:customStyle="1" w:styleId="Small">
    <w:name w:val="Small"/>
    <w:basedOn w:val="DefaultParagraphFont"/>
    <w:rsid w:val="00F23D52"/>
    <w:rPr>
      <w:sz w:val="16"/>
    </w:rPr>
  </w:style>
  <w:style w:type="paragraph" w:customStyle="1" w:styleId="WideTable">
    <w:name w:val="Wide Table"/>
    <w:basedOn w:val="Normal"/>
    <w:rsid w:val="00F23D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D52"/>
  </w:style>
  <w:style w:type="paragraph" w:styleId="Quote">
    <w:name w:val="Quote"/>
    <w:basedOn w:val="Heading1"/>
    <w:link w:val="QuoteChar"/>
    <w:qFormat/>
    <w:rsid w:val="00F23D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D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D52"/>
    <w:pPr>
      <w:pageBreakBefore/>
    </w:pPr>
  </w:style>
  <w:style w:type="paragraph" w:customStyle="1" w:styleId="Border">
    <w:name w:val="Border"/>
    <w:basedOn w:val="Normal"/>
    <w:qFormat/>
    <w:rsid w:val="00F23D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D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D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D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D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D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D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D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D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D52"/>
    <w:rPr>
      <w:u w:val="single"/>
    </w:rPr>
  </w:style>
  <w:style w:type="character" w:customStyle="1" w:styleId="BoldandItalics">
    <w:name w:val="Bold and Italics"/>
    <w:qFormat/>
    <w:rsid w:val="00F23D52"/>
    <w:rPr>
      <w:b/>
      <w:i/>
      <w:u w:val="none"/>
    </w:rPr>
  </w:style>
  <w:style w:type="paragraph" w:styleId="BalloonText">
    <w:name w:val="Balloon Text"/>
    <w:basedOn w:val="Normal"/>
    <w:link w:val="BalloonTextChar"/>
    <w:rsid w:val="00F23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D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D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D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D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D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D52"/>
    <w:pPr>
      <w:spacing w:before="0" w:after="0"/>
    </w:pPr>
  </w:style>
  <w:style w:type="paragraph" w:customStyle="1" w:styleId="BodyTextBold">
    <w:name w:val="Body Text Bold"/>
    <w:basedOn w:val="BodyText"/>
    <w:qFormat/>
    <w:rsid w:val="00F23D52"/>
    <w:rPr>
      <w:b/>
    </w:rPr>
  </w:style>
  <w:style w:type="character" w:styleId="Hyperlink">
    <w:name w:val="Hyperlink"/>
    <w:basedOn w:val="DefaultParagraphFont"/>
    <w:uiPriority w:val="99"/>
    <w:unhideWhenUsed/>
    <w:rsid w:val="00D16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6574</Characters>
  <Application>Microsoft Office Word</Application>
  <DocSecurity>0</DocSecurity>
  <Lines>234</Lines>
  <Paragraphs>133</Paragraphs>
  <ScaleCrop>false</ScaleCrop>
  <Company>Author-it Software Corporation Ltd.</Company>
  <LinksUpToDate>false</LinksUpToDate>
  <CharactersWithSpaces>7471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TLIPC0004 Complete courier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