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FB4" w:rsidP="00F94F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TLIPC0003 Apply effective work practices</w:t>
      </w:r>
      <w:r>
        <w:fldChar w:fldCharType="end"/>
      </w:r>
    </w:p>
    <w:p w:rsidR="00F94FB4" w:rsidP="00F94FB4">
      <w:pPr>
        <w:pStyle w:val="Version"/>
        <w:sectPr w:rsidSect="00116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752" w:rsidP="00116752">
      <w:pPr>
        <w:pStyle w:val="SuperHeading"/>
      </w:pPr>
      <w:r w:rsidRPr="00116752">
        <w:t>TLIPC0003 Apply effective work practices</w:t>
      </w:r>
    </w:p>
    <w:p w:rsidR="00000000" w:rsidRPr="00116752" w:rsidP="00116752">
      <w:pPr>
        <w:pStyle w:val="Heading1"/>
      </w:pPr>
      <w:bookmarkStart w:id="1" w:name="O_1194612"/>
      <w:bookmarkEnd w:id="1"/>
      <w:r w:rsidRPr="001167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Release 1.</w:t>
            </w:r>
            <w:r w:rsidRPr="00116752">
              <w:t xml:space="preserve"> This is the first release of this unit of competency in the TLI Transport and Logistics Training Package.</w:t>
            </w:r>
          </w:p>
        </w:tc>
      </w:tr>
    </w:tbl>
    <w:p w:rsidR="00F94FB4" w:rsidP="00116752">
      <w:pPr>
        <w:pStyle w:val="NoPaddingFontSize1"/>
      </w:pPr>
    </w:p>
    <w:p w:rsidR="00F94FB4" w:rsidP="00116752">
      <w:pPr>
        <w:pStyle w:val="NoPaddingFontSize1"/>
      </w:pPr>
    </w:p>
    <w:p w:rsidR="00000000" w:rsidRPr="00116752" w:rsidP="00116752">
      <w:pPr>
        <w:pStyle w:val="Heading1"/>
      </w:pPr>
      <w:bookmarkStart w:id="2" w:name="O_1194613"/>
      <w:bookmarkEnd w:id="2"/>
      <w:r w:rsidRPr="001167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t>This unit covers the skills and knowledge required to apply effective work practices</w:t>
            </w:r>
            <w:r w:rsidRPr="00116752">
              <w:t xml:space="preserve">. </w:t>
            </w:r>
          </w:p>
          <w:p w:rsidR="00000000" w:rsidRPr="00116752" w:rsidP="00116752">
            <w:pPr>
              <w:pStyle w:val="BodyText"/>
            </w:pPr>
            <w:r w:rsidRPr="00116752">
              <w:t>It includes planning, organising and completing daily work; communicating effectively; working with others; using workplace technology; solving work problems and adapting to changes.</w:t>
            </w:r>
          </w:p>
          <w:p w:rsidR="00000000" w:rsidRPr="00116752" w:rsidP="00116752">
            <w:pPr>
              <w:pStyle w:val="BodyText"/>
            </w:pPr>
            <w:r w:rsidRPr="00116752">
              <w:t>This unit is designed for entry-level workers or students interested i</w:t>
            </w:r>
            <w:r w:rsidRPr="00116752">
              <w:t xml:space="preserve">n a supply chain career. </w:t>
            </w:r>
          </w:p>
          <w:p w:rsidR="00000000" w:rsidRPr="00116752" w:rsidP="00116752">
            <w:pPr>
              <w:pStyle w:val="BodyText"/>
            </w:pPr>
            <w:r w:rsidRPr="00116752">
              <w:t>No licensing, legislative or certification requirements apply to this unit at the time of publication.</w:t>
            </w:r>
          </w:p>
        </w:tc>
      </w:tr>
    </w:tbl>
    <w:p w:rsidR="00F94FB4" w:rsidP="00116752">
      <w:pPr>
        <w:pStyle w:val="NoPaddingFontSize1"/>
      </w:pPr>
    </w:p>
    <w:p w:rsidR="00F94FB4" w:rsidP="00116752">
      <w:pPr>
        <w:pStyle w:val="NoPaddingFontSize1"/>
      </w:pPr>
    </w:p>
    <w:p w:rsidR="00000000" w:rsidRPr="00116752" w:rsidP="00116752">
      <w:pPr>
        <w:pStyle w:val="Heading1"/>
      </w:pPr>
      <w:bookmarkStart w:id="3" w:name="O_1194614"/>
      <w:bookmarkEnd w:id="3"/>
      <w:r w:rsidRPr="001167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t>Not applicable.</w:t>
            </w:r>
          </w:p>
        </w:tc>
      </w:tr>
    </w:tbl>
    <w:p w:rsidR="00F94FB4" w:rsidP="00116752">
      <w:pPr>
        <w:pStyle w:val="NoPaddingFontSize1"/>
      </w:pPr>
    </w:p>
    <w:p w:rsidR="00F94FB4" w:rsidP="00116752">
      <w:pPr>
        <w:pStyle w:val="NoPaddingFontSize1"/>
      </w:pPr>
    </w:p>
    <w:p w:rsidR="00000000" w:rsidRPr="00116752" w:rsidP="00116752">
      <w:pPr>
        <w:pStyle w:val="Heading1"/>
      </w:pPr>
      <w:bookmarkStart w:id="4" w:name="O_1194615"/>
      <w:bookmarkEnd w:id="4"/>
      <w:r w:rsidRPr="001167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t>PC ‒ Pathways Certificate.</w:t>
            </w:r>
          </w:p>
        </w:tc>
      </w:tr>
    </w:tbl>
    <w:p w:rsidR="00F94FB4" w:rsidP="00116752">
      <w:pPr>
        <w:pStyle w:val="NoPaddingFontSize1"/>
      </w:pPr>
    </w:p>
    <w:p w:rsidR="00F94FB4" w:rsidP="00116752">
      <w:pPr>
        <w:pStyle w:val="NoPaddingFontSize1"/>
      </w:pPr>
    </w:p>
    <w:p w:rsidR="00000000" w:rsidRPr="00116752" w:rsidP="00116752">
      <w:pPr>
        <w:pStyle w:val="Heading1"/>
      </w:pPr>
      <w:bookmarkStart w:id="5" w:name="O_1194616"/>
      <w:bookmarkEnd w:id="5"/>
      <w:r w:rsidRPr="001167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t>Not applicable.</w:t>
            </w:r>
          </w:p>
        </w:tc>
      </w:tr>
    </w:tbl>
    <w:p w:rsidR="00F94FB4" w:rsidP="00116752">
      <w:pPr>
        <w:pStyle w:val="NoPaddingFontSize1"/>
      </w:pPr>
    </w:p>
    <w:p w:rsidR="00F94FB4" w:rsidP="00116752">
      <w:pPr>
        <w:pStyle w:val="NoPaddingFontSize1"/>
      </w:pPr>
    </w:p>
    <w:p w:rsidR="00000000" w:rsidRPr="00116752" w:rsidP="00116752">
      <w:pPr>
        <w:pStyle w:val="Heading1"/>
      </w:pPr>
      <w:bookmarkStart w:id="6" w:name="O_1194617"/>
      <w:bookmarkEnd w:id="6"/>
      <w:r w:rsidRPr="0011675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122"/>
        <w:gridCol w:w="507"/>
        <w:gridCol w:w="6220"/>
      </w:tblGrid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PERFORMANCE CRITERIA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Performance criteria describe the performance needed to demonstrate achievement of the element.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Plan, organise and complete daily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Work instructions and priorities are identified and interpreted in consultation with appropriate personnel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Appropriate work plan or daily routine is determined and agreed with appropriate personnel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 xml:space="preserve">Materials, resources or information needed to complete work is </w:t>
            </w:r>
            <w:r w:rsidRPr="00116752">
              <w:t>determined, collected and organised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Work tasks are completed within designated timelines, quality standards and instructions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Problems that arise are dealt with in a practical, timely and appropriate manner and assistance is sought when required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Feedback from appropriate personn</w:t>
            </w:r>
            <w:r w:rsidRPr="00116752">
              <w:t>el is acted upon in accordance with own job role and workplace procedures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Communicate effectively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Appropriate lines of communication with appropriate personnel and customers are identified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Effective communication skills are used to gather</w:t>
            </w:r>
            <w:r w:rsidRPr="00116752">
              <w:t xml:space="preserve"> and convey information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Work with 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Work roles of self and team members are identified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 xml:space="preserve">Individual responsibilities and duties to the team are undertaken in a positive and respected manner that promotes cooperation and good working </w:t>
            </w:r>
            <w:r w:rsidRPr="00116752">
              <w:t>relationships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Use workplace technology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Appropriate workplace technology is selected and used in accordance with workplace procedures and manufacturer instructions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Workplace technology is inspected to ensure it is not damaged and is working pr</w:t>
            </w:r>
            <w:r w:rsidRPr="00116752">
              <w:t>operly, and precautions are taken to reduce risks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Appropriate action is taken when problems with workplace technology occur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Workplace technology is cared for according to workplace and manufacturer guidelines and instructions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Solve work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Problems are identified and solutions are developed within scope of individual responsibility to rectify them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Assistance is sought from appropriate personnel, as required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Workplace problems are reported using appropriate workplace procedures, as required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rPr>
                <w:rStyle w:val="SpecialBold"/>
              </w:rPr>
              <w:t>Adapt to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New work requirements or situations are identified, clarified and adapted to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t>Range of possible options to deal with workplace challenges are considered</w:t>
            </w:r>
          </w:p>
        </w:tc>
      </w:tr>
      <w:tr w:rsidTr="00F94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52">
            <w:pPr>
              <w:pStyle w:val="BodyText"/>
              <w:rPr>
                <w:lang w:val="en-NZ"/>
              </w:rPr>
            </w:pPr>
            <w:r w:rsidRPr="00116752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t>Flexibility to trial new ideas and techniques is demonstrated</w:t>
            </w:r>
          </w:p>
        </w:tc>
      </w:tr>
    </w:tbl>
    <w:p w:rsidR="00F94FB4" w:rsidP="00116752">
      <w:pPr>
        <w:pStyle w:val="NoPaddingFontSize1"/>
      </w:pPr>
    </w:p>
    <w:p w:rsidR="00F94FB4" w:rsidP="00116752">
      <w:pPr>
        <w:pStyle w:val="NoPaddingFontSize1"/>
      </w:pPr>
    </w:p>
    <w:p w:rsidR="00000000" w:rsidRPr="00116752" w:rsidP="00116752">
      <w:pPr>
        <w:pStyle w:val="Heading1"/>
      </w:pPr>
      <w:bookmarkStart w:id="7" w:name="O_1194618"/>
      <w:bookmarkEnd w:id="7"/>
      <w:r w:rsidRPr="001167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t>Foundation skills essential to performance are explicit in the performan</w:t>
            </w:r>
            <w:r w:rsidRPr="00116752">
              <w:t>ce criteria of this unit of competency.</w:t>
            </w:r>
          </w:p>
        </w:tc>
      </w:tr>
    </w:tbl>
    <w:p w:rsidR="00F94FB4" w:rsidP="00116752">
      <w:pPr>
        <w:pStyle w:val="NoPaddingFontSize1"/>
      </w:pPr>
    </w:p>
    <w:p w:rsidR="00F94FB4" w:rsidP="00116752">
      <w:pPr>
        <w:pStyle w:val="NoPaddingFontSize1"/>
      </w:pPr>
    </w:p>
    <w:p w:rsidR="00000000" w:rsidRPr="00116752" w:rsidP="00116752">
      <w:pPr>
        <w:pStyle w:val="Heading1"/>
      </w:pPr>
      <w:bookmarkStart w:id="8" w:name="O_1194619"/>
      <w:bookmarkEnd w:id="8"/>
      <w:r w:rsidRPr="001167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t>Range is restricted to essential operating conditions and any other variables essential to the work environment.</w:t>
            </w:r>
          </w:p>
          <w:p w:rsidR="00000000" w:rsidRPr="00116752" w:rsidP="00116752">
            <w:pPr>
              <w:pStyle w:val="BodyText"/>
            </w:pPr>
            <w:r w:rsidRPr="00116752">
              <w:t>Non-essential conditions can be found in the TLI Transport and Logistics Training Package Companion Volume Implementation Guide.</w:t>
            </w:r>
          </w:p>
        </w:tc>
      </w:tr>
    </w:tbl>
    <w:p w:rsidR="00F94FB4" w:rsidP="00116752">
      <w:pPr>
        <w:pStyle w:val="NoPaddingFontSize1"/>
      </w:pPr>
    </w:p>
    <w:p w:rsidR="00F94FB4" w:rsidP="00116752">
      <w:pPr>
        <w:pStyle w:val="NoPaddingFontSize1"/>
      </w:pPr>
    </w:p>
    <w:p w:rsidR="00000000" w:rsidRPr="00116752" w:rsidP="00116752">
      <w:pPr>
        <w:pStyle w:val="Heading1"/>
      </w:pPr>
      <w:bookmarkStart w:id="9" w:name="O_1194620"/>
      <w:bookmarkEnd w:id="9"/>
      <w:r w:rsidRPr="001167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7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52" w:rsidP="00116752">
            <w:pPr>
              <w:pStyle w:val="BodyText"/>
            </w:pPr>
            <w:r w:rsidRPr="00116752">
              <w:t>This unit replaces and is equivalent to TLIPC1003 Apply effective work practices</w:t>
            </w:r>
            <w:r w:rsidRPr="00116752">
              <w:t>.</w:t>
            </w:r>
          </w:p>
        </w:tc>
      </w:tr>
    </w:tbl>
    <w:p w:rsidR="00F94FB4" w:rsidP="00116752">
      <w:pPr>
        <w:pStyle w:val="NoPaddingFontSize1"/>
      </w:pPr>
    </w:p>
    <w:p w:rsidR="00F94FB4" w:rsidP="00116752">
      <w:pPr>
        <w:pStyle w:val="NoPaddingFontSize1"/>
      </w:pPr>
    </w:p>
    <w:p w:rsidR="00000000" w:rsidRPr="00116752" w:rsidP="00116752">
      <w:pPr>
        <w:pStyle w:val="Heading1"/>
      </w:pPr>
      <w:bookmarkStart w:id="10" w:name="O_1194627"/>
      <w:bookmarkEnd w:id="10"/>
      <w:r w:rsidRPr="00116752">
        <w:t>Links</w:t>
      </w:r>
    </w:p>
    <w:p w:rsidR="00000000" w:rsidRPr="00116752" w:rsidP="00F94FB4">
      <w:pPr>
        <w:pStyle w:val="BodyText"/>
      </w:pPr>
      <w:r w:rsidRPr="001167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677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6752" w:rsidP="00116752"/>
    <w:sectPr w:rsidSect="001167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52" w:rsidRPr="00F94FB4" w:rsidP="00F94F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FB4" w:rsidP="00116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FB4" w:rsidP="00116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94FB4" w:rsidP="00116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F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752" w:rsidRPr="00F94FB4" w:rsidP="00F94F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FB4" w:rsidRPr="002D2AF8" w:rsidP="00116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TLIPC0003 Apply effective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94FB4" w:rsidP="00116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752"/>
  </w:style>
  <w:style w:type="character" w:customStyle="1" w:styleId="Heading1Char">
    <w:name w:val="Heading 1 Char"/>
    <w:basedOn w:val="DefaultParagraphFont"/>
    <w:link w:val="Heading1"/>
    <w:rsid w:val="00116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7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16752"/>
    <w:rPr>
      <w:b/>
      <w:spacing w:val="0"/>
    </w:rPr>
  </w:style>
  <w:style w:type="paragraph" w:customStyle="1" w:styleId="SuperHeading">
    <w:name w:val="SuperHeading"/>
    <w:basedOn w:val="Normal"/>
    <w:rsid w:val="00116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6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7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7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67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6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7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7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752"/>
    <w:rPr>
      <w:i/>
    </w:rPr>
  </w:style>
  <w:style w:type="paragraph" w:styleId="Caption">
    <w:name w:val="caption"/>
    <w:basedOn w:val="BodyText"/>
    <w:next w:val="Normal"/>
    <w:qFormat/>
    <w:rsid w:val="00116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752"/>
  </w:style>
  <w:style w:type="paragraph" w:styleId="TableofFigures">
    <w:name w:val="table of figures"/>
    <w:basedOn w:val="Normal"/>
    <w:next w:val="Normal"/>
    <w:semiHidden/>
    <w:rsid w:val="00116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7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6752"/>
    <w:rPr>
      <w:rFonts w:ascii="Wingdings" w:hAnsi="Wingdings"/>
    </w:rPr>
  </w:style>
  <w:style w:type="paragraph" w:customStyle="1" w:styleId="TableHeading">
    <w:name w:val="Table Heading"/>
    <w:basedOn w:val="HeadingBase"/>
    <w:rsid w:val="00116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752"/>
    <w:rPr>
      <w:color w:val="0033CC"/>
      <w:u w:val="none"/>
    </w:rPr>
  </w:style>
  <w:style w:type="paragraph" w:customStyle="1" w:styleId="BodyTextRight">
    <w:name w:val="Body Text Right"/>
    <w:basedOn w:val="BodyText"/>
    <w:rsid w:val="00116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7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752"/>
    <w:rPr>
      <w:sz w:val="32"/>
    </w:rPr>
  </w:style>
  <w:style w:type="paragraph" w:customStyle="1" w:styleId="HeadingProcedure">
    <w:name w:val="Heading Procedure"/>
    <w:basedOn w:val="HeadingBase"/>
    <w:next w:val="Normal"/>
    <w:rsid w:val="00116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752"/>
    <w:pPr>
      <w:spacing w:before="60" w:after="60"/>
    </w:pPr>
  </w:style>
  <w:style w:type="paragraph" w:styleId="ListContinue">
    <w:name w:val="List Continue"/>
    <w:basedOn w:val="List"/>
    <w:rsid w:val="00116752"/>
    <w:pPr>
      <w:ind w:firstLine="0"/>
    </w:pPr>
  </w:style>
  <w:style w:type="paragraph" w:customStyle="1" w:styleId="ListNote">
    <w:name w:val="List Note"/>
    <w:basedOn w:val="List"/>
    <w:rsid w:val="00116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752"/>
    <w:rPr>
      <w:rFonts w:ascii="Courier New" w:hAnsi="Courier New"/>
    </w:rPr>
  </w:style>
  <w:style w:type="paragraph" w:customStyle="1" w:styleId="NoteBullet">
    <w:name w:val="Note Bullet"/>
    <w:basedOn w:val="Note"/>
    <w:rsid w:val="00116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7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6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752"/>
    <w:rPr>
      <w:b/>
      <w:smallCaps/>
    </w:rPr>
  </w:style>
  <w:style w:type="paragraph" w:customStyle="1" w:styleId="TableListNumber">
    <w:name w:val="Table List Number"/>
    <w:basedOn w:val="ListNumber"/>
    <w:rsid w:val="00116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752"/>
    <w:pPr>
      <w:numPr>
        <w:numId w:val="7"/>
      </w:numPr>
    </w:pPr>
  </w:style>
  <w:style w:type="paragraph" w:customStyle="1" w:styleId="ListAlpha2">
    <w:name w:val="List Alpha 2"/>
    <w:basedOn w:val="List2"/>
    <w:rsid w:val="00116752"/>
    <w:pPr>
      <w:numPr>
        <w:numId w:val="6"/>
      </w:numPr>
    </w:pPr>
  </w:style>
  <w:style w:type="paragraph" w:styleId="List2">
    <w:name w:val="List 2"/>
    <w:basedOn w:val="BodyText"/>
    <w:rsid w:val="00116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7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7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7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6752"/>
    <w:pPr>
      <w:numPr>
        <w:numId w:val="2"/>
      </w:numPr>
    </w:pPr>
  </w:style>
  <w:style w:type="paragraph" w:styleId="ListContinue2">
    <w:name w:val="List Continue 2"/>
    <w:basedOn w:val="List2"/>
    <w:rsid w:val="00116752"/>
    <w:pPr>
      <w:ind w:firstLine="0"/>
    </w:pPr>
  </w:style>
  <w:style w:type="paragraph" w:styleId="ListContinue3">
    <w:name w:val="List Continue 3"/>
    <w:basedOn w:val="List3"/>
    <w:rsid w:val="00116752"/>
    <w:pPr>
      <w:ind w:left="1021" w:firstLine="0"/>
    </w:pPr>
  </w:style>
  <w:style w:type="paragraph" w:styleId="ListContinue4">
    <w:name w:val="List Continue 4"/>
    <w:basedOn w:val="List4"/>
    <w:rsid w:val="00116752"/>
    <w:pPr>
      <w:ind w:firstLine="0"/>
    </w:pPr>
  </w:style>
  <w:style w:type="paragraph" w:styleId="ListContinue5">
    <w:name w:val="List Continue 5"/>
    <w:basedOn w:val="List5"/>
    <w:rsid w:val="00116752"/>
    <w:pPr>
      <w:ind w:firstLine="0"/>
    </w:pPr>
  </w:style>
  <w:style w:type="paragraph" w:styleId="ListNumber3">
    <w:name w:val="List Number 3"/>
    <w:basedOn w:val="List3"/>
    <w:rsid w:val="00116752"/>
    <w:pPr>
      <w:numPr>
        <w:numId w:val="3"/>
      </w:numPr>
    </w:pPr>
  </w:style>
  <w:style w:type="paragraph" w:styleId="ListNumber4">
    <w:name w:val="List Number 4"/>
    <w:basedOn w:val="List4"/>
    <w:rsid w:val="00116752"/>
    <w:pPr>
      <w:numPr>
        <w:numId w:val="4"/>
      </w:numPr>
    </w:pPr>
  </w:style>
  <w:style w:type="paragraph" w:styleId="ListNumber5">
    <w:name w:val="List Number 5"/>
    <w:basedOn w:val="List5"/>
    <w:rsid w:val="00116752"/>
    <w:pPr>
      <w:numPr>
        <w:numId w:val="5"/>
      </w:numPr>
    </w:pPr>
  </w:style>
  <w:style w:type="paragraph" w:styleId="BlockText">
    <w:name w:val="Block Text"/>
    <w:basedOn w:val="Normal"/>
    <w:rsid w:val="00116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752"/>
    <w:rPr>
      <w:sz w:val="16"/>
      <w:vertAlign w:val="superscript"/>
    </w:rPr>
  </w:style>
  <w:style w:type="character" w:customStyle="1" w:styleId="Symbols">
    <w:name w:val="Symbols"/>
    <w:basedOn w:val="DefaultParagraphFont"/>
    <w:rsid w:val="00116752"/>
    <w:rPr>
      <w:rFonts w:ascii="Symbol" w:hAnsi="Symbol"/>
    </w:rPr>
  </w:style>
  <w:style w:type="character" w:customStyle="1" w:styleId="MenuOptions">
    <w:name w:val="Menu Options"/>
    <w:basedOn w:val="DefaultParagraphFont"/>
    <w:rsid w:val="00116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752"/>
    <w:rPr>
      <w:b/>
    </w:rPr>
  </w:style>
  <w:style w:type="character" w:customStyle="1" w:styleId="Underlined">
    <w:name w:val="Underlined"/>
    <w:basedOn w:val="DefaultParagraphFont"/>
    <w:rsid w:val="00116752"/>
    <w:rPr>
      <w:u w:val="single"/>
    </w:rPr>
  </w:style>
  <w:style w:type="paragraph" w:customStyle="1" w:styleId="TableBodyTextRight">
    <w:name w:val="Table Body Text Right"/>
    <w:basedOn w:val="TableBodyText"/>
    <w:rsid w:val="00116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752"/>
    <w:rPr>
      <w:sz w:val="18"/>
    </w:rPr>
  </w:style>
  <w:style w:type="paragraph" w:customStyle="1" w:styleId="BodySmallRight">
    <w:name w:val="Body Small Right"/>
    <w:basedOn w:val="BodyTextRight"/>
    <w:rsid w:val="00116752"/>
    <w:rPr>
      <w:sz w:val="18"/>
      <w:szCs w:val="18"/>
    </w:rPr>
  </w:style>
  <w:style w:type="paragraph" w:customStyle="1" w:styleId="MarginEdition">
    <w:name w:val="Margin Edition"/>
    <w:basedOn w:val="MarginNote"/>
    <w:rsid w:val="00116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752"/>
    <w:rPr>
      <w:sz w:val="2"/>
      <w:szCs w:val="2"/>
    </w:rPr>
  </w:style>
  <w:style w:type="character" w:customStyle="1" w:styleId="Small">
    <w:name w:val="Small"/>
    <w:basedOn w:val="DefaultParagraphFont"/>
    <w:rsid w:val="00116752"/>
    <w:rPr>
      <w:sz w:val="16"/>
    </w:rPr>
  </w:style>
  <w:style w:type="paragraph" w:customStyle="1" w:styleId="WideTable">
    <w:name w:val="Wide Table"/>
    <w:basedOn w:val="Normal"/>
    <w:rsid w:val="00116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752"/>
  </w:style>
  <w:style w:type="paragraph" w:styleId="Quote">
    <w:name w:val="Quote"/>
    <w:basedOn w:val="Heading1"/>
    <w:link w:val="QuoteChar"/>
    <w:qFormat/>
    <w:rsid w:val="00116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752"/>
    <w:pPr>
      <w:pageBreakBefore/>
    </w:pPr>
  </w:style>
  <w:style w:type="paragraph" w:customStyle="1" w:styleId="Border">
    <w:name w:val="Border"/>
    <w:basedOn w:val="Normal"/>
    <w:qFormat/>
    <w:rsid w:val="00116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752"/>
    <w:rPr>
      <w:u w:val="single"/>
    </w:rPr>
  </w:style>
  <w:style w:type="character" w:customStyle="1" w:styleId="BoldandItalics">
    <w:name w:val="Bold and Italics"/>
    <w:qFormat/>
    <w:rsid w:val="00116752"/>
    <w:rPr>
      <w:b/>
      <w:i/>
      <w:u w:val="none"/>
    </w:rPr>
  </w:style>
  <w:style w:type="paragraph" w:styleId="BalloonText">
    <w:name w:val="Balloon Text"/>
    <w:basedOn w:val="Normal"/>
    <w:link w:val="BalloonTextChar"/>
    <w:rsid w:val="00116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752"/>
    <w:pPr>
      <w:spacing w:before="0" w:after="0"/>
    </w:pPr>
  </w:style>
  <w:style w:type="paragraph" w:customStyle="1" w:styleId="BodyTextBold">
    <w:name w:val="Body Text Bold"/>
    <w:basedOn w:val="BodyText"/>
    <w:qFormat/>
    <w:rsid w:val="00116752"/>
    <w:rPr>
      <w:b/>
    </w:rPr>
  </w:style>
  <w:style w:type="character" w:styleId="Hyperlink">
    <w:name w:val="Hyperlink"/>
    <w:basedOn w:val="DefaultParagraphFont"/>
    <w:uiPriority w:val="99"/>
    <w:unhideWhenUsed/>
    <w:rsid w:val="00F94F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3477</Characters>
  <Application>Microsoft Office Word</Application>
  <DocSecurity>0</DocSecurity>
  <Lines>173</Lines>
  <Paragraphs>100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TLIPC0003 Apply effective work practices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