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BB8" w:rsidP="00CD1BB8">
      <w:pPr>
        <w:pStyle w:val="Title"/>
      </w:pPr>
      <w:r>
        <w:fldChar w:fldCharType="begin"/>
      </w:r>
      <w:r>
        <w:instrText xml:space="preserve"> TITLE   \* MERGEFORMAT </w:instrText>
      </w:r>
      <w:r>
        <w:fldChar w:fldCharType="separate"/>
      </w:r>
      <w:r>
        <w:t>TLIP5036 Manage assets</w:t>
      </w:r>
      <w:r>
        <w:fldChar w:fldCharType="end"/>
      </w:r>
    </w:p>
    <w:p w:rsidR="00CD1BB8" w:rsidP="00CD1BB8">
      <w:pPr>
        <w:pStyle w:val="Version"/>
        <w:sectPr w:rsidSect="009165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52C" w:rsidP="0091652C">
      <w:pPr>
        <w:pStyle w:val="SuperHeading"/>
      </w:pPr>
      <w:r w:rsidRPr="0091652C">
        <w:t>TLIP5036 Manage assets</w:t>
      </w:r>
    </w:p>
    <w:p w:rsidR="00000000" w:rsidRPr="0091652C" w:rsidP="0091652C">
      <w:pPr>
        <w:pStyle w:val="Heading1"/>
      </w:pPr>
      <w:bookmarkStart w:id="1" w:name="O_741715"/>
      <w:bookmarkEnd w:id="1"/>
      <w:r w:rsidRPr="0091652C">
        <w:t>Modification History</w:t>
      </w:r>
    </w:p>
    <w:p w:rsidR="00CD1BB8" w:rsidP="00CD1BB8">
      <w:pPr>
        <w:pStyle w:val="BodyText"/>
      </w:pPr>
      <w:r w:rsidRPr="0091652C">
        <w:t>Release 1. This is the first release of this unit of competency in the TLI Transport and Logistics Training Package.</w:t>
      </w:r>
    </w:p>
    <w:p w:rsidR="00000000" w:rsidRPr="0091652C" w:rsidP="0091652C">
      <w:pPr>
        <w:pStyle w:val="Heading1"/>
      </w:pPr>
      <w:bookmarkStart w:id="2" w:name="O_741716"/>
      <w:bookmarkEnd w:id="2"/>
      <w:r w:rsidRPr="0091652C">
        <w:t>Application</w:t>
      </w:r>
    </w:p>
    <w:p w:rsidR="00000000" w:rsidRPr="0091652C" w:rsidP="00CD1BB8">
      <w:pPr>
        <w:pStyle w:val="BodyText"/>
      </w:pPr>
      <w:r w:rsidRPr="0091652C">
        <w:t>This unit involves the skills and knowledge required to manage assets as part of work undertaken in various c</w:t>
      </w:r>
      <w:r w:rsidRPr="0091652C">
        <w:t xml:space="preserve">ontexts within the transport and logistics industry. </w:t>
      </w:r>
    </w:p>
    <w:p w:rsidR="00000000" w:rsidRPr="0091652C" w:rsidP="00CD1BB8">
      <w:pPr>
        <w:pStyle w:val="BodyText"/>
      </w:pPr>
      <w:r w:rsidRPr="0091652C">
        <w:t>It includes determining asset classification and identification, recording and valuing assets and maintaining an asset management system.</w:t>
      </w:r>
    </w:p>
    <w:p w:rsidR="00000000" w:rsidRPr="0091652C" w:rsidP="00CD1BB8">
      <w:pPr>
        <w:pStyle w:val="BodyText"/>
      </w:pPr>
      <w:r w:rsidRPr="0091652C">
        <w:t>The unit generally applies to those who lead individuals or team</w:t>
      </w:r>
      <w:r w:rsidRPr="0091652C">
        <w:t>s.</w:t>
      </w:r>
    </w:p>
    <w:p w:rsidR="00CD1BB8" w:rsidP="00CD1BB8">
      <w:pPr>
        <w:pStyle w:val="BodyText"/>
      </w:pPr>
      <w:r w:rsidRPr="0091652C">
        <w:t>No licensing, legislative or certification requirements apply to this unit at the time of publication.</w:t>
      </w:r>
    </w:p>
    <w:p w:rsidR="00000000" w:rsidRPr="0091652C" w:rsidP="0091652C">
      <w:pPr>
        <w:pStyle w:val="Heading1"/>
      </w:pPr>
      <w:bookmarkStart w:id="3" w:name="O_741717"/>
      <w:bookmarkEnd w:id="3"/>
      <w:r w:rsidRPr="0091652C">
        <w:t>Pre-requisite Unit</w:t>
      </w:r>
    </w:p>
    <w:p w:rsidR="00000000" w:rsidRPr="0091652C" w:rsidP="00CD1BB8">
      <w:pPr>
        <w:pStyle w:val="BodyText"/>
      </w:pPr>
      <w:r w:rsidRPr="0091652C">
        <w:t>Not applicable.</w:t>
      </w:r>
    </w:p>
    <w:p w:rsidR="00000000" w:rsidRPr="0091652C" w:rsidP="0091652C">
      <w:pPr>
        <w:pStyle w:val="Heading1"/>
      </w:pPr>
      <w:bookmarkStart w:id="4" w:name="O_741718"/>
      <w:bookmarkEnd w:id="4"/>
      <w:r w:rsidRPr="0091652C">
        <w:t>Competency Field</w:t>
      </w:r>
    </w:p>
    <w:p w:rsidR="00000000" w:rsidRPr="0091652C" w:rsidP="00CD1BB8">
      <w:pPr>
        <w:pStyle w:val="BodyText"/>
      </w:pPr>
      <w:r w:rsidRPr="0091652C">
        <w:t>P ‒ Administration and Finance</w:t>
      </w:r>
    </w:p>
    <w:p w:rsidR="00000000" w:rsidRPr="0091652C" w:rsidP="0091652C">
      <w:pPr>
        <w:pStyle w:val="Heading1"/>
      </w:pPr>
      <w:bookmarkStart w:id="5" w:name="O_741719"/>
      <w:bookmarkEnd w:id="5"/>
      <w:r w:rsidRPr="0091652C">
        <w:t>Unit Sector</w:t>
      </w:r>
    </w:p>
    <w:p w:rsidR="00000000" w:rsidRPr="0091652C" w:rsidP="00CD1BB8">
      <w:pPr>
        <w:pStyle w:val="BodyText"/>
      </w:pPr>
      <w:r w:rsidRPr="0091652C">
        <w:t>Not</w:t>
      </w:r>
      <w:r w:rsidRPr="0091652C">
        <w:t xml:space="preserve"> applicable.</w:t>
      </w:r>
    </w:p>
    <w:p w:rsidR="00000000" w:rsidRPr="0091652C" w:rsidP="0091652C">
      <w:pPr>
        <w:pStyle w:val="Heading1"/>
      </w:pPr>
      <w:bookmarkStart w:id="6" w:name="O_741720"/>
      <w:bookmarkEnd w:id="6"/>
      <w:r w:rsidRPr="0091652C">
        <w:t>Elements and Performance Criteria</w:t>
      </w:r>
    </w:p>
    <w:tbl>
      <w:tblPr>
        <w:tblW w:w="0" w:type="auto"/>
        <w:tblCellMar>
          <w:left w:w="62" w:type="dxa"/>
          <w:right w:w="62" w:type="dxa"/>
        </w:tblCellMar>
        <w:tblLook w:val="0000"/>
      </w:tblPr>
      <w:tblGrid>
        <w:gridCol w:w="317"/>
        <w:gridCol w:w="1693"/>
        <w:gridCol w:w="1"/>
        <w:gridCol w:w="527"/>
        <w:gridCol w:w="6658"/>
      </w:tblGrid>
      <w:tr w:rsidTr="00CD1B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1652C" w:rsidP="0091652C">
            <w:pPr>
              <w:pStyle w:val="BodyText"/>
            </w:pPr>
            <w:r w:rsidRPr="0091652C">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rPr>
                <w:rStyle w:val="SpecialBold"/>
              </w:rPr>
              <w:t>PERFORMANCE CRITERIA</w:t>
            </w:r>
          </w:p>
        </w:tc>
      </w:tr>
      <w:tr w:rsidTr="00CD1B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Performance criteria describe the performance needed to demonstrate achievement of the element.</w:t>
            </w:r>
          </w:p>
        </w:tc>
      </w:tr>
      <w:tr w:rsidTr="00CD1BB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52C" w:rsidP="0091652C">
            <w:pPr>
              <w:pStyle w:val="BodyText"/>
            </w:pPr>
            <w:r w:rsidRPr="0091652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rPr>
                <w:rStyle w:val="SpecialBold"/>
              </w:rPr>
              <w:t>Dete</w:t>
            </w:r>
            <w:r w:rsidRPr="0091652C">
              <w:rPr>
                <w:rStyle w:val="SpecialBold"/>
              </w:rPr>
              <w:t>rmine asset classification and identification</w:t>
            </w: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1.1</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Asset register format is determined on basis of current needs and business plan, in accordance with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1.2</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Compatible classification system that meets asset accounting and asset management needs is selected, in accordance with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1.3</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 xml:space="preserve">Value thresholds for assets to be recorded in the asset register are determined, in accordance with company </w:t>
            </w:r>
            <w:r w:rsidRPr="0091652C">
              <w:t>requirements</w:t>
            </w:r>
          </w:p>
        </w:tc>
      </w:tr>
      <w:tr w:rsidTr="00CD1BB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52C" w:rsidP="0091652C">
            <w:pPr>
              <w:pStyle w:val="BodyText"/>
            </w:pPr>
            <w:r w:rsidRPr="0091652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rPr>
                <w:rStyle w:val="SpecialBold"/>
              </w:rPr>
              <w:t>Record and value assets</w:t>
            </w: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2.1</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Specified details of all material assets are identified and recorded, in accordance with asset management policies and procedures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2.2</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Assets are recorded in compliance with legislative and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2.3</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Condition of each asset is determined, in accordance with manufacturer specifications, and legislative and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2.4</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Useful/residual life of each asset is determined, in accordance with manufacturer specifications and company requ</w:t>
            </w:r>
            <w:r w:rsidRPr="0091652C">
              <w:t>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2.5</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Current value of each asset based on valid and reliable information is calculated, in accordance with legislative and company requirements</w:t>
            </w:r>
          </w:p>
        </w:tc>
      </w:tr>
      <w:tr w:rsidTr="00CD1BB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1652C" w:rsidP="0091652C">
            <w:pPr>
              <w:pStyle w:val="BodyText"/>
            </w:pPr>
            <w:r w:rsidRPr="0091652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rPr>
                <w:rStyle w:val="SpecialBold"/>
              </w:rPr>
              <w:t>Maintain asset management system</w:t>
            </w: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3.1</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Records are continuously updated to record asset purchases, loss, damage or disposal, in accordance with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3.2</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Periodic audits are conducted to ensure accuracy of asset register, in accordance with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3.3</w:t>
            </w:r>
          </w:p>
        </w:tc>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Asset ma</w:t>
            </w:r>
            <w:r w:rsidRPr="0091652C">
              <w:t>nagement system is periodically reviewed to ensure it is supporting business needs, in accordance with company requirements</w:t>
            </w:r>
          </w:p>
        </w:tc>
      </w:tr>
      <w:tr w:rsidTr="00CD1BB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3.4</w:t>
            </w:r>
          </w:p>
        </w:tc>
        <w:tc>
          <w:tcPr>
            <w:tcW w:w="0" w:type="auto"/>
            <w:tcBorders>
              <w:top w:val="nil"/>
              <w:left w:val="nil"/>
              <w:bottom w:val="nil"/>
              <w:right w:val="nil"/>
            </w:tcBorders>
            <w:tcMar>
              <w:top w:w="0" w:type="dxa"/>
              <w:left w:w="62" w:type="dxa"/>
              <w:bottom w:w="0" w:type="dxa"/>
              <w:right w:w="62" w:type="dxa"/>
            </w:tcMar>
          </w:tcPr>
          <w:p w:rsidR="00000000" w:rsidRPr="0091652C" w:rsidP="0091652C">
            <w:pPr>
              <w:pStyle w:val="BodyText"/>
            </w:pPr>
            <w:r w:rsidRPr="0091652C">
              <w:t>Training to support effective management and maintenance of the asset register is provided, in accordance with company requirements</w:t>
            </w:r>
          </w:p>
        </w:tc>
      </w:tr>
    </w:tbl>
    <w:p w:rsidR="00CD1BB8" w:rsidP="0091652C">
      <w:pPr>
        <w:pStyle w:val="BodyText"/>
      </w:pPr>
    </w:p>
    <w:p w:rsidR="00CD1BB8" w:rsidP="0091652C">
      <w:pPr>
        <w:pStyle w:val="BodyText"/>
      </w:pPr>
    </w:p>
    <w:p w:rsidR="00000000" w:rsidRPr="0091652C" w:rsidP="0091652C">
      <w:pPr>
        <w:pStyle w:val="Heading1"/>
      </w:pPr>
      <w:bookmarkStart w:id="7" w:name="O_741721"/>
      <w:bookmarkEnd w:id="7"/>
      <w:r w:rsidRPr="0091652C">
        <w:t>Foundation Skills</w:t>
      </w:r>
    </w:p>
    <w:p w:rsidR="00000000" w:rsidRPr="0091652C" w:rsidP="00CD1BB8">
      <w:pPr>
        <w:pStyle w:val="BodyText"/>
      </w:pPr>
      <w:r w:rsidRPr="0091652C">
        <w:t>Foundation skills essential to performance are explicit in the performance criteria of</w:t>
      </w:r>
      <w:r w:rsidRPr="0091652C">
        <w:t xml:space="preserve"> this unit of competency.</w:t>
      </w:r>
    </w:p>
    <w:p w:rsidR="00000000" w:rsidRPr="0091652C" w:rsidP="0091652C">
      <w:pPr>
        <w:pStyle w:val="Heading1"/>
      </w:pPr>
      <w:bookmarkStart w:id="8" w:name="O_741722"/>
      <w:bookmarkEnd w:id="8"/>
      <w:r w:rsidRPr="0091652C">
        <w:t>Range of Conditions</w:t>
      </w:r>
    </w:p>
    <w:p w:rsidR="00000000" w:rsidRPr="0091652C" w:rsidP="00CD1BB8">
      <w:pPr>
        <w:pStyle w:val="BodyText"/>
      </w:pPr>
      <w:r w:rsidRPr="0091652C">
        <w:t>Range is restricted to essential operating conditions and any other variables essential to the work environment.</w:t>
      </w:r>
    </w:p>
    <w:p w:rsidR="00CD1BB8" w:rsidP="00CD1BB8">
      <w:pPr>
        <w:pStyle w:val="BodyText"/>
      </w:pPr>
      <w:r w:rsidRPr="0091652C">
        <w:t>Non-essential conditions can be found in the Companion Volume Implementation Gui</w:t>
      </w:r>
      <w:r w:rsidRPr="0091652C">
        <w:t>de.</w:t>
      </w:r>
    </w:p>
    <w:p w:rsidR="00000000" w:rsidRPr="0091652C" w:rsidP="0091652C">
      <w:pPr>
        <w:pStyle w:val="Heading1"/>
      </w:pPr>
      <w:bookmarkStart w:id="9" w:name="O_741723"/>
      <w:bookmarkEnd w:id="9"/>
      <w:r w:rsidRPr="0091652C">
        <w:t>Unit Mapping Information</w:t>
      </w:r>
    </w:p>
    <w:p w:rsidR="00000000" w:rsidRPr="0091652C" w:rsidP="00CD1BB8">
      <w:pPr>
        <w:pStyle w:val="BodyText"/>
      </w:pPr>
      <w:r w:rsidRPr="0091652C">
        <w:t>This unit replaces and is equivalent to TLIP5036A Manage assets.</w:t>
      </w:r>
    </w:p>
    <w:p w:rsidR="00000000" w:rsidRPr="0091652C" w:rsidP="0091652C">
      <w:pPr>
        <w:pStyle w:val="Heading1"/>
      </w:pPr>
      <w:bookmarkStart w:id="10" w:name="O_741730"/>
      <w:bookmarkEnd w:id="10"/>
      <w:r w:rsidRPr="0091652C">
        <w:t>Links</w:t>
      </w:r>
    </w:p>
    <w:p w:rsidR="00000000" w:rsidRPr="0091652C" w:rsidP="00CD1BB8">
      <w:pPr>
        <w:pStyle w:val="BodyText"/>
      </w:pPr>
      <w:r w:rsidRPr="0091652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3D4C">
        <w:rPr>
          <w:rStyle w:val="Hyperlink"/>
        </w:rPr>
        <w:t>https://vetnet.gov.au/Pages/TrainingDocs.aspx?q=df441c6e-213d-43e3-874c-0b3f7036d851</w:t>
      </w:r>
      <w:r>
        <w:fldChar w:fldCharType="end"/>
      </w:r>
    </w:p>
    <w:p w:rsidR="00000000" w:rsidRPr="0091652C" w:rsidP="00CD1BB8">
      <w:pPr>
        <w:pStyle w:val="BodyText"/>
        <w:sectPr w:rsidSect="0091652C">
          <w:headerReference w:type="default" r:id="rId10"/>
          <w:footerReference w:type="default" r:id="rId11"/>
          <w:pgSz w:w="11908" w:h="16833"/>
          <w:pgMar w:top="1702" w:right="1418" w:bottom="1702" w:left="1418" w:header="992" w:footer="992" w:gutter="0"/>
          <w:cols w:space="720"/>
          <w:noEndnote/>
          <w:docGrid w:linePitch="299"/>
        </w:sectPr>
      </w:pPr>
    </w:p>
    <w:p w:rsidR="00000000" w:rsidRPr="0091652C" w:rsidP="0091652C">
      <w:pPr>
        <w:pStyle w:val="SuperHeading"/>
      </w:pPr>
      <w:r w:rsidRPr="0091652C">
        <w:t>Assessment Requirements for TLIP5036 Manage assets</w:t>
      </w:r>
    </w:p>
    <w:p w:rsidR="00000000" w:rsidRPr="0091652C" w:rsidP="0091652C">
      <w:pPr>
        <w:pStyle w:val="Heading1"/>
      </w:pPr>
      <w:bookmarkStart w:id="11" w:name="O_741725"/>
      <w:bookmarkEnd w:id="11"/>
      <w:r w:rsidRPr="0091652C">
        <w:t>Modification History</w:t>
      </w:r>
    </w:p>
    <w:p w:rsidR="00CD1BB8" w:rsidP="00CD1BB8">
      <w:pPr>
        <w:pStyle w:val="BodyText"/>
      </w:pPr>
      <w:r w:rsidRPr="0091652C">
        <w:t>Release 1. This is the first release of this unit of competency in the TLI Transport and Logistics Training Package.</w:t>
      </w:r>
    </w:p>
    <w:p w:rsidR="00000000" w:rsidRPr="0091652C" w:rsidP="0091652C">
      <w:pPr>
        <w:pStyle w:val="Heading1"/>
      </w:pPr>
      <w:bookmarkStart w:id="12" w:name="O_741726"/>
      <w:bookmarkEnd w:id="12"/>
      <w:r w:rsidRPr="0091652C">
        <w:t>Performance Evidence</w:t>
      </w:r>
    </w:p>
    <w:tbl>
      <w:tblPr>
        <w:tblW w:w="0" w:type="auto"/>
        <w:tblCellMar>
          <w:left w:w="62" w:type="dxa"/>
          <w:right w:w="62" w:type="dxa"/>
        </w:tblCellMar>
        <w:tblLook w:val="0000"/>
      </w:tblPr>
      <w:tblGrid>
        <w:gridCol w:w="9196"/>
      </w:tblGrid>
      <w:tr w:rsidTr="00CD1BB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Evidence required to demonstrate competence in this unit must be relevant to and satisfy all of the requirements of the elements and performance criteria on at least one occasion and include:</w:t>
            </w:r>
          </w:p>
        </w:tc>
      </w:tr>
      <w:tr w:rsidTr="00CD1BB8">
        <w:tblPrEx>
          <w:tblW w:w="0" w:type="auto"/>
          <w:tblCellMar>
            <w:left w:w="62" w:type="dxa"/>
            <w:right w:w="62" w:type="dxa"/>
          </w:tblCellMar>
          <w:tblLook w:val="0000"/>
        </w:tblPrEx>
        <w:trPr>
          <w:trHeight w:val="2302"/>
        </w:trPr>
        <w:tc>
          <w:tcPr>
            <w:tcW w:w="0" w:type="auto"/>
            <w:tcBorders>
              <w:top w:val="nil"/>
              <w:left w:val="nil"/>
              <w:bottom w:val="nil"/>
              <w:right w:val="nil"/>
            </w:tcBorders>
            <w:tcMar>
              <w:top w:w="0" w:type="dxa"/>
              <w:left w:w="62" w:type="dxa"/>
              <w:bottom w:w="0" w:type="dxa"/>
              <w:right w:w="62" w:type="dxa"/>
            </w:tcMar>
          </w:tcPr>
          <w:p w:rsidR="00000000" w:rsidRPr="0091652C" w:rsidP="0091652C">
            <w:pPr>
              <w:pStyle w:val="ListBullet2"/>
            </w:pPr>
            <w:r w:rsidRPr="0091652C">
              <w:t>applying relevant legislation and workplace procedures</w:t>
            </w:r>
          </w:p>
          <w:p w:rsidR="00000000" w:rsidRPr="0091652C" w:rsidP="0091652C">
            <w:pPr>
              <w:pStyle w:val="ListBullet2"/>
            </w:pPr>
            <w:r w:rsidRPr="0091652C">
              <w:t>communi</w:t>
            </w:r>
            <w:r w:rsidRPr="0091652C">
              <w:t>cating and working effectively with others when managing assets</w:t>
            </w:r>
          </w:p>
          <w:p w:rsidR="00000000" w:rsidRPr="0091652C" w:rsidP="0091652C">
            <w:pPr>
              <w:pStyle w:val="ListBullet2"/>
            </w:pPr>
            <w:r w:rsidRPr="0091652C">
              <w:t>completing documentation related to managing assets</w:t>
            </w:r>
          </w:p>
          <w:p w:rsidR="00000000" w:rsidRPr="0091652C" w:rsidP="0091652C">
            <w:pPr>
              <w:pStyle w:val="ListBullet2"/>
            </w:pPr>
            <w:r w:rsidRPr="0091652C">
              <w:t>determining organisational needs in the implementation and management of an asset register</w:t>
            </w:r>
          </w:p>
          <w:p w:rsidR="00000000" w:rsidRPr="0091652C" w:rsidP="0091652C">
            <w:pPr>
              <w:pStyle w:val="ListBullet2"/>
            </w:pPr>
            <w:r w:rsidRPr="0091652C">
              <w:t>interpreting and following operational instructions and prioritising work</w:t>
            </w:r>
          </w:p>
          <w:p w:rsidR="00000000" w:rsidRPr="0091652C" w:rsidP="0091652C">
            <w:pPr>
              <w:pStyle w:val="ListBullet2"/>
            </w:pPr>
            <w:r w:rsidRPr="0091652C">
              <w:t>reading and interpreting instructions, procedures, information and signs relevant to managing assets</w:t>
            </w:r>
          </w:p>
          <w:p w:rsidR="00000000" w:rsidRPr="0091652C" w:rsidP="0091652C">
            <w:pPr>
              <w:pStyle w:val="ListBullet2"/>
            </w:pPr>
            <w:r w:rsidRPr="0091652C">
              <w:t>recording asset data accurately.</w:t>
            </w:r>
          </w:p>
        </w:tc>
      </w:tr>
    </w:tbl>
    <w:p w:rsidR="00000000" w:rsidRPr="0091652C" w:rsidP="0091652C">
      <w:pPr>
        <w:pStyle w:val="BodyText"/>
      </w:pPr>
    </w:p>
    <w:p w:rsidR="00000000" w:rsidRPr="0091652C" w:rsidP="0091652C">
      <w:pPr>
        <w:pStyle w:val="AllowPageBreak"/>
      </w:pPr>
    </w:p>
    <w:p w:rsidR="00000000" w:rsidRPr="0091652C" w:rsidP="0091652C">
      <w:pPr>
        <w:pStyle w:val="Heading1"/>
      </w:pPr>
      <w:bookmarkStart w:id="13" w:name="O_741727"/>
      <w:bookmarkEnd w:id="13"/>
      <w:r w:rsidRPr="0091652C">
        <w:t>Knowledge Evidence</w:t>
      </w:r>
    </w:p>
    <w:tbl>
      <w:tblPr>
        <w:tblW w:w="0" w:type="auto"/>
        <w:tblCellMar>
          <w:left w:w="62" w:type="dxa"/>
          <w:right w:w="62" w:type="dxa"/>
        </w:tblCellMar>
        <w:tblLook w:val="0000"/>
      </w:tblPr>
      <w:tblGrid>
        <w:gridCol w:w="9196"/>
      </w:tblGrid>
      <w:tr w:rsidTr="00CD1BB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1652C">
            <w:pPr>
              <w:pStyle w:val="BodyText"/>
              <w:rPr>
                <w:lang w:val="en-NZ"/>
              </w:rPr>
            </w:pPr>
            <w:r w:rsidRPr="0091652C">
              <w:t>Evidence r</w:t>
            </w:r>
            <w:r w:rsidRPr="0091652C">
              <w:t>equired to demonstrate competence in this unit must be relevant to and satisfy all of the requirements of the elements and performance criteria and include knowledge of:</w:t>
            </w:r>
          </w:p>
        </w:tc>
      </w:tr>
      <w:tr w:rsidTr="00CD1BB8">
        <w:tblPrEx>
          <w:tblW w:w="0" w:type="auto"/>
          <w:tblCellMar>
            <w:left w:w="62" w:type="dxa"/>
            <w:right w:w="62" w:type="dxa"/>
          </w:tblCellMar>
          <w:tblLook w:val="0000"/>
        </w:tblPrEx>
        <w:trPr>
          <w:trHeight w:val="1500"/>
        </w:trPr>
        <w:tc>
          <w:tcPr>
            <w:tcW w:w="0" w:type="auto"/>
            <w:tcBorders>
              <w:top w:val="nil"/>
              <w:left w:val="nil"/>
              <w:bottom w:val="nil"/>
              <w:right w:val="nil"/>
            </w:tcBorders>
            <w:tcMar>
              <w:top w:w="0" w:type="dxa"/>
              <w:left w:w="62" w:type="dxa"/>
              <w:bottom w:w="0" w:type="dxa"/>
              <w:right w:w="62" w:type="dxa"/>
            </w:tcMar>
          </w:tcPr>
          <w:p w:rsidR="00000000" w:rsidRPr="0091652C" w:rsidP="0091652C">
            <w:pPr>
              <w:pStyle w:val="ListBullet2"/>
            </w:pPr>
            <w:r w:rsidRPr="0091652C">
              <w:t>different types of asset management systems and their strengths and weaknesses</w:t>
            </w:r>
          </w:p>
          <w:p w:rsidR="00000000" w:rsidRPr="0091652C" w:rsidP="0091652C">
            <w:pPr>
              <w:pStyle w:val="ListBullet2"/>
            </w:pPr>
            <w:r w:rsidRPr="0091652C">
              <w:t>relevant sections of national and state/territory regulatory requirements and codes of practice</w:t>
            </w:r>
          </w:p>
          <w:p w:rsidR="00000000" w:rsidRPr="0091652C" w:rsidP="0091652C">
            <w:pPr>
              <w:pStyle w:val="ListBullet2"/>
            </w:pPr>
            <w:r w:rsidRPr="0091652C">
              <w:t>requirements for completing relevant documentation such as asset registers</w:t>
            </w:r>
          </w:p>
          <w:p w:rsidR="00000000" w:rsidRPr="0091652C" w:rsidP="0091652C">
            <w:pPr>
              <w:pStyle w:val="ListBullet2"/>
            </w:pPr>
            <w:r w:rsidRPr="0091652C">
              <w:t>types of valuation methodologies and their usefulness in different contexts.</w:t>
            </w:r>
          </w:p>
        </w:tc>
      </w:tr>
    </w:tbl>
    <w:p w:rsidR="00CD1BB8" w:rsidP="0091652C">
      <w:pPr>
        <w:pStyle w:val="BodyText"/>
      </w:pPr>
    </w:p>
    <w:p w:rsidR="00CD1BB8" w:rsidP="0091652C">
      <w:pPr>
        <w:pStyle w:val="BodyText"/>
      </w:pPr>
    </w:p>
    <w:p w:rsidR="00000000" w:rsidRPr="0091652C" w:rsidP="0091652C">
      <w:pPr>
        <w:pStyle w:val="Heading1"/>
      </w:pPr>
      <w:bookmarkStart w:id="14" w:name="O_741728"/>
      <w:bookmarkEnd w:id="14"/>
      <w:r w:rsidRPr="0091652C">
        <w:t>Assessment Conditions</w:t>
      </w:r>
    </w:p>
    <w:p w:rsidR="00000000" w:rsidRPr="0091652C" w:rsidP="00CD1BB8">
      <w:pPr>
        <w:pStyle w:val="BodyText"/>
      </w:pPr>
      <w:r w:rsidRPr="0091652C">
        <w:t xml:space="preserve">As a minimum, assessors must satisfy applicable regulatory requirements, which include requirements in the Standards for Registered Training Organisations, current at the time of assessment. </w:t>
      </w:r>
    </w:p>
    <w:p w:rsidR="00000000" w:rsidRPr="0091652C" w:rsidP="00CD1BB8">
      <w:pPr>
        <w:pStyle w:val="BodyText"/>
      </w:pPr>
      <w:r w:rsidRPr="0091652C">
        <w:t>As a minimum, assessment must satisfy applicable regulatory requirements, which include requirements in the Standards for Registered Training Organisations, current at the time of assessment.</w:t>
      </w:r>
    </w:p>
    <w:p w:rsidR="00000000" w:rsidRPr="0091652C" w:rsidP="00CD1BB8">
      <w:pPr>
        <w:pStyle w:val="BodyText"/>
      </w:pPr>
      <w:r w:rsidRPr="0091652C">
        <w:t xml:space="preserve">Assessment must occur in workplace operational situations where </w:t>
      </w:r>
      <w:r w:rsidRPr="0091652C">
        <w:t xml:space="preserve">it is appropriate to do so; where this is not appropriate, assessment must occur in simulated workplace operational situations that replicate workplace conditions. </w:t>
      </w:r>
    </w:p>
    <w:p w:rsidR="00000000" w:rsidRPr="0091652C" w:rsidP="00CD1BB8">
      <w:pPr>
        <w:pStyle w:val="BodyText"/>
      </w:pPr>
      <w:r w:rsidRPr="0091652C">
        <w:t>Assessment processes and techniques must be appropriate to the language, literacy and numer</w:t>
      </w:r>
      <w:r w:rsidRPr="0091652C">
        <w:t>acy requirements of the work being performed and the needs of the candidate.</w:t>
      </w:r>
    </w:p>
    <w:p w:rsidR="00000000" w:rsidRPr="0091652C" w:rsidP="00CD1BB8">
      <w:pPr>
        <w:pStyle w:val="BodyText"/>
      </w:pPr>
      <w:r w:rsidRPr="0091652C">
        <w:t>Resources for assessment include:</w:t>
      </w:r>
    </w:p>
    <w:p w:rsidR="00000000" w:rsidRPr="0091652C" w:rsidP="0091652C">
      <w:pPr>
        <w:pStyle w:val="ListBullet2"/>
      </w:pPr>
      <w:r w:rsidRPr="0091652C">
        <w:t>a range of relevant exercises, case studies and/or other simulations</w:t>
      </w:r>
    </w:p>
    <w:p w:rsidR="00000000" w:rsidRPr="0091652C" w:rsidP="0091652C">
      <w:pPr>
        <w:pStyle w:val="ListBullet2"/>
      </w:pPr>
      <w:r w:rsidRPr="0091652C">
        <w:t>relevant and appropriate materials, tools, equipment and personal protectiv</w:t>
      </w:r>
      <w:r w:rsidRPr="0091652C">
        <w:t xml:space="preserve">e equipment currently used in industry </w:t>
      </w:r>
    </w:p>
    <w:p w:rsidR="00CD1BB8" w:rsidP="0091652C">
      <w:pPr>
        <w:pStyle w:val="ListBullet2"/>
      </w:pPr>
      <w:r w:rsidRPr="0091652C">
        <w:t>applicable documentation including workplace procedures, regulations, codes of practice and operation manuals.</w:t>
      </w:r>
    </w:p>
    <w:p w:rsidR="00CD1BB8" w:rsidP="0091652C">
      <w:pPr>
        <w:pStyle w:val="ListBullet2"/>
      </w:pPr>
    </w:p>
    <w:p w:rsidR="00000000" w:rsidRPr="0091652C" w:rsidP="0091652C">
      <w:pPr>
        <w:pStyle w:val="Heading1"/>
      </w:pPr>
      <w:bookmarkStart w:id="15" w:name="O_741731"/>
      <w:bookmarkEnd w:id="15"/>
      <w:r w:rsidRPr="0091652C">
        <w:t>Links</w:t>
      </w:r>
    </w:p>
    <w:p w:rsidR="00000000" w:rsidRPr="0091652C" w:rsidP="00CD1BB8">
      <w:pPr>
        <w:pStyle w:val="BodyText"/>
      </w:pPr>
      <w:r w:rsidRPr="0091652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A3D4C">
        <w:rPr>
          <w:rStyle w:val="Hyperlink"/>
        </w:rPr>
        <w:t>https://vetnet.gov.au/Pages/TrainingDocs.aspx?q=df441c6e-213d-43e3-874c-0b3f7036d851</w:t>
      </w:r>
      <w:r>
        <w:fldChar w:fldCharType="end"/>
      </w:r>
    </w:p>
    <w:p w:rsidR="00000000" w:rsidRPr="0091652C" w:rsidP="0091652C"/>
    <w:sectPr w:rsidSect="009165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rsidRPr="00CD1BB8" w:rsidP="00CD1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B8" w:rsidP="009165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BB8" w:rsidP="009165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D1BB8" w:rsidP="009165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rsidP="0091652C">
    <w:pPr>
      <w:pStyle w:val="Footer"/>
      <w:framePr w:wrap="around"/>
    </w:pPr>
    <w:r>
      <w:fldChar w:fldCharType="begin"/>
    </w:r>
    <w:r>
      <w:instrText xml:space="preserve"> DOCPROPERTY  Subject  \* MERGEFORMAT </w:instrText>
    </w:r>
    <w:r>
      <w:fldChar w:fldCharType="separate"/>
    </w:r>
    <w:r w:rsidR="00CD1BB8">
      <w:t>Approved</w:t>
    </w:r>
    <w:r w:rsidR="00CD1BB8">
      <w:fldChar w:fldCharType="end"/>
    </w:r>
    <w:r>
      <w:tab/>
      <w:t xml:space="preserve">Page </w:t>
    </w:r>
    <w:r>
      <w:fldChar w:fldCharType="begin"/>
    </w:r>
    <w:r>
      <w:instrText xml:space="preserve"> PAGE  \* Arabic  \* MERGEFORMAT </w:instrText>
    </w:r>
    <w:r>
      <w:fldChar w:fldCharType="separate"/>
    </w:r>
    <w:r w:rsidR="00CD1B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BB8">
      <w:rPr>
        <w:noProof/>
      </w:rPr>
      <w:t>4</w:t>
    </w:r>
    <w:r>
      <w:rPr>
        <w:noProof/>
      </w:rPr>
      <w:fldChar w:fldCharType="end"/>
    </w:r>
  </w:p>
  <w:p w:rsidR="0091652C" w:rsidP="0091652C">
    <w:pPr>
      <w:pStyle w:val="Footer"/>
      <w:framePr w:wrap="around"/>
    </w:pPr>
    <w:r>
      <w:t xml:space="preserve">© Commonwealth of Australia, </w:t>
    </w:r>
    <w:r>
      <w:fldChar w:fldCharType="begin"/>
    </w:r>
    <w:r>
      <w:instrText xml:space="preserve"> DATE  \@ "yyyy"  \* MERGEFORMAT </w:instrText>
    </w:r>
    <w:r>
      <w:fldChar w:fldCharType="separate"/>
    </w:r>
    <w:r w:rsidR="00CD1BB8">
      <w:rPr>
        <w:noProof/>
      </w:rPr>
      <w:t>2025</w:t>
    </w:r>
    <w:r>
      <w:fldChar w:fldCharType="end"/>
    </w:r>
    <w:r>
      <w:tab/>
    </w:r>
    <w:r>
      <w:fldChar w:fldCharType="begin"/>
    </w:r>
    <w:r>
      <w:instrText xml:space="preserve"> DOCPROPERTY  Author  \* MERGEFORMAT </w:instrText>
    </w:r>
    <w:r>
      <w:fldChar w:fldCharType="separate"/>
    </w:r>
    <w:r w:rsidR="00CD1BB8">
      <w:t>Industry Skills Australia</w:t>
    </w:r>
    <w:r w:rsidR="00CD1BB8">
      <w:fldChar w:fldCharType="end"/>
    </w:r>
  </w:p>
  <w:p w:rsidR="0091652C" w:rsidP="009165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52C" w:rsidRPr="00CD1BB8" w:rsidP="00CD1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B8" w:rsidRPr="002D2AF8" w:rsidP="0091652C">
    <w:pPr>
      <w:pStyle w:val="Header"/>
      <w:framePr w:wrap="around"/>
    </w:pPr>
    <w:r>
      <w:fldChar w:fldCharType="begin"/>
    </w:r>
    <w:r>
      <w:instrText xml:space="preserve"> TITLE   \* MERGEFORMAT </w:instrText>
    </w:r>
    <w:r>
      <w:fldChar w:fldCharType="separate"/>
    </w:r>
    <w:r>
      <w:t>TLIP5036 Manage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BB8" w:rsidP="009165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52C" w:rsidRPr="002D2AF8" w:rsidP="0091652C">
    <w:pPr>
      <w:pStyle w:val="Header"/>
      <w:framePr w:wrap="around"/>
    </w:pPr>
    <w:r>
      <w:fldChar w:fldCharType="begin"/>
    </w:r>
    <w:r>
      <w:instrText xml:space="preserve"> TITLE   \* MERGEFORMAT </w:instrText>
    </w:r>
    <w:r>
      <w:fldChar w:fldCharType="separate"/>
    </w:r>
    <w:r w:rsidR="00CD1BB8">
      <w:t>TLIP5036 Manage assets</w:t>
    </w:r>
    <w:r w:rsidR="00CD1BB8">
      <w:fldChar w:fldCharType="end"/>
    </w:r>
    <w:r>
      <w:tab/>
      <w:t xml:space="preserve">Date this document was generated: </w:t>
    </w:r>
    <w:r>
      <w:fldChar w:fldCharType="begin"/>
    </w:r>
    <w:r>
      <w:instrText xml:space="preserve"> CREATEDATE  \@ "d MMMM yyyy"  \* MERGEFORMAT </w:instrText>
    </w:r>
    <w:r>
      <w:fldChar w:fldCharType="separate"/>
    </w:r>
    <w:r w:rsidR="00CD1BB8">
      <w:rPr>
        <w:noProof/>
      </w:rPr>
      <w:t>2 March 2025</w:t>
    </w:r>
    <w:r>
      <w:fldChar w:fldCharType="end"/>
    </w:r>
  </w:p>
  <w:p w:rsidR="0091652C" w:rsidP="00916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45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A580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52C"/>
    <w:pPr>
      <w:spacing w:before="360" w:after="60"/>
      <w:outlineLvl w:val="0"/>
    </w:pPr>
    <w:rPr>
      <w:sz w:val="32"/>
    </w:rPr>
  </w:style>
  <w:style w:type="paragraph" w:styleId="Heading2">
    <w:name w:val="heading 2"/>
    <w:basedOn w:val="HeadingBase"/>
    <w:next w:val="BodyText"/>
    <w:link w:val="Heading2Char"/>
    <w:qFormat/>
    <w:rsid w:val="0091652C"/>
    <w:pPr>
      <w:keepLines/>
      <w:spacing w:before="240" w:after="120"/>
      <w:outlineLvl w:val="1"/>
    </w:pPr>
    <w:rPr>
      <w:sz w:val="28"/>
      <w:szCs w:val="40"/>
    </w:rPr>
  </w:style>
  <w:style w:type="paragraph" w:styleId="Heading3">
    <w:name w:val="heading 3"/>
    <w:basedOn w:val="HeadingBase"/>
    <w:next w:val="BodyText"/>
    <w:link w:val="Heading3Char"/>
    <w:qFormat/>
    <w:rsid w:val="0091652C"/>
    <w:pPr>
      <w:spacing w:before="180" w:after="120"/>
      <w:outlineLvl w:val="2"/>
    </w:pPr>
    <w:rPr>
      <w:spacing w:val="-10"/>
      <w:kern w:val="32"/>
    </w:rPr>
  </w:style>
  <w:style w:type="paragraph" w:styleId="Heading4">
    <w:name w:val="heading 4"/>
    <w:basedOn w:val="HeadingBase"/>
    <w:next w:val="BodyText"/>
    <w:link w:val="Heading4Char"/>
    <w:qFormat/>
    <w:rsid w:val="0091652C"/>
    <w:pPr>
      <w:spacing w:before="160" w:after="120"/>
      <w:outlineLvl w:val="3"/>
    </w:pPr>
    <w:rPr>
      <w:sz w:val="22"/>
    </w:rPr>
  </w:style>
  <w:style w:type="paragraph" w:styleId="Heading5">
    <w:name w:val="heading 5"/>
    <w:basedOn w:val="HeadingBase"/>
    <w:next w:val="Normal"/>
    <w:link w:val="Heading5Char"/>
    <w:qFormat/>
    <w:rsid w:val="0091652C"/>
    <w:pPr>
      <w:spacing w:before="80"/>
      <w:outlineLvl w:val="4"/>
    </w:pPr>
    <w:rPr>
      <w:color w:val="918585"/>
      <w:sz w:val="20"/>
    </w:rPr>
  </w:style>
  <w:style w:type="paragraph" w:styleId="Heading6">
    <w:name w:val="heading 6"/>
    <w:basedOn w:val="HeadingBase"/>
    <w:next w:val="Normal"/>
    <w:link w:val="Heading6Char"/>
    <w:qFormat/>
    <w:rsid w:val="0091652C"/>
    <w:pPr>
      <w:spacing w:before="60"/>
      <w:outlineLvl w:val="5"/>
    </w:pPr>
    <w:rPr>
      <w:color w:val="918585"/>
      <w:sz w:val="20"/>
    </w:rPr>
  </w:style>
  <w:style w:type="paragraph" w:styleId="Heading7">
    <w:name w:val="heading 7"/>
    <w:basedOn w:val="Normal"/>
    <w:next w:val="Normal"/>
    <w:link w:val="Heading7Char"/>
    <w:qFormat/>
    <w:rsid w:val="0091652C"/>
    <w:pPr>
      <w:ind w:left="720"/>
      <w:outlineLvl w:val="6"/>
    </w:pPr>
    <w:rPr>
      <w:i/>
    </w:rPr>
  </w:style>
  <w:style w:type="paragraph" w:styleId="Heading8">
    <w:name w:val="heading 8"/>
    <w:basedOn w:val="Normal"/>
    <w:next w:val="Normal"/>
    <w:link w:val="Heading8Char"/>
    <w:qFormat/>
    <w:rsid w:val="0091652C"/>
    <w:pPr>
      <w:ind w:left="720"/>
      <w:outlineLvl w:val="7"/>
    </w:pPr>
    <w:rPr>
      <w:i/>
    </w:rPr>
  </w:style>
  <w:style w:type="paragraph" w:styleId="Heading9">
    <w:name w:val="heading 9"/>
    <w:basedOn w:val="Normal"/>
    <w:next w:val="Normal"/>
    <w:link w:val="Heading9Char"/>
    <w:qFormat/>
    <w:rsid w:val="0091652C"/>
    <w:pPr>
      <w:ind w:left="720"/>
      <w:outlineLvl w:val="8"/>
    </w:pPr>
    <w:rPr>
      <w:i/>
    </w:rPr>
  </w:style>
  <w:style w:type="character" w:default="1" w:styleId="DefaultParagraphFont">
    <w:name w:val="Default Paragraph Font"/>
    <w:uiPriority w:val="1"/>
    <w:unhideWhenUsed/>
    <w:rsid w:val="00916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52C"/>
  </w:style>
  <w:style w:type="character" w:customStyle="1" w:styleId="Heading1Char">
    <w:name w:val="Heading 1 Char"/>
    <w:basedOn w:val="DefaultParagraphFont"/>
    <w:link w:val="Heading1"/>
    <w:rsid w:val="0091652C"/>
    <w:rPr>
      <w:rFonts w:ascii="Times New Roman" w:eastAsia="Times New Roman" w:hAnsi="Times New Roman" w:cs="Times New Roman"/>
      <w:b/>
      <w:sz w:val="32"/>
      <w:szCs w:val="20"/>
      <w:lang w:eastAsia="en-US"/>
    </w:rPr>
  </w:style>
  <w:style w:type="paragraph" w:styleId="BodyText">
    <w:name w:val="Body Text"/>
    <w:basedOn w:val="Normal"/>
    <w:link w:val="BodyTextChar"/>
    <w:rsid w:val="009165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52C"/>
    <w:rPr>
      <w:rFonts w:ascii="Times New Roman" w:eastAsia="Times New Roman" w:hAnsi="Times New Roman" w:cs="Times New Roman"/>
      <w:sz w:val="24"/>
      <w:lang w:eastAsia="en-US"/>
    </w:rPr>
  </w:style>
  <w:style w:type="character" w:customStyle="1" w:styleId="SpecialBold">
    <w:name w:val="Special Bold"/>
    <w:basedOn w:val="DefaultParagraphFont"/>
    <w:rsid w:val="0091652C"/>
    <w:rPr>
      <w:b/>
      <w:spacing w:val="0"/>
    </w:rPr>
  </w:style>
  <w:style w:type="paragraph" w:styleId="ListBullet2">
    <w:name w:val="List Bullet 2"/>
    <w:basedOn w:val="List2"/>
    <w:rsid w:val="0091652C"/>
    <w:pPr>
      <w:numPr>
        <w:numId w:val="12"/>
      </w:numPr>
      <w:tabs>
        <w:tab w:val="clear" w:pos="680"/>
      </w:tabs>
    </w:pPr>
  </w:style>
  <w:style w:type="paragraph" w:customStyle="1" w:styleId="SuperHeading">
    <w:name w:val="SuperHeading"/>
    <w:basedOn w:val="Normal"/>
    <w:rsid w:val="0091652C"/>
    <w:pPr>
      <w:spacing w:before="240" w:after="120"/>
      <w:outlineLvl w:val="0"/>
    </w:pPr>
    <w:rPr>
      <w:rFonts w:ascii="Times New Roman" w:hAnsi="Times New Roman"/>
      <w:b/>
      <w:sz w:val="32"/>
    </w:rPr>
  </w:style>
  <w:style w:type="paragraph" w:customStyle="1" w:styleId="AllowPageBreak">
    <w:name w:val="AllowPageBreak"/>
    <w:rsid w:val="00916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52C"/>
    <w:rPr>
      <w:rFonts w:ascii="Courier New" w:eastAsia="Times New Roman" w:hAnsi="Courier New" w:cs="Times New Roman"/>
      <w:i/>
      <w:szCs w:val="20"/>
      <w:lang w:eastAsia="en-US"/>
    </w:rPr>
  </w:style>
  <w:style w:type="paragraph" w:customStyle="1" w:styleId="HeadingBase">
    <w:name w:val="Heading Base"/>
    <w:rsid w:val="00916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52C"/>
    <w:pPr>
      <w:tabs>
        <w:tab w:val="right" w:leader="dot" w:pos="9072"/>
      </w:tabs>
      <w:ind w:left="567"/>
    </w:pPr>
    <w:rPr>
      <w:szCs w:val="22"/>
    </w:rPr>
  </w:style>
  <w:style w:type="paragraph" w:customStyle="1" w:styleId="TOCBase">
    <w:name w:val="TOC Base"/>
    <w:rsid w:val="00916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52C"/>
    <w:pPr>
      <w:tabs>
        <w:tab w:val="right" w:leader="dot" w:pos="9072"/>
      </w:tabs>
      <w:spacing w:before="40" w:after="40"/>
      <w:ind w:left="284"/>
    </w:pPr>
    <w:rPr>
      <w:rFonts w:ascii="Times New Roman" w:hAnsi="Times New Roman"/>
    </w:rPr>
  </w:style>
  <w:style w:type="paragraph" w:styleId="TOC1">
    <w:name w:val="toc 1"/>
    <w:basedOn w:val="TOCBase"/>
    <w:next w:val="Normal"/>
    <w:rsid w:val="009165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52C"/>
    <w:rPr>
      <w:rFonts w:ascii="Times New Roman" w:eastAsia="Times New Roman" w:hAnsi="Times New Roman" w:cs="Times New Roman"/>
      <w:sz w:val="16"/>
      <w:lang w:eastAsia="en-US"/>
    </w:rPr>
  </w:style>
  <w:style w:type="paragraph" w:styleId="Title">
    <w:name w:val="Title"/>
    <w:basedOn w:val="HeadingBase"/>
    <w:link w:val="TitleChar"/>
    <w:qFormat/>
    <w:rsid w:val="0091652C"/>
    <w:pPr>
      <w:spacing w:before="5040"/>
      <w:jc w:val="center"/>
    </w:pPr>
    <w:rPr>
      <w:sz w:val="48"/>
      <w:szCs w:val="72"/>
      <w:lang w:val="en-US"/>
    </w:rPr>
  </w:style>
  <w:style w:type="character" w:customStyle="1" w:styleId="TitleChar">
    <w:name w:val="Title Char"/>
    <w:basedOn w:val="DefaultParagraphFont"/>
    <w:link w:val="Title"/>
    <w:rsid w:val="00916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52C"/>
    <w:pPr>
      <w:tabs>
        <w:tab w:val="left" w:pos="3600"/>
        <w:tab w:val="left" w:pos="3958"/>
      </w:tabs>
    </w:pPr>
  </w:style>
  <w:style w:type="paragraph" w:styleId="List">
    <w:name w:val="List"/>
    <w:basedOn w:val="BodyText"/>
    <w:next w:val="BodyText"/>
    <w:rsid w:val="0091652C"/>
    <w:pPr>
      <w:tabs>
        <w:tab w:val="left" w:pos="340"/>
      </w:tabs>
      <w:spacing w:before="60" w:after="60"/>
      <w:ind w:left="340" w:hanging="340"/>
    </w:pPr>
  </w:style>
  <w:style w:type="paragraph" w:styleId="ListBullet">
    <w:name w:val="List Bullet"/>
    <w:basedOn w:val="List"/>
    <w:rsid w:val="0091652C"/>
    <w:pPr>
      <w:numPr>
        <w:numId w:val="11"/>
      </w:numPr>
      <w:tabs>
        <w:tab w:val="clear" w:pos="340"/>
      </w:tabs>
      <w:spacing w:before="40" w:after="40"/>
    </w:pPr>
  </w:style>
  <w:style w:type="paragraph" w:customStyle="1" w:styleId="Note">
    <w:name w:val="Note"/>
    <w:basedOn w:val="BodyText"/>
    <w:rsid w:val="00916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52C"/>
    <w:pPr>
      <w:framePr w:wrap="auto" w:hAnchor="text" w:y="6049"/>
    </w:pPr>
    <w:rPr>
      <w:color w:val="000000"/>
      <w:sz w:val="40"/>
    </w:rPr>
  </w:style>
  <w:style w:type="paragraph" w:customStyle="1" w:styleId="TOCTitle">
    <w:name w:val="TOCTitle"/>
    <w:basedOn w:val="Heading1"/>
    <w:rsid w:val="0091652C"/>
    <w:pPr>
      <w:spacing w:after="240"/>
      <w:jc w:val="center"/>
      <w:outlineLvl w:val="9"/>
    </w:pPr>
    <w:rPr>
      <w:caps/>
    </w:rPr>
  </w:style>
  <w:style w:type="paragraph" w:customStyle="1" w:styleId="Version">
    <w:name w:val="Version"/>
    <w:rsid w:val="00916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52C"/>
    <w:pPr>
      <w:keepNext w:val="0"/>
      <w:tabs>
        <w:tab w:val="right" w:pos="4176"/>
      </w:tabs>
      <w:ind w:left="198" w:hanging="198"/>
    </w:pPr>
    <w:rPr>
      <w:rFonts w:ascii="Garamond" w:hAnsi="Garamond"/>
    </w:rPr>
  </w:style>
  <w:style w:type="paragraph" w:styleId="IndexHeading">
    <w:name w:val="index heading"/>
    <w:basedOn w:val="Normal"/>
    <w:next w:val="Index1"/>
    <w:semiHidden/>
    <w:rsid w:val="0091652C"/>
    <w:pPr>
      <w:spacing w:before="120" w:after="120"/>
    </w:pPr>
    <w:rPr>
      <w:rFonts w:ascii="Arial" w:hAnsi="Arial"/>
      <w:b/>
      <w:color w:val="918585"/>
      <w:sz w:val="24"/>
    </w:rPr>
  </w:style>
  <w:style w:type="paragraph" w:styleId="Header">
    <w:name w:val="header"/>
    <w:basedOn w:val="Normal"/>
    <w:link w:val="HeaderChar"/>
    <w:rsid w:val="00916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52C"/>
    <w:rPr>
      <w:rFonts w:ascii="Times New Roman" w:eastAsia="Times New Roman" w:hAnsi="Times New Roman" w:cs="Times New Roman"/>
      <w:sz w:val="16"/>
      <w:szCs w:val="20"/>
      <w:lang w:val="en-GB" w:eastAsia="en-US"/>
    </w:rPr>
  </w:style>
  <w:style w:type="paragraph" w:customStyle="1" w:styleId="Chapter">
    <w:name w:val="Chapter"/>
    <w:basedOn w:val="Normal"/>
    <w:rsid w:val="0091652C"/>
    <w:pPr>
      <w:spacing w:before="240"/>
    </w:pPr>
    <w:rPr>
      <w:rFonts w:ascii="Times New Roman" w:hAnsi="Times New Roman"/>
      <w:smallCaps/>
      <w:spacing w:val="80"/>
      <w:sz w:val="28"/>
    </w:rPr>
  </w:style>
  <w:style w:type="paragraph" w:customStyle="1" w:styleId="InChapter">
    <w:name w:val="InChapter"/>
    <w:basedOn w:val="Heading3"/>
    <w:rsid w:val="0091652C"/>
    <w:pPr>
      <w:spacing w:after="240"/>
      <w:outlineLvl w:val="9"/>
    </w:pPr>
    <w:rPr>
      <w:noProof/>
    </w:rPr>
  </w:style>
  <w:style w:type="paragraph" w:styleId="Index2">
    <w:name w:val="index 2"/>
    <w:basedOn w:val="Normal"/>
    <w:next w:val="Normal"/>
    <w:semiHidden/>
    <w:rsid w:val="0091652C"/>
    <w:pPr>
      <w:tabs>
        <w:tab w:val="right" w:pos="4176"/>
      </w:tabs>
      <w:ind w:left="568" w:hanging="284"/>
    </w:pPr>
    <w:rPr>
      <w:rFonts w:ascii="Garamond" w:hAnsi="Garamond"/>
    </w:rPr>
  </w:style>
  <w:style w:type="paragraph" w:customStyle="1" w:styleId="Byline">
    <w:name w:val="Byline"/>
    <w:rsid w:val="00916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52C"/>
    <w:pPr>
      <w:tabs>
        <w:tab w:val="clear" w:pos="3600"/>
        <w:tab w:val="clear" w:pos="3958"/>
      </w:tabs>
      <w:jc w:val="right"/>
    </w:pPr>
  </w:style>
  <w:style w:type="character" w:styleId="Emphasis">
    <w:name w:val="Emphasis"/>
    <w:basedOn w:val="DefaultParagraphFont"/>
    <w:qFormat/>
    <w:rsid w:val="0091652C"/>
    <w:rPr>
      <w:i/>
    </w:rPr>
  </w:style>
  <w:style w:type="paragraph" w:styleId="Caption">
    <w:name w:val="caption"/>
    <w:basedOn w:val="BodyText"/>
    <w:next w:val="Normal"/>
    <w:qFormat/>
    <w:rsid w:val="0091652C"/>
    <w:pPr>
      <w:framePr w:w="2268" w:hSpace="181" w:vSpace="181" w:wrap="around" w:vAnchor="text" w:hAnchor="page" w:x="1135" w:y="285" w:anchorLock="1"/>
    </w:pPr>
    <w:rPr>
      <w:i/>
    </w:rPr>
  </w:style>
  <w:style w:type="paragraph" w:customStyle="1" w:styleId="MiniTOCTitle">
    <w:name w:val="MiniTOCTitle"/>
    <w:basedOn w:val="Heading4"/>
    <w:rsid w:val="0091652C"/>
    <w:pPr>
      <w:spacing w:before="240"/>
      <w:outlineLvl w:val="9"/>
    </w:pPr>
    <w:rPr>
      <w:noProof/>
      <w:sz w:val="24"/>
    </w:rPr>
  </w:style>
  <w:style w:type="paragraph" w:customStyle="1" w:styleId="MiniTOCItem">
    <w:name w:val="MiniTOCItem"/>
    <w:basedOn w:val="ListBullet"/>
    <w:rsid w:val="0091652C"/>
    <w:pPr>
      <w:numPr>
        <w:numId w:val="0"/>
      </w:numPr>
      <w:tabs>
        <w:tab w:val="right" w:leader="dot" w:pos="6521"/>
      </w:tabs>
      <w:spacing w:before="0" w:after="0"/>
    </w:pPr>
  </w:style>
  <w:style w:type="paragraph" w:customStyle="1" w:styleId="TOFTitle">
    <w:name w:val="TOFTitle"/>
    <w:basedOn w:val="TOCTitle"/>
    <w:rsid w:val="0091652C"/>
  </w:style>
  <w:style w:type="paragraph" w:styleId="TableofFigures">
    <w:name w:val="table of figures"/>
    <w:basedOn w:val="Normal"/>
    <w:next w:val="Normal"/>
    <w:semiHidden/>
    <w:rsid w:val="0091652C"/>
    <w:pPr>
      <w:tabs>
        <w:tab w:val="right" w:leader="dot" w:pos="9072"/>
      </w:tabs>
      <w:ind w:left="970" w:hanging="403"/>
    </w:pPr>
    <w:rPr>
      <w:rFonts w:ascii="Times New Roman" w:hAnsi="Times New Roman"/>
      <w:b/>
    </w:rPr>
  </w:style>
  <w:style w:type="paragraph" w:styleId="ListNumber">
    <w:name w:val="List Number"/>
    <w:basedOn w:val="List"/>
    <w:rsid w:val="0091652C"/>
    <w:pPr>
      <w:numPr>
        <w:numId w:val="14"/>
      </w:numPr>
      <w:tabs>
        <w:tab w:val="clear" w:pos="340"/>
      </w:tabs>
    </w:pPr>
  </w:style>
  <w:style w:type="character" w:customStyle="1" w:styleId="WingdingSymbols">
    <w:name w:val="Wingding Symbols"/>
    <w:rsid w:val="0091652C"/>
    <w:rPr>
      <w:rFonts w:ascii="Wingdings" w:hAnsi="Wingdings"/>
    </w:rPr>
  </w:style>
  <w:style w:type="paragraph" w:customStyle="1" w:styleId="TableHeading">
    <w:name w:val="Table Heading"/>
    <w:basedOn w:val="HeadingBase"/>
    <w:rsid w:val="0091652C"/>
    <w:pPr>
      <w:keepLines/>
      <w:pBdr>
        <w:bottom w:val="single" w:sz="6" w:space="1" w:color="918585"/>
      </w:pBdr>
      <w:spacing w:before="240"/>
    </w:pPr>
  </w:style>
  <w:style w:type="character" w:customStyle="1" w:styleId="HotSpot">
    <w:name w:val="HotSpot"/>
    <w:rsid w:val="0091652C"/>
    <w:rPr>
      <w:color w:val="0033CC"/>
      <w:u w:val="none"/>
    </w:rPr>
  </w:style>
  <w:style w:type="paragraph" w:customStyle="1" w:styleId="BodyTextRight">
    <w:name w:val="Body Text Right"/>
    <w:basedOn w:val="BodyText"/>
    <w:rsid w:val="0091652C"/>
    <w:pPr>
      <w:spacing w:before="0" w:after="0"/>
      <w:jc w:val="right"/>
    </w:pPr>
  </w:style>
  <w:style w:type="paragraph" w:styleId="Index3">
    <w:name w:val="index 3"/>
    <w:basedOn w:val="ListNumber2"/>
    <w:next w:val="Normal"/>
    <w:semiHidden/>
    <w:rsid w:val="0091652C"/>
    <w:pPr>
      <w:numPr>
        <w:numId w:val="0"/>
      </w:numPr>
      <w:tabs>
        <w:tab w:val="right" w:leader="dot" w:pos="4176"/>
      </w:tabs>
    </w:pPr>
  </w:style>
  <w:style w:type="paragraph" w:styleId="ListNumber2">
    <w:name w:val="List Number 2"/>
    <w:basedOn w:val="List2"/>
    <w:rsid w:val="0091652C"/>
    <w:pPr>
      <w:numPr>
        <w:numId w:val="9"/>
      </w:numPr>
      <w:tabs>
        <w:tab w:val="clear" w:pos="1060"/>
      </w:tabs>
    </w:pPr>
  </w:style>
  <w:style w:type="paragraph" w:customStyle="1" w:styleId="MarginNote">
    <w:name w:val="Margin Note"/>
    <w:basedOn w:val="BodyText"/>
    <w:rsid w:val="00916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52C"/>
    <w:rPr>
      <w:sz w:val="32"/>
    </w:rPr>
  </w:style>
  <w:style w:type="paragraph" w:customStyle="1" w:styleId="HeadingProcedure">
    <w:name w:val="Heading Procedure"/>
    <w:basedOn w:val="HeadingBase"/>
    <w:next w:val="Normal"/>
    <w:rsid w:val="0091652C"/>
    <w:pPr>
      <w:tabs>
        <w:tab w:val="left" w:pos="0"/>
      </w:tabs>
      <w:spacing w:before="120" w:after="60"/>
    </w:pPr>
    <w:rPr>
      <w:i/>
      <w:color w:val="918585"/>
      <w:sz w:val="22"/>
    </w:rPr>
  </w:style>
  <w:style w:type="paragraph" w:customStyle="1" w:styleId="TableBodyText">
    <w:name w:val="Table Body Text"/>
    <w:basedOn w:val="BodyText"/>
    <w:rsid w:val="0091652C"/>
    <w:pPr>
      <w:spacing w:before="60" w:after="60"/>
    </w:pPr>
  </w:style>
  <w:style w:type="paragraph" w:styleId="ListContinue">
    <w:name w:val="List Continue"/>
    <w:basedOn w:val="List"/>
    <w:rsid w:val="0091652C"/>
    <w:pPr>
      <w:ind w:firstLine="0"/>
    </w:pPr>
  </w:style>
  <w:style w:type="paragraph" w:customStyle="1" w:styleId="ListNote">
    <w:name w:val="List Note"/>
    <w:basedOn w:val="List"/>
    <w:rsid w:val="0091652C"/>
    <w:pPr>
      <w:pBdr>
        <w:top w:val="single" w:sz="6" w:space="2" w:color="918585"/>
        <w:bottom w:val="single" w:sz="6" w:space="2" w:color="918585"/>
      </w:pBdr>
      <w:tabs>
        <w:tab w:val="left" w:pos="1021"/>
      </w:tabs>
      <w:ind w:firstLine="0"/>
    </w:pPr>
  </w:style>
  <w:style w:type="paragraph" w:customStyle="1" w:styleId="Warning">
    <w:name w:val="Warning"/>
    <w:basedOn w:val="BodyText"/>
    <w:rsid w:val="0091652C"/>
    <w:pPr>
      <w:shd w:val="clear" w:color="auto" w:fill="D9D9D9"/>
      <w:tabs>
        <w:tab w:val="left" w:pos="992"/>
      </w:tabs>
      <w:ind w:left="119" w:right="119"/>
    </w:pPr>
    <w:rPr>
      <w:sz w:val="20"/>
    </w:rPr>
  </w:style>
  <w:style w:type="paragraph" w:customStyle="1" w:styleId="MarginIcons">
    <w:name w:val="Margin Icons"/>
    <w:basedOn w:val="BodyText"/>
    <w:rsid w:val="00916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52C"/>
    <w:rPr>
      <w:rFonts w:ascii="Courier New" w:hAnsi="Courier New"/>
    </w:rPr>
  </w:style>
  <w:style w:type="paragraph" w:customStyle="1" w:styleId="NoteBullet">
    <w:name w:val="Note Bullet"/>
    <w:basedOn w:val="Note"/>
    <w:rsid w:val="0091652C"/>
    <w:pPr>
      <w:tabs>
        <w:tab w:val="clear" w:pos="680"/>
      </w:tabs>
      <w:spacing w:before="60" w:after="60"/>
    </w:pPr>
  </w:style>
  <w:style w:type="paragraph" w:customStyle="1" w:styleId="SubHeading2">
    <w:name w:val="SubHeading2"/>
    <w:basedOn w:val="HeadingBase"/>
    <w:rsid w:val="0091652C"/>
    <w:pPr>
      <w:spacing w:before="240" w:after="60"/>
    </w:pPr>
    <w:rPr>
      <w:sz w:val="20"/>
    </w:rPr>
  </w:style>
  <w:style w:type="paragraph" w:customStyle="1" w:styleId="SubHeading1">
    <w:name w:val="SubHeading1"/>
    <w:basedOn w:val="HeadingBase"/>
    <w:rsid w:val="0091652C"/>
    <w:pPr>
      <w:spacing w:before="240" w:after="60"/>
    </w:pPr>
    <w:rPr>
      <w:color w:val="918585"/>
      <w:sz w:val="22"/>
    </w:rPr>
  </w:style>
  <w:style w:type="paragraph" w:customStyle="1" w:styleId="SideHeading">
    <w:name w:val="Side Heading"/>
    <w:basedOn w:val="HeadingBase"/>
    <w:rsid w:val="00916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52C"/>
    <w:pPr>
      <w:numPr>
        <w:numId w:val="10"/>
      </w:numPr>
    </w:pPr>
  </w:style>
  <w:style w:type="paragraph" w:styleId="PlainText">
    <w:name w:val="Plain Text"/>
    <w:basedOn w:val="Normal"/>
    <w:link w:val="PlainTextChar"/>
    <w:rsid w:val="0091652C"/>
    <w:rPr>
      <w:sz w:val="20"/>
    </w:rPr>
  </w:style>
  <w:style w:type="character" w:customStyle="1" w:styleId="PlainTextChar">
    <w:name w:val="Plain Text Char"/>
    <w:basedOn w:val="DefaultParagraphFont"/>
    <w:link w:val="PlainText"/>
    <w:rsid w:val="0091652C"/>
    <w:rPr>
      <w:rFonts w:ascii="Courier New" w:eastAsia="Times New Roman" w:hAnsi="Courier New" w:cs="Times New Roman"/>
      <w:sz w:val="20"/>
      <w:szCs w:val="20"/>
      <w:lang w:eastAsia="en-US"/>
    </w:rPr>
  </w:style>
  <w:style w:type="character" w:customStyle="1" w:styleId="MenuOption">
    <w:name w:val="Menu Option"/>
    <w:basedOn w:val="DefaultParagraphFont"/>
    <w:rsid w:val="0091652C"/>
    <w:rPr>
      <w:b/>
      <w:smallCaps/>
    </w:rPr>
  </w:style>
  <w:style w:type="paragraph" w:customStyle="1" w:styleId="TableListNumber">
    <w:name w:val="Table List Number"/>
    <w:basedOn w:val="ListNumber"/>
    <w:rsid w:val="0091652C"/>
    <w:pPr>
      <w:numPr>
        <w:numId w:val="0"/>
      </w:numPr>
    </w:pPr>
  </w:style>
  <w:style w:type="paragraph" w:styleId="TOC4">
    <w:name w:val="toc 4"/>
    <w:basedOn w:val="TOCBase"/>
    <w:next w:val="Normal"/>
    <w:semiHidden/>
    <w:rsid w:val="0091652C"/>
    <w:pPr>
      <w:tabs>
        <w:tab w:val="right" w:leader="dot" w:pos="9071"/>
      </w:tabs>
      <w:ind w:left="1701"/>
    </w:pPr>
  </w:style>
  <w:style w:type="paragraph" w:customStyle="1" w:styleId="ListAlpha">
    <w:name w:val="List Alpha"/>
    <w:basedOn w:val="List"/>
    <w:rsid w:val="0091652C"/>
    <w:pPr>
      <w:numPr>
        <w:numId w:val="8"/>
      </w:numPr>
    </w:pPr>
  </w:style>
  <w:style w:type="paragraph" w:customStyle="1" w:styleId="ListAlpha2">
    <w:name w:val="List Alpha 2"/>
    <w:basedOn w:val="List2"/>
    <w:rsid w:val="0091652C"/>
    <w:pPr>
      <w:numPr>
        <w:numId w:val="7"/>
      </w:numPr>
    </w:pPr>
  </w:style>
  <w:style w:type="paragraph" w:styleId="List2">
    <w:name w:val="List 2"/>
    <w:basedOn w:val="BodyText"/>
    <w:rsid w:val="0091652C"/>
    <w:pPr>
      <w:tabs>
        <w:tab w:val="left" w:pos="680"/>
      </w:tabs>
      <w:spacing w:before="60" w:after="60"/>
      <w:ind w:left="680" w:hanging="340"/>
    </w:pPr>
  </w:style>
  <w:style w:type="paragraph" w:styleId="List3">
    <w:name w:val="List 3"/>
    <w:basedOn w:val="BodyText"/>
    <w:rsid w:val="0091652C"/>
    <w:pPr>
      <w:tabs>
        <w:tab w:val="left" w:pos="1021"/>
      </w:tabs>
      <w:spacing w:before="60" w:after="60"/>
      <w:ind w:left="1020" w:hanging="340"/>
    </w:pPr>
  </w:style>
  <w:style w:type="paragraph" w:styleId="List4">
    <w:name w:val="List 4"/>
    <w:basedOn w:val="BodyText"/>
    <w:rsid w:val="0091652C"/>
    <w:pPr>
      <w:tabs>
        <w:tab w:val="left" w:pos="1361"/>
      </w:tabs>
      <w:spacing w:before="60" w:after="60"/>
      <w:ind w:left="1361" w:hanging="340"/>
    </w:pPr>
  </w:style>
  <w:style w:type="paragraph" w:styleId="List5">
    <w:name w:val="List 5"/>
    <w:basedOn w:val="BodyText"/>
    <w:rsid w:val="0091652C"/>
    <w:pPr>
      <w:tabs>
        <w:tab w:val="left" w:pos="1701"/>
      </w:tabs>
      <w:spacing w:before="60" w:after="60"/>
      <w:ind w:left="1701" w:hanging="340"/>
    </w:pPr>
  </w:style>
  <w:style w:type="paragraph" w:styleId="ListBullet3">
    <w:name w:val="List Bullet 3"/>
    <w:basedOn w:val="List3"/>
    <w:rsid w:val="0091652C"/>
    <w:pPr>
      <w:numPr>
        <w:numId w:val="13"/>
      </w:numPr>
      <w:tabs>
        <w:tab w:val="clear" w:pos="1021"/>
      </w:tabs>
      <w:ind w:left="1037" w:hanging="357"/>
    </w:pPr>
  </w:style>
  <w:style w:type="paragraph" w:styleId="ListBullet4">
    <w:name w:val="List Bullet 4"/>
    <w:basedOn w:val="List4"/>
    <w:rsid w:val="0091652C"/>
    <w:pPr>
      <w:numPr>
        <w:numId w:val="2"/>
      </w:numPr>
      <w:tabs>
        <w:tab w:val="clear" w:pos="1361"/>
      </w:tabs>
    </w:pPr>
  </w:style>
  <w:style w:type="paragraph" w:styleId="ListBullet5">
    <w:name w:val="List Bullet 5"/>
    <w:basedOn w:val="List5"/>
    <w:rsid w:val="0091652C"/>
    <w:pPr>
      <w:numPr>
        <w:numId w:val="3"/>
      </w:numPr>
    </w:pPr>
  </w:style>
  <w:style w:type="paragraph" w:styleId="ListContinue2">
    <w:name w:val="List Continue 2"/>
    <w:basedOn w:val="List2"/>
    <w:rsid w:val="0091652C"/>
    <w:pPr>
      <w:ind w:firstLine="0"/>
    </w:pPr>
  </w:style>
  <w:style w:type="paragraph" w:styleId="ListContinue3">
    <w:name w:val="List Continue 3"/>
    <w:basedOn w:val="List3"/>
    <w:rsid w:val="0091652C"/>
    <w:pPr>
      <w:ind w:left="1021" w:firstLine="0"/>
    </w:pPr>
  </w:style>
  <w:style w:type="paragraph" w:styleId="ListContinue4">
    <w:name w:val="List Continue 4"/>
    <w:basedOn w:val="List4"/>
    <w:rsid w:val="0091652C"/>
    <w:pPr>
      <w:ind w:firstLine="0"/>
    </w:pPr>
  </w:style>
  <w:style w:type="paragraph" w:styleId="ListContinue5">
    <w:name w:val="List Continue 5"/>
    <w:basedOn w:val="List5"/>
    <w:rsid w:val="0091652C"/>
    <w:pPr>
      <w:ind w:firstLine="0"/>
    </w:pPr>
  </w:style>
  <w:style w:type="paragraph" w:styleId="ListNumber3">
    <w:name w:val="List Number 3"/>
    <w:basedOn w:val="List3"/>
    <w:rsid w:val="0091652C"/>
    <w:pPr>
      <w:numPr>
        <w:numId w:val="4"/>
      </w:numPr>
    </w:pPr>
  </w:style>
  <w:style w:type="paragraph" w:styleId="ListNumber4">
    <w:name w:val="List Number 4"/>
    <w:basedOn w:val="List4"/>
    <w:rsid w:val="0091652C"/>
    <w:pPr>
      <w:numPr>
        <w:numId w:val="5"/>
      </w:numPr>
    </w:pPr>
  </w:style>
  <w:style w:type="paragraph" w:styleId="ListNumber5">
    <w:name w:val="List Number 5"/>
    <w:basedOn w:val="List5"/>
    <w:rsid w:val="0091652C"/>
    <w:pPr>
      <w:numPr>
        <w:numId w:val="6"/>
      </w:numPr>
    </w:pPr>
  </w:style>
  <w:style w:type="paragraph" w:styleId="BlockText">
    <w:name w:val="Block Text"/>
    <w:basedOn w:val="Normal"/>
    <w:rsid w:val="0091652C"/>
    <w:pPr>
      <w:spacing w:after="120"/>
      <w:ind w:left="1440" w:right="1440"/>
    </w:pPr>
  </w:style>
  <w:style w:type="character" w:customStyle="1" w:styleId="Subscript">
    <w:name w:val="Subscript"/>
    <w:basedOn w:val="DefaultParagraphFont"/>
    <w:rsid w:val="0091652C"/>
    <w:rPr>
      <w:sz w:val="16"/>
      <w:vertAlign w:val="subscript"/>
    </w:rPr>
  </w:style>
  <w:style w:type="character" w:customStyle="1" w:styleId="Superscript">
    <w:name w:val="Superscript"/>
    <w:basedOn w:val="DefaultParagraphFont"/>
    <w:rsid w:val="0091652C"/>
    <w:rPr>
      <w:sz w:val="16"/>
      <w:vertAlign w:val="superscript"/>
    </w:rPr>
  </w:style>
  <w:style w:type="character" w:customStyle="1" w:styleId="Symbols">
    <w:name w:val="Symbols"/>
    <w:basedOn w:val="DefaultParagraphFont"/>
    <w:rsid w:val="0091652C"/>
    <w:rPr>
      <w:rFonts w:ascii="Symbol" w:hAnsi="Symbol"/>
    </w:rPr>
  </w:style>
  <w:style w:type="character" w:customStyle="1" w:styleId="MenuOptions">
    <w:name w:val="Menu Options"/>
    <w:basedOn w:val="DefaultParagraphFont"/>
    <w:rsid w:val="0091652C"/>
    <w:rPr>
      <w:rFonts w:ascii="Arial Narrow" w:hAnsi="Arial Narrow"/>
      <w:smallCaps/>
    </w:rPr>
  </w:style>
  <w:style w:type="character" w:customStyle="1" w:styleId="Buttons">
    <w:name w:val="Buttons"/>
    <w:basedOn w:val="DefaultParagraphFont"/>
    <w:rsid w:val="0091652C"/>
    <w:rPr>
      <w:b/>
    </w:rPr>
  </w:style>
  <w:style w:type="character" w:customStyle="1" w:styleId="Underlined">
    <w:name w:val="Underlined"/>
    <w:basedOn w:val="DefaultParagraphFont"/>
    <w:rsid w:val="0091652C"/>
    <w:rPr>
      <w:u w:val="single"/>
    </w:rPr>
  </w:style>
  <w:style w:type="paragraph" w:customStyle="1" w:styleId="TableBodyTextRight">
    <w:name w:val="Table Body Text Right"/>
    <w:basedOn w:val="TableBodyText"/>
    <w:rsid w:val="0091652C"/>
    <w:pPr>
      <w:widowControl w:val="0"/>
      <w:autoSpaceDE w:val="0"/>
      <w:autoSpaceDN w:val="0"/>
      <w:adjustRightInd w:val="0"/>
      <w:jc w:val="right"/>
    </w:pPr>
    <w:rPr>
      <w:rFonts w:cs="Arial"/>
      <w:szCs w:val="18"/>
    </w:rPr>
  </w:style>
  <w:style w:type="paragraph" w:customStyle="1" w:styleId="CopyrightText">
    <w:name w:val="Copyright Text"/>
    <w:basedOn w:val="BodyText"/>
    <w:rsid w:val="0091652C"/>
    <w:rPr>
      <w:sz w:val="18"/>
    </w:rPr>
  </w:style>
  <w:style w:type="paragraph" w:customStyle="1" w:styleId="BodySmallRight">
    <w:name w:val="Body Small Right"/>
    <w:basedOn w:val="BodyTextRight"/>
    <w:rsid w:val="0091652C"/>
    <w:rPr>
      <w:sz w:val="18"/>
      <w:szCs w:val="18"/>
    </w:rPr>
  </w:style>
  <w:style w:type="paragraph" w:customStyle="1" w:styleId="MarginEdition">
    <w:name w:val="Margin Edition"/>
    <w:basedOn w:val="MarginNote"/>
    <w:rsid w:val="0091652C"/>
    <w:pPr>
      <w:spacing w:before="0" w:after="0"/>
    </w:pPr>
    <w:rPr>
      <w:rFonts w:ascii="Times New Roman" w:hAnsi="Times New Roman"/>
      <w:color w:val="999999"/>
    </w:rPr>
  </w:style>
  <w:style w:type="paragraph" w:customStyle="1" w:styleId="Spacer">
    <w:name w:val="Spacer"/>
    <w:basedOn w:val="Normal"/>
    <w:rsid w:val="0091652C"/>
    <w:rPr>
      <w:sz w:val="2"/>
      <w:szCs w:val="2"/>
    </w:rPr>
  </w:style>
  <w:style w:type="character" w:customStyle="1" w:styleId="Small">
    <w:name w:val="Small"/>
    <w:basedOn w:val="DefaultParagraphFont"/>
    <w:rsid w:val="0091652C"/>
    <w:rPr>
      <w:sz w:val="16"/>
    </w:rPr>
  </w:style>
  <w:style w:type="paragraph" w:customStyle="1" w:styleId="WideTable">
    <w:name w:val="Wide Table"/>
    <w:basedOn w:val="Normal"/>
    <w:rsid w:val="0091652C"/>
    <w:pPr>
      <w:ind w:left="-1418"/>
    </w:pPr>
    <w:rPr>
      <w:sz w:val="2"/>
      <w:szCs w:val="2"/>
    </w:rPr>
  </w:style>
  <w:style w:type="character" w:styleId="PageNumber">
    <w:name w:val="page number"/>
    <w:basedOn w:val="DefaultParagraphFont"/>
    <w:rsid w:val="0091652C"/>
  </w:style>
  <w:style w:type="paragraph" w:styleId="Quote">
    <w:name w:val="Quote"/>
    <w:basedOn w:val="Heading1"/>
    <w:link w:val="QuoteChar"/>
    <w:qFormat/>
    <w:rsid w:val="0091652C"/>
    <w:rPr>
      <w:b w:val="0"/>
      <w:sz w:val="72"/>
      <w:szCs w:val="72"/>
      <w:lang w:val="en-NZ"/>
    </w:rPr>
  </w:style>
  <w:style w:type="character" w:customStyle="1" w:styleId="QuoteChar">
    <w:name w:val="Quote Char"/>
    <w:basedOn w:val="DefaultParagraphFont"/>
    <w:link w:val="Quote"/>
    <w:rsid w:val="00916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52C"/>
    <w:pPr>
      <w:pageBreakBefore/>
    </w:pPr>
  </w:style>
  <w:style w:type="paragraph" w:customStyle="1" w:styleId="Border">
    <w:name w:val="Border"/>
    <w:basedOn w:val="Normal"/>
    <w:qFormat/>
    <w:rsid w:val="00916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52C"/>
    <w:rPr>
      <w:b/>
      <w:bCs/>
      <w:i/>
      <w:iCs/>
      <w:color w:val="auto"/>
    </w:rPr>
  </w:style>
  <w:style w:type="paragraph" w:styleId="IntenseQuote">
    <w:name w:val="Intense Quote"/>
    <w:basedOn w:val="Normal"/>
    <w:next w:val="Normal"/>
    <w:link w:val="IntenseQuoteChar"/>
    <w:uiPriority w:val="30"/>
    <w:qFormat/>
    <w:rsid w:val="00916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52C"/>
    <w:rPr>
      <w:smallCaps/>
      <w:color w:val="auto"/>
      <w:u w:val="single"/>
    </w:rPr>
  </w:style>
  <w:style w:type="character" w:styleId="IntenseReference">
    <w:name w:val="Intense Reference"/>
    <w:basedOn w:val="DefaultParagraphFont"/>
    <w:uiPriority w:val="32"/>
    <w:qFormat/>
    <w:rsid w:val="0091652C"/>
    <w:rPr>
      <w:b/>
      <w:bCs/>
      <w:smallCaps/>
      <w:color w:val="auto"/>
      <w:spacing w:val="5"/>
      <w:u w:val="single"/>
    </w:rPr>
  </w:style>
  <w:style w:type="paragraph" w:customStyle="1" w:styleId="2ColumnHeading">
    <w:name w:val="2Column Heading"/>
    <w:basedOn w:val="BodyText"/>
    <w:qFormat/>
    <w:rsid w:val="0091652C"/>
    <w:pPr>
      <w:spacing w:after="60"/>
      <w:ind w:left="-2268"/>
    </w:pPr>
    <w:rPr>
      <w:b/>
    </w:rPr>
  </w:style>
  <w:style w:type="paragraph" w:customStyle="1" w:styleId="Heading1TOC">
    <w:name w:val="Heading1 TOC"/>
    <w:basedOn w:val="Normal"/>
    <w:qFormat/>
    <w:rsid w:val="0091652C"/>
    <w:pPr>
      <w:spacing w:before="240" w:after="120"/>
    </w:pPr>
    <w:rPr>
      <w:rFonts w:ascii="Times New Roman" w:hAnsi="Times New Roman"/>
      <w:b/>
      <w:sz w:val="32"/>
    </w:rPr>
  </w:style>
  <w:style w:type="paragraph" w:customStyle="1" w:styleId="Heading2TOC">
    <w:name w:val="Heading2 TOC"/>
    <w:basedOn w:val="Normal"/>
    <w:qFormat/>
    <w:rsid w:val="0091652C"/>
    <w:pPr>
      <w:spacing w:before="240" w:after="60"/>
    </w:pPr>
    <w:rPr>
      <w:rFonts w:ascii="Times New Roman" w:hAnsi="Times New Roman"/>
      <w:b/>
      <w:sz w:val="28"/>
    </w:rPr>
  </w:style>
  <w:style w:type="character" w:customStyle="1" w:styleId="Underline">
    <w:name w:val="Underline"/>
    <w:basedOn w:val="DefaultParagraphFont"/>
    <w:qFormat/>
    <w:rsid w:val="0091652C"/>
    <w:rPr>
      <w:u w:val="single"/>
    </w:rPr>
  </w:style>
  <w:style w:type="character" w:customStyle="1" w:styleId="BoldandItalics">
    <w:name w:val="Bold and Italics"/>
    <w:qFormat/>
    <w:rsid w:val="0091652C"/>
    <w:rPr>
      <w:b/>
      <w:i/>
      <w:u w:val="none"/>
    </w:rPr>
  </w:style>
  <w:style w:type="paragraph" w:styleId="BalloonText">
    <w:name w:val="Balloon Text"/>
    <w:basedOn w:val="Normal"/>
    <w:link w:val="BalloonTextChar"/>
    <w:rsid w:val="0091652C"/>
    <w:rPr>
      <w:rFonts w:ascii="Tahoma" w:hAnsi="Tahoma" w:cs="Tahoma"/>
      <w:sz w:val="16"/>
      <w:szCs w:val="16"/>
    </w:rPr>
  </w:style>
  <w:style w:type="character" w:customStyle="1" w:styleId="BalloonTextChar">
    <w:name w:val="Balloon Text Char"/>
    <w:basedOn w:val="DefaultParagraphFont"/>
    <w:link w:val="BalloonText"/>
    <w:rsid w:val="00916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5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52C"/>
    <w:rPr>
      <w:b/>
      <w:color w:val="660033"/>
      <w:spacing w:val="0"/>
    </w:rPr>
  </w:style>
  <w:style w:type="paragraph" w:customStyle="1" w:styleId="Nameditemlist">
    <w:name w:val="Named item list"/>
    <w:basedOn w:val="BodyText"/>
    <w:qFormat/>
    <w:rsid w:val="0091652C"/>
    <w:pPr>
      <w:tabs>
        <w:tab w:val="left" w:pos="2835"/>
      </w:tabs>
      <w:ind w:left="2835" w:hanging="2835"/>
    </w:pPr>
  </w:style>
  <w:style w:type="paragraph" w:customStyle="1" w:styleId="BodyTextnopadding">
    <w:name w:val="Body Text no padding"/>
    <w:basedOn w:val="BodyText"/>
    <w:qFormat/>
    <w:rsid w:val="0091652C"/>
    <w:pPr>
      <w:spacing w:before="0" w:after="0"/>
    </w:pPr>
  </w:style>
  <w:style w:type="paragraph" w:customStyle="1" w:styleId="BodyTextBold">
    <w:name w:val="Body Text Bold"/>
    <w:basedOn w:val="BodyText"/>
    <w:qFormat/>
    <w:rsid w:val="0091652C"/>
    <w:rPr>
      <w:b/>
    </w:rPr>
  </w:style>
  <w:style w:type="character" w:styleId="Hyperlink">
    <w:name w:val="Hyperlink"/>
    <w:basedOn w:val="DefaultParagraphFont"/>
    <w:uiPriority w:val="99"/>
    <w:unhideWhenUsed/>
    <w:rsid w:val="00CD1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5393</Characters>
  <Application>Microsoft Office Word</Application>
  <DocSecurity>0</DocSecurity>
  <Lines>173</Lines>
  <Paragraphs>107</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TLIP5036 Manage assets</dc:title>
  <dc:subject>Approved</dc:subject>
  <dc:creator>Industry Skills Australia</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