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2D65" w:rsidP="00832D65">
      <w:pPr>
        <w:pStyle w:val="Title"/>
      </w:pPr>
      <w:r>
        <w:fldChar w:fldCharType="begin"/>
      </w:r>
      <w:r>
        <w:instrText xml:space="preserve"> TITLE   \* MERGEFORMAT </w:instrText>
      </w:r>
      <w:r>
        <w:fldChar w:fldCharType="separate"/>
      </w:r>
      <w:r>
        <w:t>TLIP5035 Manage budgets and financial plans</w:t>
      </w:r>
      <w:r>
        <w:fldChar w:fldCharType="end"/>
      </w:r>
    </w:p>
    <w:p w:rsidR="00832D65" w:rsidP="00832D65">
      <w:pPr>
        <w:pStyle w:val="Version"/>
        <w:sectPr w:rsidSect="00B848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48E4" w:rsidP="00B848E4">
      <w:pPr>
        <w:pStyle w:val="SuperHeading"/>
      </w:pPr>
      <w:r w:rsidRPr="00B848E4">
        <w:t>TLIP5035 Manage budgets and financial plans</w:t>
      </w:r>
    </w:p>
    <w:p w:rsidR="00000000" w:rsidRPr="00B848E4" w:rsidP="00B848E4">
      <w:pPr>
        <w:pStyle w:val="Heading1"/>
      </w:pPr>
      <w:bookmarkStart w:id="1" w:name="O_741696"/>
      <w:bookmarkEnd w:id="1"/>
      <w:r w:rsidRPr="00B848E4">
        <w:t>Modification History</w:t>
      </w:r>
    </w:p>
    <w:p w:rsidR="00832D65" w:rsidP="00832D65">
      <w:pPr>
        <w:pStyle w:val="BodyText"/>
      </w:pPr>
      <w:r w:rsidRPr="00B848E4">
        <w:t>Release 1. This is the first release of this unit of competency in the TLI Transport and Logistics Training Package.</w:t>
      </w:r>
    </w:p>
    <w:p w:rsidR="00000000" w:rsidRPr="00B848E4" w:rsidP="00B848E4">
      <w:pPr>
        <w:pStyle w:val="Heading1"/>
      </w:pPr>
      <w:bookmarkStart w:id="2" w:name="O_741697"/>
      <w:bookmarkEnd w:id="2"/>
      <w:r w:rsidRPr="00B848E4">
        <w:t>Application</w:t>
      </w:r>
    </w:p>
    <w:p w:rsidR="00000000" w:rsidRPr="00B848E4" w:rsidP="00832D65">
      <w:pPr>
        <w:pStyle w:val="BodyText"/>
      </w:pPr>
      <w:r w:rsidRPr="00B848E4">
        <w:t>This unit involves the skills and knowledge required to manage budgets and financial pla</w:t>
      </w:r>
      <w:r w:rsidRPr="00B848E4">
        <w:t>ns in various contexts within the transport and logistics industry.</w:t>
      </w:r>
    </w:p>
    <w:p w:rsidR="00000000" w:rsidRPr="00B848E4" w:rsidP="00832D65">
      <w:pPr>
        <w:pStyle w:val="BodyText"/>
      </w:pPr>
      <w:r w:rsidRPr="00B848E4">
        <w:t>It includes communicating budget and financial plans, monitoring and controlling activities, and reporting outcomes of financial plans.</w:t>
      </w:r>
    </w:p>
    <w:p w:rsidR="00000000" w:rsidRPr="00B848E4" w:rsidP="00832D65">
      <w:pPr>
        <w:pStyle w:val="BodyText"/>
      </w:pPr>
      <w:r w:rsidRPr="00B848E4">
        <w:t>It covers all of the significant aspects of financia</w:t>
      </w:r>
      <w:r w:rsidRPr="00B848E4">
        <w:t>l management for operational managers who are not financial specialists. It emphasises preparing users of budgets/financial plans through communication and training, and consistent surveillance over budget performance, with early intervention where require</w:t>
      </w:r>
      <w:r w:rsidRPr="00B848E4">
        <w:t xml:space="preserve">d. </w:t>
      </w:r>
    </w:p>
    <w:p w:rsidR="00000000" w:rsidRPr="00B848E4" w:rsidP="00832D65">
      <w:pPr>
        <w:pStyle w:val="BodyText"/>
      </w:pPr>
      <w:r w:rsidRPr="00B848E4">
        <w:t>The unit generally applies to those who lead individuals or teams.</w:t>
      </w:r>
    </w:p>
    <w:p w:rsidR="00832D65" w:rsidP="00832D65">
      <w:pPr>
        <w:pStyle w:val="BodyText"/>
      </w:pPr>
      <w:r w:rsidRPr="00B848E4">
        <w:t>No licensing, legislative or certification requirements apply to this unit at the time of publication.</w:t>
      </w:r>
    </w:p>
    <w:p w:rsidR="00000000" w:rsidRPr="00B848E4" w:rsidP="00B848E4">
      <w:pPr>
        <w:pStyle w:val="Heading1"/>
      </w:pPr>
      <w:bookmarkStart w:id="3" w:name="O_741698"/>
      <w:bookmarkEnd w:id="3"/>
      <w:r w:rsidRPr="00B848E4">
        <w:t>Pre-requisite Unit</w:t>
      </w:r>
    </w:p>
    <w:p w:rsidR="00000000" w:rsidRPr="00B848E4" w:rsidP="00832D65">
      <w:pPr>
        <w:pStyle w:val="BodyText"/>
      </w:pPr>
      <w:r w:rsidRPr="00B848E4">
        <w:t>Not applicable.</w:t>
      </w:r>
    </w:p>
    <w:p w:rsidR="00000000" w:rsidRPr="00B848E4" w:rsidP="00B848E4">
      <w:pPr>
        <w:pStyle w:val="Heading1"/>
      </w:pPr>
      <w:bookmarkStart w:id="4" w:name="O_741699"/>
      <w:bookmarkEnd w:id="4"/>
      <w:r w:rsidRPr="00B848E4">
        <w:t>Competency F</w:t>
      </w:r>
      <w:r w:rsidRPr="00B848E4">
        <w:t>ield</w:t>
      </w:r>
    </w:p>
    <w:p w:rsidR="00000000" w:rsidRPr="00B848E4" w:rsidP="00832D65">
      <w:pPr>
        <w:pStyle w:val="BodyText"/>
      </w:pPr>
      <w:r w:rsidRPr="00B848E4">
        <w:t>P ‒ Administration and Finance</w:t>
      </w:r>
    </w:p>
    <w:p w:rsidR="00000000" w:rsidRPr="00B848E4" w:rsidP="00B848E4">
      <w:pPr>
        <w:pStyle w:val="Heading1"/>
      </w:pPr>
      <w:bookmarkStart w:id="5" w:name="O_741700"/>
      <w:bookmarkEnd w:id="5"/>
      <w:r w:rsidRPr="00B848E4">
        <w:t>Unit Sector</w:t>
      </w:r>
    </w:p>
    <w:p w:rsidR="00000000" w:rsidRPr="00B848E4" w:rsidP="00832D65">
      <w:pPr>
        <w:pStyle w:val="BodyText"/>
      </w:pPr>
      <w:r w:rsidRPr="00B848E4">
        <w:t>Not applicable.</w:t>
      </w:r>
    </w:p>
    <w:p w:rsidR="00000000" w:rsidRPr="00B848E4" w:rsidP="00B848E4">
      <w:pPr>
        <w:pStyle w:val="Heading1"/>
      </w:pPr>
      <w:bookmarkStart w:id="6" w:name="O_741701"/>
      <w:bookmarkEnd w:id="6"/>
      <w:r w:rsidRPr="00B848E4">
        <w:t>Elements and Performance Criteria</w:t>
      </w:r>
    </w:p>
    <w:tbl>
      <w:tblPr>
        <w:tblW w:w="0" w:type="auto"/>
        <w:tblCellMar>
          <w:left w:w="62" w:type="dxa"/>
          <w:right w:w="62" w:type="dxa"/>
        </w:tblCellMar>
        <w:tblLook w:val="0000"/>
      </w:tblPr>
      <w:tblGrid>
        <w:gridCol w:w="315"/>
        <w:gridCol w:w="1681"/>
        <w:gridCol w:w="525"/>
        <w:gridCol w:w="6675"/>
      </w:tblGrid>
      <w:tr w:rsidTr="00832D6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B848E4" w:rsidP="00B848E4">
            <w:pPr>
              <w:pStyle w:val="BodyText"/>
            </w:pPr>
            <w:r w:rsidRPr="00B848E4">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B848E4">
            <w:pPr>
              <w:pStyle w:val="BodyText"/>
              <w:rPr>
                <w:lang w:val="en-NZ"/>
              </w:rPr>
            </w:pPr>
            <w:r w:rsidRPr="00B848E4">
              <w:rPr>
                <w:rStyle w:val="SpecialBold"/>
              </w:rPr>
              <w:t>PERFORMANCE CRITERIA</w:t>
            </w:r>
          </w:p>
        </w:tc>
      </w:tr>
      <w:tr w:rsidTr="00832D6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848E4">
            <w:pPr>
              <w:pStyle w:val="BodyText"/>
              <w:rPr>
                <w:lang w:val="en-NZ"/>
              </w:rPr>
            </w:pPr>
            <w:r w:rsidRPr="00B848E4">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B848E4">
            <w:pPr>
              <w:pStyle w:val="BodyText"/>
              <w:rPr>
                <w:lang w:val="en-NZ"/>
              </w:rPr>
            </w:pPr>
            <w:r w:rsidRPr="00B848E4">
              <w:t>Performance criteria describe the performance needed to demonstrate achievement of the element.</w:t>
            </w:r>
          </w:p>
        </w:tc>
      </w:tr>
      <w:tr w:rsidTr="00832D6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848E4" w:rsidP="00B848E4">
            <w:pPr>
              <w:pStyle w:val="BodyText"/>
            </w:pPr>
            <w:r w:rsidRPr="00B848E4">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B848E4">
            <w:pPr>
              <w:pStyle w:val="BodyText"/>
              <w:rPr>
                <w:lang w:val="en-NZ"/>
              </w:rPr>
            </w:pPr>
            <w:r w:rsidRPr="00B848E4">
              <w:rPr>
                <w:rStyle w:val="SpecialBold"/>
              </w:rPr>
              <w:t>Communicate budget and financial plans</w:t>
            </w:r>
          </w:p>
        </w:tc>
        <w:tc>
          <w:tcPr>
            <w:tcW w:w="0" w:type="auto"/>
            <w:tcBorders>
              <w:top w:val="nil"/>
              <w:left w:val="nil"/>
              <w:bottom w:val="nil"/>
              <w:right w:val="nil"/>
            </w:tcBorders>
            <w:tcMar>
              <w:top w:w="0" w:type="dxa"/>
              <w:left w:w="62" w:type="dxa"/>
              <w:bottom w:w="0" w:type="dxa"/>
              <w:right w:w="62" w:type="dxa"/>
            </w:tcMar>
          </w:tcPr>
          <w:p w:rsidR="00000000" w:rsidP="00B848E4">
            <w:pPr>
              <w:pStyle w:val="BodyText"/>
              <w:rPr>
                <w:lang w:val="en-NZ"/>
              </w:rPr>
            </w:pPr>
            <w:r w:rsidRPr="00B848E4">
              <w:t>1.1</w:t>
            </w:r>
          </w:p>
        </w:tc>
        <w:tc>
          <w:tcPr>
            <w:tcW w:w="0" w:type="auto"/>
            <w:tcBorders>
              <w:top w:val="nil"/>
              <w:left w:val="nil"/>
              <w:bottom w:val="nil"/>
              <w:right w:val="nil"/>
            </w:tcBorders>
            <w:tcMar>
              <w:top w:w="0" w:type="dxa"/>
              <w:left w:w="62" w:type="dxa"/>
              <w:bottom w:w="0" w:type="dxa"/>
              <w:right w:w="62" w:type="dxa"/>
            </w:tcMar>
          </w:tcPr>
          <w:p w:rsidR="00000000" w:rsidP="00B848E4">
            <w:pPr>
              <w:pStyle w:val="BodyText"/>
              <w:rPr>
                <w:lang w:val="en-NZ"/>
              </w:rPr>
            </w:pPr>
            <w:r w:rsidRPr="00B848E4">
              <w:t>Budget/financial plan communication package is reviewed by finance specialists</w:t>
            </w:r>
          </w:p>
        </w:tc>
      </w:tr>
      <w:tr w:rsidTr="00832D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848E4">
            <w:pPr>
              <w:pStyle w:val="BodyText"/>
              <w:rPr>
                <w:lang w:val="en-NZ"/>
              </w:rPr>
            </w:pPr>
            <w:r w:rsidRPr="00B848E4">
              <w:t>1.2</w:t>
            </w:r>
          </w:p>
        </w:tc>
        <w:tc>
          <w:tcPr>
            <w:tcW w:w="0" w:type="auto"/>
            <w:tcBorders>
              <w:top w:val="nil"/>
              <w:left w:val="nil"/>
              <w:bottom w:val="nil"/>
              <w:right w:val="nil"/>
            </w:tcBorders>
            <w:tcMar>
              <w:top w:w="0" w:type="dxa"/>
              <w:left w:w="62" w:type="dxa"/>
              <w:bottom w:w="0" w:type="dxa"/>
              <w:right w:w="62" w:type="dxa"/>
            </w:tcMar>
          </w:tcPr>
          <w:p w:rsidR="00000000" w:rsidP="00B848E4">
            <w:pPr>
              <w:pStyle w:val="BodyText"/>
              <w:rPr>
                <w:lang w:val="en-NZ"/>
              </w:rPr>
            </w:pPr>
            <w:r w:rsidRPr="00B848E4">
              <w:t>Package is amended/revised where appropriate</w:t>
            </w:r>
          </w:p>
        </w:tc>
      </w:tr>
      <w:tr w:rsidTr="00832D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848E4">
            <w:pPr>
              <w:pStyle w:val="BodyText"/>
              <w:rPr>
                <w:lang w:val="en-NZ"/>
              </w:rPr>
            </w:pPr>
            <w:r w:rsidRPr="00B848E4">
              <w:t>1.3</w:t>
            </w:r>
          </w:p>
        </w:tc>
        <w:tc>
          <w:tcPr>
            <w:tcW w:w="0" w:type="auto"/>
            <w:tcBorders>
              <w:top w:val="nil"/>
              <w:left w:val="nil"/>
              <w:bottom w:val="nil"/>
              <w:right w:val="nil"/>
            </w:tcBorders>
            <w:tcMar>
              <w:top w:w="0" w:type="dxa"/>
              <w:left w:w="62" w:type="dxa"/>
              <w:bottom w:w="0" w:type="dxa"/>
              <w:right w:w="62" w:type="dxa"/>
            </w:tcMar>
          </w:tcPr>
          <w:p w:rsidR="00000000" w:rsidP="00B848E4">
            <w:pPr>
              <w:pStyle w:val="BodyText"/>
              <w:rPr>
                <w:lang w:val="en-NZ"/>
              </w:rPr>
            </w:pPr>
            <w:r w:rsidRPr="00B848E4">
              <w:t>Training activities are undertaken with users of the budget and plans across the organisation</w:t>
            </w:r>
          </w:p>
        </w:tc>
      </w:tr>
      <w:tr w:rsidTr="00832D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848E4">
            <w:pPr>
              <w:pStyle w:val="BodyText"/>
              <w:rPr>
                <w:lang w:val="en-NZ"/>
              </w:rPr>
            </w:pPr>
            <w:r w:rsidRPr="00B848E4">
              <w:t>1.4</w:t>
            </w:r>
          </w:p>
        </w:tc>
        <w:tc>
          <w:tcPr>
            <w:tcW w:w="0" w:type="auto"/>
            <w:tcBorders>
              <w:top w:val="nil"/>
              <w:left w:val="nil"/>
              <w:bottom w:val="nil"/>
              <w:right w:val="nil"/>
            </w:tcBorders>
            <w:tcMar>
              <w:top w:w="0" w:type="dxa"/>
              <w:left w:w="62" w:type="dxa"/>
              <w:bottom w:w="0" w:type="dxa"/>
              <w:right w:w="62" w:type="dxa"/>
            </w:tcMar>
          </w:tcPr>
          <w:p w:rsidR="00000000" w:rsidP="00B848E4">
            <w:pPr>
              <w:pStyle w:val="BodyText"/>
              <w:rPr>
                <w:lang w:val="en-NZ"/>
              </w:rPr>
            </w:pPr>
            <w:r w:rsidRPr="00B848E4">
              <w:t>Data and terms are defined to assist users of the plans</w:t>
            </w:r>
          </w:p>
        </w:tc>
      </w:tr>
      <w:tr w:rsidTr="00832D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848E4">
            <w:pPr>
              <w:pStyle w:val="BodyText"/>
              <w:rPr>
                <w:lang w:val="en-NZ"/>
              </w:rPr>
            </w:pPr>
            <w:r w:rsidRPr="00B848E4">
              <w:t>1.5</w:t>
            </w:r>
          </w:p>
        </w:tc>
        <w:tc>
          <w:tcPr>
            <w:tcW w:w="0" w:type="auto"/>
            <w:tcBorders>
              <w:top w:val="nil"/>
              <w:left w:val="nil"/>
              <w:bottom w:val="nil"/>
              <w:right w:val="nil"/>
            </w:tcBorders>
            <w:tcMar>
              <w:top w:w="0" w:type="dxa"/>
              <w:left w:w="62" w:type="dxa"/>
              <w:bottom w:w="0" w:type="dxa"/>
              <w:right w:w="62" w:type="dxa"/>
            </w:tcMar>
          </w:tcPr>
          <w:p w:rsidR="00000000" w:rsidP="00B848E4">
            <w:pPr>
              <w:pStyle w:val="BodyText"/>
              <w:rPr>
                <w:lang w:val="en-NZ"/>
              </w:rPr>
            </w:pPr>
            <w:r w:rsidRPr="00B848E4">
              <w:t>Communication outcomes are tested to ens</w:t>
            </w:r>
            <w:r w:rsidRPr="00B848E4">
              <w:t>ure clarity of objectives, processes and accountabilities</w:t>
            </w:r>
          </w:p>
        </w:tc>
      </w:tr>
      <w:tr w:rsidTr="00832D6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848E4" w:rsidP="00B848E4">
            <w:pPr>
              <w:pStyle w:val="BodyText"/>
            </w:pPr>
            <w:r w:rsidRPr="00B848E4">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B848E4">
            <w:pPr>
              <w:pStyle w:val="BodyText"/>
              <w:rPr>
                <w:lang w:val="en-NZ"/>
              </w:rPr>
            </w:pPr>
            <w:r w:rsidRPr="00B848E4">
              <w:rPr>
                <w:rStyle w:val="SpecialBold"/>
              </w:rPr>
              <w:t>Monitor and control activities against plans</w:t>
            </w:r>
          </w:p>
        </w:tc>
        <w:tc>
          <w:tcPr>
            <w:tcW w:w="0" w:type="auto"/>
            <w:tcBorders>
              <w:top w:val="nil"/>
              <w:left w:val="nil"/>
              <w:bottom w:val="nil"/>
              <w:right w:val="nil"/>
            </w:tcBorders>
            <w:tcMar>
              <w:top w:w="0" w:type="dxa"/>
              <w:left w:w="62" w:type="dxa"/>
              <w:bottom w:w="0" w:type="dxa"/>
              <w:right w:w="62" w:type="dxa"/>
            </w:tcMar>
          </w:tcPr>
          <w:p w:rsidR="00000000" w:rsidP="00B848E4">
            <w:pPr>
              <w:pStyle w:val="BodyText"/>
              <w:rPr>
                <w:lang w:val="en-NZ"/>
              </w:rPr>
            </w:pPr>
            <w:r w:rsidRPr="00B848E4">
              <w:t>2.1</w:t>
            </w:r>
          </w:p>
        </w:tc>
        <w:tc>
          <w:tcPr>
            <w:tcW w:w="0" w:type="auto"/>
            <w:tcBorders>
              <w:top w:val="nil"/>
              <w:left w:val="nil"/>
              <w:bottom w:val="nil"/>
              <w:right w:val="nil"/>
            </w:tcBorders>
            <w:tcMar>
              <w:top w:w="0" w:type="dxa"/>
              <w:left w:w="62" w:type="dxa"/>
              <w:bottom w:w="0" w:type="dxa"/>
              <w:right w:w="62" w:type="dxa"/>
            </w:tcMar>
          </w:tcPr>
          <w:p w:rsidR="00000000" w:rsidP="00B848E4">
            <w:pPr>
              <w:pStyle w:val="BodyText"/>
              <w:rPr>
                <w:lang w:val="en-NZ"/>
              </w:rPr>
            </w:pPr>
            <w:r w:rsidRPr="00B848E4">
              <w:t>Delegations and budget accountabilities are confirmed in writing prior to budget period</w:t>
            </w:r>
          </w:p>
        </w:tc>
      </w:tr>
      <w:tr w:rsidTr="00832D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848E4">
            <w:pPr>
              <w:pStyle w:val="BodyText"/>
              <w:rPr>
                <w:lang w:val="en-NZ"/>
              </w:rPr>
            </w:pPr>
            <w:r w:rsidRPr="00B848E4">
              <w:t>2.2</w:t>
            </w:r>
          </w:p>
        </w:tc>
        <w:tc>
          <w:tcPr>
            <w:tcW w:w="0" w:type="auto"/>
            <w:tcBorders>
              <w:top w:val="nil"/>
              <w:left w:val="nil"/>
              <w:bottom w:val="nil"/>
              <w:right w:val="nil"/>
            </w:tcBorders>
            <w:tcMar>
              <w:top w:w="0" w:type="dxa"/>
              <w:left w:w="62" w:type="dxa"/>
              <w:bottom w:w="0" w:type="dxa"/>
              <w:right w:w="62" w:type="dxa"/>
            </w:tcMar>
          </w:tcPr>
          <w:p w:rsidR="00000000" w:rsidP="00B848E4">
            <w:pPr>
              <w:pStyle w:val="BodyText"/>
              <w:rPr>
                <w:lang w:val="en-NZ"/>
              </w:rPr>
            </w:pPr>
            <w:r w:rsidRPr="00B848E4">
              <w:t>Funds are allocated in accordance with budget objectives and parameters</w:t>
            </w:r>
          </w:p>
        </w:tc>
      </w:tr>
      <w:tr w:rsidTr="00832D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848E4">
            <w:pPr>
              <w:pStyle w:val="BodyText"/>
              <w:rPr>
                <w:lang w:val="en-NZ"/>
              </w:rPr>
            </w:pPr>
            <w:r w:rsidRPr="00B848E4">
              <w:t>2.3</w:t>
            </w:r>
          </w:p>
        </w:tc>
        <w:tc>
          <w:tcPr>
            <w:tcW w:w="0" w:type="auto"/>
            <w:tcBorders>
              <w:top w:val="nil"/>
              <w:left w:val="nil"/>
              <w:bottom w:val="nil"/>
              <w:right w:val="nil"/>
            </w:tcBorders>
            <w:tcMar>
              <w:top w:w="0" w:type="dxa"/>
              <w:left w:w="62" w:type="dxa"/>
              <w:bottom w:w="0" w:type="dxa"/>
              <w:right w:w="62" w:type="dxa"/>
            </w:tcMar>
          </w:tcPr>
          <w:p w:rsidR="00000000" w:rsidP="00B848E4">
            <w:pPr>
              <w:pStyle w:val="BodyText"/>
              <w:rPr>
                <w:lang w:val="en-NZ"/>
              </w:rPr>
            </w:pPr>
            <w:r w:rsidRPr="00B848E4">
              <w:t xml:space="preserve">Audit requirements and legal obligations are met through recording systems and documentation </w:t>
            </w:r>
          </w:p>
        </w:tc>
      </w:tr>
      <w:tr w:rsidTr="00832D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848E4">
            <w:pPr>
              <w:pStyle w:val="BodyText"/>
              <w:rPr>
                <w:lang w:val="en-NZ"/>
              </w:rPr>
            </w:pPr>
            <w:r w:rsidRPr="00B848E4">
              <w:t>2.4</w:t>
            </w:r>
          </w:p>
        </w:tc>
        <w:tc>
          <w:tcPr>
            <w:tcW w:w="0" w:type="auto"/>
            <w:tcBorders>
              <w:top w:val="nil"/>
              <w:left w:val="nil"/>
              <w:bottom w:val="nil"/>
              <w:right w:val="nil"/>
            </w:tcBorders>
            <w:tcMar>
              <w:top w:w="0" w:type="dxa"/>
              <w:left w:w="62" w:type="dxa"/>
              <w:bottom w:w="0" w:type="dxa"/>
              <w:right w:w="62" w:type="dxa"/>
            </w:tcMar>
          </w:tcPr>
          <w:p w:rsidR="00000000" w:rsidP="00B848E4">
            <w:pPr>
              <w:pStyle w:val="BodyText"/>
              <w:rPr>
                <w:lang w:val="en-NZ"/>
              </w:rPr>
            </w:pPr>
            <w:r w:rsidRPr="00B848E4">
              <w:t>Risk management plans are implemented and contingency plans are in place for all financial plans</w:t>
            </w:r>
          </w:p>
        </w:tc>
      </w:tr>
      <w:tr w:rsidTr="00832D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848E4">
            <w:pPr>
              <w:pStyle w:val="BodyText"/>
              <w:rPr>
                <w:lang w:val="en-NZ"/>
              </w:rPr>
            </w:pPr>
            <w:r w:rsidRPr="00B848E4">
              <w:t>2.5</w:t>
            </w:r>
          </w:p>
        </w:tc>
        <w:tc>
          <w:tcPr>
            <w:tcW w:w="0" w:type="auto"/>
            <w:tcBorders>
              <w:top w:val="nil"/>
              <w:left w:val="nil"/>
              <w:bottom w:val="nil"/>
              <w:right w:val="nil"/>
            </w:tcBorders>
            <w:tcMar>
              <w:top w:w="0" w:type="dxa"/>
              <w:left w:w="62" w:type="dxa"/>
              <w:bottom w:w="0" w:type="dxa"/>
              <w:right w:w="62" w:type="dxa"/>
            </w:tcMar>
          </w:tcPr>
          <w:p w:rsidR="00000000" w:rsidP="00B848E4">
            <w:pPr>
              <w:pStyle w:val="BodyText"/>
              <w:rPr>
                <w:lang w:val="en-NZ"/>
              </w:rPr>
            </w:pPr>
            <w:r w:rsidRPr="00B848E4">
              <w:t>Performance is monitored and variances are identified on a real time basis</w:t>
            </w:r>
          </w:p>
        </w:tc>
      </w:tr>
      <w:tr w:rsidTr="00832D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848E4">
            <w:pPr>
              <w:pStyle w:val="BodyText"/>
              <w:rPr>
                <w:lang w:val="en-NZ"/>
              </w:rPr>
            </w:pPr>
            <w:r w:rsidRPr="00B848E4">
              <w:t>2.6</w:t>
            </w:r>
          </w:p>
        </w:tc>
        <w:tc>
          <w:tcPr>
            <w:tcW w:w="0" w:type="auto"/>
            <w:tcBorders>
              <w:top w:val="nil"/>
              <w:left w:val="nil"/>
              <w:bottom w:val="nil"/>
              <w:right w:val="nil"/>
            </w:tcBorders>
            <w:tcMar>
              <w:top w:w="0" w:type="dxa"/>
              <w:left w:w="62" w:type="dxa"/>
              <w:bottom w:w="0" w:type="dxa"/>
              <w:right w:w="62" w:type="dxa"/>
            </w:tcMar>
          </w:tcPr>
          <w:p w:rsidR="00000000" w:rsidP="00B848E4">
            <w:pPr>
              <w:pStyle w:val="BodyText"/>
              <w:rPr>
                <w:lang w:val="en-NZ"/>
              </w:rPr>
            </w:pPr>
            <w:r w:rsidRPr="00B848E4">
              <w:t>Variances are analysed in conjunction with relevant experts to determi</w:t>
            </w:r>
            <w:r w:rsidRPr="00B848E4">
              <w:t>ne cause and effect</w:t>
            </w:r>
          </w:p>
        </w:tc>
      </w:tr>
      <w:tr w:rsidTr="00832D6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848E4" w:rsidP="00B848E4">
            <w:pPr>
              <w:pStyle w:val="BodyText"/>
            </w:pPr>
            <w:r w:rsidRPr="00B848E4">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B848E4">
            <w:pPr>
              <w:pStyle w:val="BodyText"/>
              <w:rPr>
                <w:lang w:val="en-NZ"/>
              </w:rPr>
            </w:pPr>
            <w:r w:rsidRPr="00B848E4">
              <w:rPr>
                <w:rStyle w:val="SpecialBold"/>
              </w:rPr>
              <w:t>Report outcomes of financial plans</w:t>
            </w:r>
          </w:p>
        </w:tc>
        <w:tc>
          <w:tcPr>
            <w:tcW w:w="0" w:type="auto"/>
            <w:tcBorders>
              <w:top w:val="nil"/>
              <w:left w:val="nil"/>
              <w:bottom w:val="nil"/>
              <w:right w:val="nil"/>
            </w:tcBorders>
            <w:tcMar>
              <w:top w:w="0" w:type="dxa"/>
              <w:left w:w="62" w:type="dxa"/>
              <w:bottom w:w="0" w:type="dxa"/>
              <w:right w:w="62" w:type="dxa"/>
            </w:tcMar>
          </w:tcPr>
          <w:p w:rsidR="00000000" w:rsidP="00B848E4">
            <w:pPr>
              <w:pStyle w:val="BodyText"/>
              <w:rPr>
                <w:lang w:val="en-NZ"/>
              </w:rPr>
            </w:pPr>
            <w:r w:rsidRPr="00B848E4">
              <w:t>3.1</w:t>
            </w:r>
          </w:p>
        </w:tc>
        <w:tc>
          <w:tcPr>
            <w:tcW w:w="0" w:type="auto"/>
            <w:tcBorders>
              <w:top w:val="nil"/>
              <w:left w:val="nil"/>
              <w:bottom w:val="nil"/>
              <w:right w:val="nil"/>
            </w:tcBorders>
            <w:tcMar>
              <w:top w:w="0" w:type="dxa"/>
              <w:left w:w="62" w:type="dxa"/>
              <w:bottom w:w="0" w:type="dxa"/>
              <w:right w:w="62" w:type="dxa"/>
            </w:tcMar>
          </w:tcPr>
          <w:p w:rsidR="00000000" w:rsidP="00B848E4">
            <w:pPr>
              <w:pStyle w:val="BodyText"/>
              <w:rPr>
                <w:lang w:val="en-NZ"/>
              </w:rPr>
            </w:pPr>
            <w:r w:rsidRPr="00B848E4">
              <w:t>Records of financial performance are properly maintained within organisational systems</w:t>
            </w:r>
          </w:p>
        </w:tc>
      </w:tr>
      <w:tr w:rsidTr="00832D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848E4">
            <w:pPr>
              <w:pStyle w:val="BodyText"/>
              <w:rPr>
                <w:lang w:val="en-NZ"/>
              </w:rPr>
            </w:pPr>
            <w:r w:rsidRPr="00B848E4">
              <w:t>3.2</w:t>
            </w:r>
          </w:p>
        </w:tc>
        <w:tc>
          <w:tcPr>
            <w:tcW w:w="0" w:type="auto"/>
            <w:tcBorders>
              <w:top w:val="nil"/>
              <w:left w:val="nil"/>
              <w:bottom w:val="nil"/>
              <w:right w:val="nil"/>
            </w:tcBorders>
            <w:tcMar>
              <w:top w:w="0" w:type="dxa"/>
              <w:left w:w="62" w:type="dxa"/>
              <w:bottom w:w="0" w:type="dxa"/>
              <w:right w:w="62" w:type="dxa"/>
            </w:tcMar>
          </w:tcPr>
          <w:p w:rsidR="00000000" w:rsidP="00B848E4">
            <w:pPr>
              <w:pStyle w:val="BodyText"/>
              <w:rPr>
                <w:lang w:val="en-NZ"/>
              </w:rPr>
            </w:pPr>
            <w:r w:rsidRPr="00B848E4">
              <w:t>Financial performance is analysed and reported in a form and language appropriate to the audience</w:t>
            </w:r>
          </w:p>
        </w:tc>
      </w:tr>
      <w:tr w:rsidTr="00832D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848E4">
            <w:pPr>
              <w:pStyle w:val="BodyText"/>
              <w:rPr>
                <w:lang w:val="en-NZ"/>
              </w:rPr>
            </w:pPr>
            <w:r w:rsidRPr="00B848E4">
              <w:t>3.3</w:t>
            </w:r>
          </w:p>
        </w:tc>
        <w:tc>
          <w:tcPr>
            <w:tcW w:w="0" w:type="auto"/>
            <w:tcBorders>
              <w:top w:val="nil"/>
              <w:left w:val="nil"/>
              <w:bottom w:val="nil"/>
              <w:right w:val="nil"/>
            </w:tcBorders>
            <w:tcMar>
              <w:top w:w="0" w:type="dxa"/>
              <w:left w:w="62" w:type="dxa"/>
              <w:bottom w:w="0" w:type="dxa"/>
              <w:right w:w="62" w:type="dxa"/>
            </w:tcMar>
          </w:tcPr>
          <w:p w:rsidR="00000000" w:rsidP="00B848E4">
            <w:pPr>
              <w:pStyle w:val="BodyText"/>
              <w:rPr>
                <w:lang w:val="en-NZ"/>
              </w:rPr>
            </w:pPr>
            <w:r w:rsidRPr="00B848E4">
              <w:t>Non-financial objectives are reported in the context of overall organisational performance</w:t>
            </w:r>
          </w:p>
        </w:tc>
      </w:tr>
      <w:tr w:rsidTr="00832D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848E4">
            <w:pPr>
              <w:pStyle w:val="BodyText"/>
              <w:rPr>
                <w:lang w:val="en-NZ"/>
              </w:rPr>
            </w:pPr>
            <w:r w:rsidRPr="00B848E4">
              <w:t>3.4</w:t>
            </w:r>
          </w:p>
        </w:tc>
        <w:tc>
          <w:tcPr>
            <w:tcW w:w="0" w:type="auto"/>
            <w:tcBorders>
              <w:top w:val="nil"/>
              <w:left w:val="nil"/>
              <w:bottom w:val="nil"/>
              <w:right w:val="nil"/>
            </w:tcBorders>
            <w:tcMar>
              <w:top w:w="0" w:type="dxa"/>
              <w:left w:w="62" w:type="dxa"/>
              <w:bottom w:w="0" w:type="dxa"/>
              <w:right w:w="62" w:type="dxa"/>
            </w:tcMar>
          </w:tcPr>
          <w:p w:rsidR="00000000" w:rsidRPr="00B848E4" w:rsidP="00B848E4">
            <w:pPr>
              <w:pStyle w:val="BodyText"/>
            </w:pPr>
            <w:r w:rsidRPr="00B848E4">
              <w:t>Strategies and plans are reviewed and updated to optimise organisational performance</w:t>
            </w:r>
          </w:p>
        </w:tc>
      </w:tr>
    </w:tbl>
    <w:p w:rsidR="00832D65" w:rsidP="00B848E4">
      <w:pPr>
        <w:pStyle w:val="BodyText"/>
      </w:pPr>
    </w:p>
    <w:p w:rsidR="00832D65" w:rsidP="00B848E4">
      <w:pPr>
        <w:pStyle w:val="BodyText"/>
      </w:pPr>
    </w:p>
    <w:p w:rsidR="00000000" w:rsidRPr="00B848E4" w:rsidP="00B848E4">
      <w:pPr>
        <w:pStyle w:val="Heading1"/>
      </w:pPr>
      <w:bookmarkStart w:id="7" w:name="O_741702"/>
      <w:bookmarkEnd w:id="7"/>
      <w:r w:rsidRPr="00B848E4">
        <w:t>Foundation Skills</w:t>
      </w:r>
    </w:p>
    <w:p w:rsidR="00000000" w:rsidRPr="00B848E4" w:rsidP="00832D65">
      <w:pPr>
        <w:pStyle w:val="BodyText"/>
      </w:pPr>
      <w:r w:rsidRPr="00B848E4">
        <w:t>Foundation skills essential to performance are explicit in the performance criteria of this unit of competency.</w:t>
      </w:r>
    </w:p>
    <w:p w:rsidR="00000000" w:rsidRPr="00B848E4" w:rsidP="00B848E4">
      <w:pPr>
        <w:pStyle w:val="Heading1"/>
      </w:pPr>
      <w:bookmarkStart w:id="8" w:name="O_741703"/>
      <w:bookmarkEnd w:id="8"/>
      <w:r w:rsidRPr="00B848E4">
        <w:t>Range of Conditions</w:t>
      </w:r>
    </w:p>
    <w:p w:rsidR="00000000" w:rsidRPr="00B848E4" w:rsidP="00832D65">
      <w:pPr>
        <w:pStyle w:val="BodyText"/>
      </w:pPr>
      <w:r w:rsidRPr="00B848E4">
        <w:t>Range is restricted to essential operating conditions and any other variables essential to the work environ</w:t>
      </w:r>
      <w:r w:rsidRPr="00B848E4">
        <w:t>ment.</w:t>
      </w:r>
    </w:p>
    <w:p w:rsidR="00832D65" w:rsidP="00832D65">
      <w:pPr>
        <w:pStyle w:val="BodyText"/>
      </w:pPr>
      <w:r w:rsidRPr="00B848E4">
        <w:t>Non-essential conditions can be found in the Companion Volume Implementation Guide.</w:t>
      </w:r>
    </w:p>
    <w:p w:rsidR="00000000" w:rsidRPr="00B848E4" w:rsidP="00B848E4">
      <w:pPr>
        <w:pStyle w:val="Heading1"/>
      </w:pPr>
      <w:bookmarkStart w:id="9" w:name="O_741704"/>
      <w:bookmarkEnd w:id="9"/>
      <w:r w:rsidRPr="00B848E4">
        <w:t>Unit Mapping Information</w:t>
      </w:r>
    </w:p>
    <w:p w:rsidR="00832D65" w:rsidP="00832D65">
      <w:pPr>
        <w:pStyle w:val="BodyText"/>
      </w:pPr>
      <w:r w:rsidRPr="00B848E4">
        <w:t>This unit replaces and is equivalent to TLIP5035A Manage budgets and financial plans.</w:t>
      </w:r>
    </w:p>
    <w:p w:rsidR="00000000" w:rsidRPr="00B848E4" w:rsidP="00B848E4">
      <w:pPr>
        <w:pStyle w:val="Heading1"/>
      </w:pPr>
      <w:bookmarkStart w:id="10" w:name="O_741711"/>
      <w:bookmarkEnd w:id="10"/>
      <w:r w:rsidRPr="00B848E4">
        <w:t>Links</w:t>
      </w:r>
    </w:p>
    <w:p w:rsidR="00000000" w:rsidRPr="00B848E4" w:rsidP="00832D65">
      <w:pPr>
        <w:pStyle w:val="BodyText"/>
      </w:pPr>
      <w:r w:rsidRPr="00B848E4">
        <w:t>Companion Vol</w:t>
      </w:r>
      <w:r w:rsidRPr="00B848E4">
        <w:t xml:space="preserve">ume implementation guides are found in VETNet - </w:t>
      </w:r>
      <w:r>
        <w:fldChar w:fldCharType="begin"/>
      </w:r>
      <w:r>
        <w:instrText xml:space="preserve"> HYPERLINK "https://vetnet.gov.au/Pages/TrainingDocs.aspx?q=df441c6e-213d-43e3-874c-0b3f7036d851" </w:instrText>
      </w:r>
      <w:r>
        <w:fldChar w:fldCharType="separate"/>
      </w:r>
      <w:r w:rsidRPr="00952A3A">
        <w:rPr>
          <w:rStyle w:val="Hyperlink"/>
        </w:rPr>
        <w:t>https://vetnet.gov.au/Pages/TrainingDocs.aspx?q=df441c6e-213d-43e3-874c-0b3f7036d851</w:t>
      </w:r>
      <w:r>
        <w:fldChar w:fldCharType="end"/>
      </w:r>
    </w:p>
    <w:p w:rsidR="00000000" w:rsidRPr="00B848E4" w:rsidP="00832D65">
      <w:pPr>
        <w:pStyle w:val="BodyText"/>
        <w:sectPr w:rsidSect="00B848E4">
          <w:headerReference w:type="default" r:id="rId10"/>
          <w:footerReference w:type="default" r:id="rId11"/>
          <w:pgSz w:w="11908" w:h="16833"/>
          <w:pgMar w:top="1702" w:right="1418" w:bottom="1702" w:left="1418" w:header="992" w:footer="992" w:gutter="0"/>
          <w:cols w:space="720"/>
          <w:noEndnote/>
          <w:docGrid w:linePitch="299"/>
        </w:sectPr>
      </w:pPr>
    </w:p>
    <w:p w:rsidR="00000000" w:rsidRPr="00B848E4" w:rsidP="00B848E4">
      <w:pPr>
        <w:pStyle w:val="SuperHeading"/>
      </w:pPr>
      <w:r w:rsidRPr="00B848E4">
        <w:t>Assessment Requirements for TLIP5035 Manage budgets and financial plans</w:t>
      </w:r>
    </w:p>
    <w:p w:rsidR="00000000" w:rsidRPr="00B848E4" w:rsidP="00B848E4">
      <w:pPr>
        <w:pStyle w:val="Heading1"/>
      </w:pPr>
      <w:bookmarkStart w:id="11" w:name="O_741706"/>
      <w:bookmarkEnd w:id="11"/>
      <w:r w:rsidRPr="00B848E4">
        <w:t>Modification History</w:t>
      </w:r>
    </w:p>
    <w:p w:rsidR="00832D65" w:rsidP="00832D65">
      <w:pPr>
        <w:pStyle w:val="BodyText"/>
      </w:pPr>
      <w:r w:rsidRPr="00B848E4">
        <w:t>Release 1. This is the first release of this unit of competency in the TLI Transport and Logistics Training Package.</w:t>
      </w:r>
    </w:p>
    <w:p w:rsidR="00000000" w:rsidRPr="00B848E4" w:rsidP="00B848E4">
      <w:pPr>
        <w:pStyle w:val="Heading1"/>
      </w:pPr>
      <w:bookmarkStart w:id="12" w:name="O_741707"/>
      <w:bookmarkEnd w:id="12"/>
      <w:r w:rsidRPr="00B848E4">
        <w:t>Performance Evidence</w:t>
      </w:r>
    </w:p>
    <w:tbl>
      <w:tblPr>
        <w:tblW w:w="0" w:type="auto"/>
        <w:tblCellMar>
          <w:left w:w="62" w:type="dxa"/>
          <w:right w:w="62" w:type="dxa"/>
        </w:tblCellMar>
        <w:tblLook w:val="0000"/>
      </w:tblPr>
      <w:tblGrid>
        <w:gridCol w:w="9196"/>
      </w:tblGrid>
      <w:tr w:rsidTr="00832D65">
        <w:tblPrEx>
          <w:tblW w:w="0" w:type="auto"/>
          <w:tblCellMar>
            <w:left w:w="62" w:type="dxa"/>
            <w:right w:w="62" w:type="dxa"/>
          </w:tblCellMar>
          <w:tblLook w:val="0000"/>
        </w:tblPrEx>
        <w:trPr>
          <w:trHeight w:val="982"/>
        </w:trPr>
        <w:tc>
          <w:tcPr>
            <w:tcW w:w="0" w:type="auto"/>
            <w:tcBorders>
              <w:top w:val="nil"/>
              <w:left w:val="nil"/>
              <w:bottom w:val="nil"/>
              <w:right w:val="nil"/>
            </w:tcBorders>
            <w:tcMar>
              <w:top w:w="0" w:type="dxa"/>
              <w:left w:w="62" w:type="dxa"/>
              <w:bottom w:w="0" w:type="dxa"/>
              <w:right w:w="62" w:type="dxa"/>
            </w:tcMar>
          </w:tcPr>
          <w:p w:rsidR="00000000" w:rsidP="00B848E4">
            <w:pPr>
              <w:pStyle w:val="BodyText"/>
              <w:rPr>
                <w:lang w:val="en-NZ"/>
              </w:rPr>
            </w:pPr>
            <w:r w:rsidRPr="00B848E4">
              <w:t>Evidence required to demonstrate competence in this unit must be relevant to and satisfy all of the requirements of the elements and performance criteria on at least one occasion and include:</w:t>
            </w:r>
          </w:p>
        </w:tc>
      </w:tr>
      <w:tr w:rsidTr="00832D65">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B848E4" w:rsidP="00B848E4">
            <w:pPr>
              <w:pStyle w:val="ListBullet2"/>
            </w:pPr>
            <w:r w:rsidRPr="00B848E4">
              <w:t>accessing, reading and interpreting budgetary documents, finan</w:t>
            </w:r>
            <w:r w:rsidRPr="00B848E4">
              <w:t>cial statements and reports, and workplace policies and procedures</w:t>
            </w:r>
          </w:p>
          <w:p w:rsidR="00000000" w:rsidRPr="00B848E4" w:rsidP="00B848E4">
            <w:pPr>
              <w:pStyle w:val="ListBullet2"/>
            </w:pPr>
            <w:r w:rsidRPr="00B848E4">
              <w:t>applying basic accounting principles to budgetary processes</w:t>
            </w:r>
          </w:p>
          <w:p w:rsidR="00000000" w:rsidRPr="00B848E4" w:rsidP="00B848E4">
            <w:pPr>
              <w:pStyle w:val="ListBullet2"/>
            </w:pPr>
            <w:r w:rsidRPr="00B848E4">
              <w:t>applying relevant legislation and workplace procedures</w:t>
            </w:r>
          </w:p>
          <w:p w:rsidR="00000000" w:rsidRPr="00B848E4" w:rsidP="00B848E4">
            <w:pPr>
              <w:pStyle w:val="ListBullet2"/>
            </w:pPr>
            <w:r w:rsidRPr="00B848E4">
              <w:t>communicat</w:t>
            </w:r>
            <w:r w:rsidRPr="00B848E4">
              <w:t>ing and working effectively with others when completing work activities</w:t>
            </w:r>
          </w:p>
          <w:p w:rsidR="00000000" w:rsidRPr="00B848E4" w:rsidP="00B848E4">
            <w:pPr>
              <w:pStyle w:val="ListBullet2"/>
            </w:pPr>
            <w:r w:rsidRPr="00B848E4">
              <w:t>identifying and solving problems that may arise when setting and achieving budgets</w:t>
            </w:r>
          </w:p>
          <w:p w:rsidR="00000000" w:rsidRPr="00B848E4" w:rsidP="00B848E4">
            <w:pPr>
              <w:pStyle w:val="ListBullet2"/>
            </w:pPr>
            <w:r w:rsidRPr="00B848E4">
              <w:t>making calculations to set and achieve budgets</w:t>
            </w:r>
          </w:p>
          <w:p w:rsidR="00000000" w:rsidRPr="00B848E4" w:rsidP="00B848E4">
            <w:pPr>
              <w:pStyle w:val="ListBullet2"/>
            </w:pPr>
            <w:r w:rsidRPr="00B848E4">
              <w:t>modifying budgets and plans as required to accommodate</w:t>
            </w:r>
            <w:r w:rsidRPr="00B848E4">
              <w:t xml:space="preserve"> changes</w:t>
            </w:r>
          </w:p>
          <w:p w:rsidR="00000000" w:rsidRPr="00B848E4" w:rsidP="00B848E4">
            <w:pPr>
              <w:pStyle w:val="ListBullet2"/>
            </w:pPr>
            <w:r w:rsidRPr="00B848E4">
              <w:t>monitoring work activities in terms of planned schedule</w:t>
            </w:r>
          </w:p>
          <w:p w:rsidR="00000000" w:rsidRPr="00B848E4" w:rsidP="00B848E4">
            <w:pPr>
              <w:pStyle w:val="ListBullet2"/>
            </w:pPr>
            <w:r w:rsidRPr="00B848E4">
              <w:t>prioritising work and coordinating self and others in relation to workplace activities</w:t>
            </w:r>
          </w:p>
          <w:p w:rsidR="00000000" w:rsidRPr="00B848E4" w:rsidP="00B848E4">
            <w:pPr>
              <w:pStyle w:val="ListBullet2"/>
            </w:pPr>
            <w:r w:rsidRPr="00B848E4">
              <w:t>selecting and applying appropriate technology, information systems and procedures.</w:t>
            </w:r>
          </w:p>
        </w:tc>
      </w:tr>
    </w:tbl>
    <w:p w:rsidR="00000000" w:rsidRPr="00B848E4" w:rsidP="00B848E4">
      <w:pPr>
        <w:pStyle w:val="BodyText"/>
      </w:pPr>
    </w:p>
    <w:p w:rsidR="00000000" w:rsidRPr="00B848E4" w:rsidP="00B848E4">
      <w:pPr>
        <w:pStyle w:val="AllowPageBreak"/>
      </w:pPr>
    </w:p>
    <w:p w:rsidR="00000000" w:rsidRPr="00B848E4" w:rsidP="00B848E4">
      <w:pPr>
        <w:pStyle w:val="Heading1"/>
      </w:pPr>
      <w:bookmarkStart w:id="13" w:name="O_741708"/>
      <w:bookmarkEnd w:id="13"/>
      <w:r w:rsidRPr="00B848E4">
        <w:t>Kn</w:t>
      </w:r>
      <w:r w:rsidRPr="00B848E4">
        <w:t>owledge Evidence</w:t>
      </w:r>
    </w:p>
    <w:tbl>
      <w:tblPr>
        <w:tblW w:w="0" w:type="auto"/>
        <w:tblCellMar>
          <w:left w:w="62" w:type="dxa"/>
          <w:right w:w="62" w:type="dxa"/>
        </w:tblCellMar>
        <w:tblLook w:val="0000"/>
      </w:tblPr>
      <w:tblGrid>
        <w:gridCol w:w="9196"/>
      </w:tblGrid>
      <w:tr w:rsidTr="00832D65">
        <w:tblPrEx>
          <w:tblW w:w="0" w:type="auto"/>
          <w:tblCellMar>
            <w:left w:w="62" w:type="dxa"/>
            <w:right w:w="62" w:type="dxa"/>
          </w:tblCellMar>
          <w:tblLook w:val="0000"/>
        </w:tblPrEx>
        <w:trPr>
          <w:trHeight w:val="1003"/>
        </w:trPr>
        <w:tc>
          <w:tcPr>
            <w:tcW w:w="0" w:type="auto"/>
            <w:tcBorders>
              <w:top w:val="nil"/>
              <w:left w:val="nil"/>
              <w:bottom w:val="nil"/>
              <w:right w:val="nil"/>
            </w:tcBorders>
            <w:tcMar>
              <w:top w:w="0" w:type="dxa"/>
              <w:left w:w="62" w:type="dxa"/>
              <w:bottom w:w="0" w:type="dxa"/>
              <w:right w:w="62" w:type="dxa"/>
            </w:tcMar>
          </w:tcPr>
          <w:p w:rsidR="00000000" w:rsidP="00B848E4">
            <w:pPr>
              <w:pStyle w:val="BodyText"/>
              <w:rPr>
                <w:lang w:val="en-NZ"/>
              </w:rPr>
            </w:pPr>
            <w:r w:rsidRPr="00B848E4">
              <w:t>Evidence required to demonstrate competence in this unit must be relevant to and satisfy all of the requirements of the elements and performance criteria and include knowledge of:</w:t>
            </w:r>
          </w:p>
        </w:tc>
      </w:tr>
      <w:tr w:rsidTr="00832D65">
        <w:tblPrEx>
          <w:tblW w:w="0" w:type="auto"/>
          <w:tblCellMar>
            <w:left w:w="62" w:type="dxa"/>
            <w:right w:w="62" w:type="dxa"/>
          </w:tblCellMar>
          <w:tblLook w:val="0000"/>
        </w:tblPrEx>
        <w:trPr>
          <w:trHeight w:val="2568"/>
        </w:trPr>
        <w:tc>
          <w:tcPr>
            <w:tcW w:w="0" w:type="auto"/>
            <w:tcBorders>
              <w:top w:val="nil"/>
              <w:left w:val="nil"/>
              <w:bottom w:val="nil"/>
              <w:right w:val="nil"/>
            </w:tcBorders>
            <w:tcMar>
              <w:top w:w="0" w:type="dxa"/>
              <w:left w:w="62" w:type="dxa"/>
              <w:bottom w:w="0" w:type="dxa"/>
              <w:right w:w="62" w:type="dxa"/>
            </w:tcMar>
          </w:tcPr>
          <w:p w:rsidR="00000000" w:rsidRPr="00B848E4" w:rsidP="00B848E4">
            <w:pPr>
              <w:pStyle w:val="ListBullet2"/>
            </w:pPr>
            <w:r w:rsidRPr="00B848E4">
              <w:t>accountancy practices relevant to budgetary control</w:t>
            </w:r>
          </w:p>
          <w:p w:rsidR="00000000" w:rsidRPr="00B848E4" w:rsidP="00B848E4">
            <w:pPr>
              <w:pStyle w:val="ListBullet2"/>
            </w:pPr>
            <w:r w:rsidRPr="00B848E4">
              <w:t>budgetary procedures and policies</w:t>
            </w:r>
          </w:p>
          <w:p w:rsidR="00000000" w:rsidRPr="00B848E4" w:rsidP="00B848E4">
            <w:pPr>
              <w:pStyle w:val="ListBullet2"/>
            </w:pPr>
            <w:r w:rsidRPr="00B848E4">
              <w:t>budgetary systems, resources, management and workplace operating systems</w:t>
            </w:r>
          </w:p>
          <w:p w:rsidR="00000000" w:rsidRPr="00B848E4" w:rsidP="00B848E4">
            <w:pPr>
              <w:pStyle w:val="ListBullet2"/>
            </w:pPr>
            <w:r w:rsidRPr="00B848E4">
              <w:t>limits of authorised expenditure and who has budget authorities</w:t>
            </w:r>
          </w:p>
          <w:p w:rsidR="00000000" w:rsidRPr="00B848E4" w:rsidP="00B848E4">
            <w:pPr>
              <w:pStyle w:val="ListBullet2"/>
            </w:pPr>
            <w:r w:rsidRPr="00B848E4">
              <w:t>problems that may occur when setting and achieving budgets and action that can be tak</w:t>
            </w:r>
            <w:r w:rsidRPr="00B848E4">
              <w:t>en to report or resolve these problems</w:t>
            </w:r>
          </w:p>
          <w:p w:rsidR="00000000" w:rsidRPr="00B848E4" w:rsidP="00B848E4">
            <w:pPr>
              <w:pStyle w:val="ListBullet2"/>
            </w:pPr>
            <w:r w:rsidRPr="00B848E4">
              <w:t>quality and customer service standards, policies and procedures</w:t>
            </w:r>
          </w:p>
          <w:p w:rsidR="00000000" w:rsidRPr="00B848E4" w:rsidP="00B848E4">
            <w:pPr>
              <w:pStyle w:val="ListBullet2"/>
            </w:pPr>
            <w:r w:rsidRPr="00B848E4">
              <w:t>risks that may exist when setting and achieving budgets and ways of controlling these risks</w:t>
            </w:r>
          </w:p>
          <w:p w:rsidR="00000000" w:rsidRPr="00B848E4" w:rsidP="00B848E4">
            <w:pPr>
              <w:pStyle w:val="ListBullet2"/>
            </w:pPr>
            <w:r w:rsidRPr="00B848E4">
              <w:t>workplace processes for setting and achieving budgets.</w:t>
            </w:r>
          </w:p>
        </w:tc>
      </w:tr>
    </w:tbl>
    <w:p w:rsidR="00000000" w:rsidRPr="00B848E4" w:rsidP="00B848E4">
      <w:pPr>
        <w:pStyle w:val="BodyText"/>
      </w:pPr>
    </w:p>
    <w:p w:rsidR="00000000" w:rsidRPr="00B848E4" w:rsidP="00B848E4">
      <w:pPr>
        <w:pStyle w:val="AllowPageBreak"/>
      </w:pPr>
    </w:p>
    <w:p w:rsidR="00000000" w:rsidRPr="00B848E4" w:rsidP="00B848E4">
      <w:pPr>
        <w:pStyle w:val="Heading1"/>
      </w:pPr>
      <w:bookmarkStart w:id="14" w:name="O_741709"/>
      <w:bookmarkEnd w:id="14"/>
      <w:r w:rsidRPr="00B848E4">
        <w:t>Assessment Conditions</w:t>
      </w:r>
    </w:p>
    <w:p w:rsidR="00000000" w:rsidRPr="00B848E4" w:rsidP="00832D65">
      <w:pPr>
        <w:pStyle w:val="BodyText"/>
      </w:pPr>
      <w:r w:rsidRPr="00B848E4">
        <w:t xml:space="preserve">As a minimum, assessors must satisfy applicable regulatory requirements, which include requirements in the Standards for Registered Training Organisations, current at the time of assessment. </w:t>
      </w:r>
    </w:p>
    <w:p w:rsidR="00000000" w:rsidRPr="00B848E4" w:rsidP="00832D65">
      <w:pPr>
        <w:pStyle w:val="BodyText"/>
      </w:pPr>
      <w:r w:rsidRPr="00B848E4">
        <w:t>As a minimum, assessment m</w:t>
      </w:r>
      <w:r w:rsidRPr="00B848E4">
        <w:t>ust satisfy applicable regulatory requirements, which include requirements in the Standards for Registered Training Organisations, current at the time of assessment.</w:t>
      </w:r>
    </w:p>
    <w:p w:rsidR="00000000" w:rsidRPr="00B848E4" w:rsidP="00832D65">
      <w:pPr>
        <w:pStyle w:val="BodyText"/>
      </w:pPr>
      <w:r w:rsidRPr="00B848E4">
        <w:t>Assessment must occur in workplace operational situations where it is appropriate to do so</w:t>
      </w:r>
      <w:r w:rsidRPr="00B848E4">
        <w:t xml:space="preserve">; where this is not appropriate, assessment must occur in simulated workplace operational situations that replicate workplace conditions. </w:t>
      </w:r>
    </w:p>
    <w:p w:rsidR="00000000" w:rsidRPr="00B848E4" w:rsidP="00832D65">
      <w:pPr>
        <w:pStyle w:val="BodyText"/>
      </w:pPr>
      <w:r w:rsidRPr="00B848E4">
        <w:t>Assessment processes and techniques must be appropriate to the language, literacy and numeracy requirements of the wo</w:t>
      </w:r>
      <w:r w:rsidRPr="00B848E4">
        <w:t>rk being performed and the needs of the candidate.</w:t>
      </w:r>
    </w:p>
    <w:p w:rsidR="00000000" w:rsidRPr="00B848E4" w:rsidP="00832D65">
      <w:pPr>
        <w:pStyle w:val="BodyText"/>
      </w:pPr>
      <w:r w:rsidRPr="00B848E4">
        <w:t>Resources for assessment include:</w:t>
      </w:r>
    </w:p>
    <w:p w:rsidR="00000000" w:rsidRPr="00B848E4" w:rsidP="00B848E4">
      <w:pPr>
        <w:pStyle w:val="ListBullet2"/>
      </w:pPr>
      <w:r w:rsidRPr="00B848E4">
        <w:t>a range of relevant exercises, case studies and/or other simulations</w:t>
      </w:r>
    </w:p>
    <w:p w:rsidR="00000000" w:rsidRPr="00B848E4" w:rsidP="00B848E4">
      <w:pPr>
        <w:pStyle w:val="ListBullet2"/>
      </w:pPr>
      <w:r w:rsidRPr="00B848E4">
        <w:t>relevant and appropriate materials, tools, equipment and personal protective equipment currently used</w:t>
      </w:r>
      <w:r w:rsidRPr="00B848E4">
        <w:t xml:space="preserve"> in industry </w:t>
      </w:r>
    </w:p>
    <w:p w:rsidR="00832D65" w:rsidP="00B848E4">
      <w:pPr>
        <w:pStyle w:val="ListBullet2"/>
      </w:pPr>
      <w:r w:rsidRPr="00B848E4">
        <w:t>applicable documentation including workplace procedures, regulations, codes of practice and operation manuals.</w:t>
      </w:r>
    </w:p>
    <w:p w:rsidR="00832D65" w:rsidP="00B848E4">
      <w:pPr>
        <w:pStyle w:val="ListBullet2"/>
      </w:pPr>
    </w:p>
    <w:p w:rsidR="00000000" w:rsidRPr="00B848E4" w:rsidP="00B848E4">
      <w:pPr>
        <w:pStyle w:val="Heading1"/>
      </w:pPr>
      <w:bookmarkStart w:id="15" w:name="O_741712"/>
      <w:bookmarkEnd w:id="15"/>
      <w:r w:rsidRPr="00B848E4">
        <w:t>Links</w:t>
      </w:r>
    </w:p>
    <w:p w:rsidR="00000000" w:rsidRPr="00B848E4" w:rsidP="00832D65">
      <w:pPr>
        <w:pStyle w:val="BodyText"/>
      </w:pPr>
      <w:r w:rsidRPr="00B848E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52A3A">
        <w:rPr>
          <w:rStyle w:val="Hyperlink"/>
        </w:rPr>
        <w:t>https://vetnet.gov.au/Pages/TrainingDocs.aspx?q=df441c6e-213d-43e3-874c-0b3f7036d851</w:t>
      </w:r>
      <w:r>
        <w:fldChar w:fldCharType="end"/>
      </w:r>
    </w:p>
    <w:p w:rsidR="00000000" w:rsidRPr="00B848E4" w:rsidP="00B848E4"/>
    <w:sectPr w:rsidSect="00B848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8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8E4" w:rsidRPr="00832D65" w:rsidP="00832D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8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D65" w:rsidP="00B848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2D65" w:rsidP="00B848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32D65" w:rsidP="00B848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8E4" w:rsidP="00B848E4">
    <w:pPr>
      <w:pStyle w:val="Footer"/>
      <w:framePr w:wrap="around"/>
    </w:pPr>
    <w:r>
      <w:fldChar w:fldCharType="begin"/>
    </w:r>
    <w:r>
      <w:instrText xml:space="preserve"> DOCPROPERTY  Subject  \* MERGEFORMAT </w:instrText>
    </w:r>
    <w:r>
      <w:fldChar w:fldCharType="separate"/>
    </w:r>
    <w:r w:rsidR="00832D65">
      <w:t>Approved</w:t>
    </w:r>
    <w:r w:rsidR="00832D65">
      <w:fldChar w:fldCharType="end"/>
    </w:r>
    <w:r>
      <w:tab/>
      <w:t xml:space="preserve">Page </w:t>
    </w:r>
    <w:r>
      <w:fldChar w:fldCharType="begin"/>
    </w:r>
    <w:r>
      <w:instrText xml:space="preserve"> PAGE  \* Arabic  \* MERGEFORMAT </w:instrText>
    </w:r>
    <w:r>
      <w:fldChar w:fldCharType="separate"/>
    </w:r>
    <w:r w:rsidR="00832D6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2D65">
      <w:rPr>
        <w:noProof/>
      </w:rPr>
      <w:t>4</w:t>
    </w:r>
    <w:r>
      <w:rPr>
        <w:noProof/>
      </w:rPr>
      <w:fldChar w:fldCharType="end"/>
    </w:r>
  </w:p>
  <w:p w:rsidR="00B848E4" w:rsidP="00B848E4">
    <w:pPr>
      <w:pStyle w:val="Footer"/>
      <w:framePr w:wrap="around"/>
    </w:pPr>
    <w:r>
      <w:t xml:space="preserve">© Commonwealth of Australia, </w:t>
    </w:r>
    <w:r>
      <w:fldChar w:fldCharType="begin"/>
    </w:r>
    <w:r>
      <w:instrText xml:space="preserve"> DATE  \@ "yyyy"  \* MERGEFORMAT </w:instrText>
    </w:r>
    <w:r>
      <w:fldChar w:fldCharType="separate"/>
    </w:r>
    <w:r w:rsidR="00832D65">
      <w:rPr>
        <w:noProof/>
      </w:rPr>
      <w:t>2025</w:t>
    </w:r>
    <w:r>
      <w:fldChar w:fldCharType="end"/>
    </w:r>
    <w:r>
      <w:tab/>
    </w:r>
    <w:r>
      <w:fldChar w:fldCharType="begin"/>
    </w:r>
    <w:r>
      <w:instrText xml:space="preserve"> DOCPROPERTY  Author  \* MERGEFORMAT </w:instrText>
    </w:r>
    <w:r>
      <w:fldChar w:fldCharType="separate"/>
    </w:r>
    <w:r w:rsidR="00832D65">
      <w:t>Industry Skills Australia</w:t>
    </w:r>
    <w:r w:rsidR="00832D65">
      <w:fldChar w:fldCharType="end"/>
    </w:r>
  </w:p>
  <w:p w:rsidR="00B848E4" w:rsidP="00B848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8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D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48E4" w:rsidRPr="00832D65" w:rsidP="00832D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8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D65" w:rsidRPr="002D2AF8" w:rsidP="00B848E4">
    <w:pPr>
      <w:pStyle w:val="Header"/>
      <w:framePr w:wrap="around"/>
    </w:pPr>
    <w:r>
      <w:fldChar w:fldCharType="begin"/>
    </w:r>
    <w:r>
      <w:instrText xml:space="preserve"> TITLE   \* MERGEFORMAT </w:instrText>
    </w:r>
    <w:r>
      <w:fldChar w:fldCharType="separate"/>
    </w:r>
    <w:r>
      <w:t>TLIP5035 Manage budgets and financial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2D65" w:rsidP="00B848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8E4" w:rsidRPr="002D2AF8" w:rsidP="00B848E4">
    <w:pPr>
      <w:pStyle w:val="Header"/>
      <w:framePr w:wrap="around"/>
    </w:pPr>
    <w:r>
      <w:fldChar w:fldCharType="begin"/>
    </w:r>
    <w:r>
      <w:instrText xml:space="preserve"> TITLE   \* MERGEFORMAT </w:instrText>
    </w:r>
    <w:r>
      <w:fldChar w:fldCharType="separate"/>
    </w:r>
    <w:r w:rsidR="00832D65">
      <w:t>TLIP5035 Manage budgets and financial plans</w:t>
    </w:r>
    <w:r w:rsidR="00832D65">
      <w:fldChar w:fldCharType="end"/>
    </w:r>
    <w:r>
      <w:tab/>
      <w:t xml:space="preserve">Date this document was generated: </w:t>
    </w:r>
    <w:r>
      <w:fldChar w:fldCharType="begin"/>
    </w:r>
    <w:r>
      <w:instrText xml:space="preserve"> CREATEDATE  \@ "d MMMM yyyy"  \* MERGEFORMAT </w:instrText>
    </w:r>
    <w:r>
      <w:fldChar w:fldCharType="separate"/>
    </w:r>
    <w:r w:rsidR="00832D65">
      <w:rPr>
        <w:noProof/>
      </w:rPr>
      <w:t>2 March 2025</w:t>
    </w:r>
    <w:r>
      <w:fldChar w:fldCharType="end"/>
    </w:r>
  </w:p>
  <w:p w:rsidR="00B848E4" w:rsidP="00B848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2AA5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1C5EB6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8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48E4"/>
    <w:pPr>
      <w:spacing w:before="360" w:after="60"/>
      <w:outlineLvl w:val="0"/>
    </w:pPr>
    <w:rPr>
      <w:sz w:val="32"/>
    </w:rPr>
  </w:style>
  <w:style w:type="paragraph" w:styleId="Heading2">
    <w:name w:val="heading 2"/>
    <w:basedOn w:val="HeadingBase"/>
    <w:next w:val="BodyText"/>
    <w:link w:val="Heading2Char"/>
    <w:qFormat/>
    <w:rsid w:val="00B848E4"/>
    <w:pPr>
      <w:keepLines/>
      <w:spacing w:before="240" w:after="120"/>
      <w:outlineLvl w:val="1"/>
    </w:pPr>
    <w:rPr>
      <w:sz w:val="28"/>
      <w:szCs w:val="40"/>
    </w:rPr>
  </w:style>
  <w:style w:type="paragraph" w:styleId="Heading3">
    <w:name w:val="heading 3"/>
    <w:basedOn w:val="HeadingBase"/>
    <w:next w:val="BodyText"/>
    <w:link w:val="Heading3Char"/>
    <w:qFormat/>
    <w:rsid w:val="00B848E4"/>
    <w:pPr>
      <w:spacing w:before="180" w:after="120"/>
      <w:outlineLvl w:val="2"/>
    </w:pPr>
    <w:rPr>
      <w:spacing w:val="-10"/>
      <w:kern w:val="32"/>
    </w:rPr>
  </w:style>
  <w:style w:type="paragraph" w:styleId="Heading4">
    <w:name w:val="heading 4"/>
    <w:basedOn w:val="HeadingBase"/>
    <w:next w:val="BodyText"/>
    <w:link w:val="Heading4Char"/>
    <w:qFormat/>
    <w:rsid w:val="00B848E4"/>
    <w:pPr>
      <w:spacing w:before="160" w:after="120"/>
      <w:outlineLvl w:val="3"/>
    </w:pPr>
    <w:rPr>
      <w:sz w:val="22"/>
    </w:rPr>
  </w:style>
  <w:style w:type="paragraph" w:styleId="Heading5">
    <w:name w:val="heading 5"/>
    <w:basedOn w:val="HeadingBase"/>
    <w:next w:val="Normal"/>
    <w:link w:val="Heading5Char"/>
    <w:qFormat/>
    <w:rsid w:val="00B848E4"/>
    <w:pPr>
      <w:spacing w:before="80"/>
      <w:outlineLvl w:val="4"/>
    </w:pPr>
    <w:rPr>
      <w:color w:val="918585"/>
      <w:sz w:val="20"/>
    </w:rPr>
  </w:style>
  <w:style w:type="paragraph" w:styleId="Heading6">
    <w:name w:val="heading 6"/>
    <w:basedOn w:val="HeadingBase"/>
    <w:next w:val="Normal"/>
    <w:link w:val="Heading6Char"/>
    <w:qFormat/>
    <w:rsid w:val="00B848E4"/>
    <w:pPr>
      <w:spacing w:before="60"/>
      <w:outlineLvl w:val="5"/>
    </w:pPr>
    <w:rPr>
      <w:color w:val="918585"/>
      <w:sz w:val="20"/>
    </w:rPr>
  </w:style>
  <w:style w:type="paragraph" w:styleId="Heading7">
    <w:name w:val="heading 7"/>
    <w:basedOn w:val="Normal"/>
    <w:next w:val="Normal"/>
    <w:link w:val="Heading7Char"/>
    <w:qFormat/>
    <w:rsid w:val="00B848E4"/>
    <w:pPr>
      <w:ind w:left="720"/>
      <w:outlineLvl w:val="6"/>
    </w:pPr>
    <w:rPr>
      <w:i/>
    </w:rPr>
  </w:style>
  <w:style w:type="paragraph" w:styleId="Heading8">
    <w:name w:val="heading 8"/>
    <w:basedOn w:val="Normal"/>
    <w:next w:val="Normal"/>
    <w:link w:val="Heading8Char"/>
    <w:qFormat/>
    <w:rsid w:val="00B848E4"/>
    <w:pPr>
      <w:ind w:left="720"/>
      <w:outlineLvl w:val="7"/>
    </w:pPr>
    <w:rPr>
      <w:i/>
    </w:rPr>
  </w:style>
  <w:style w:type="paragraph" w:styleId="Heading9">
    <w:name w:val="heading 9"/>
    <w:basedOn w:val="Normal"/>
    <w:next w:val="Normal"/>
    <w:link w:val="Heading9Char"/>
    <w:qFormat/>
    <w:rsid w:val="00B848E4"/>
    <w:pPr>
      <w:ind w:left="720"/>
      <w:outlineLvl w:val="8"/>
    </w:pPr>
    <w:rPr>
      <w:i/>
    </w:rPr>
  </w:style>
  <w:style w:type="character" w:default="1" w:styleId="DefaultParagraphFont">
    <w:name w:val="Default Paragraph Font"/>
    <w:uiPriority w:val="1"/>
    <w:unhideWhenUsed/>
    <w:rsid w:val="00B848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48E4"/>
  </w:style>
  <w:style w:type="character" w:customStyle="1" w:styleId="Heading1Char">
    <w:name w:val="Heading 1 Char"/>
    <w:basedOn w:val="DefaultParagraphFont"/>
    <w:link w:val="Heading1"/>
    <w:rsid w:val="00B848E4"/>
    <w:rPr>
      <w:rFonts w:ascii="Times New Roman" w:eastAsia="Times New Roman" w:hAnsi="Times New Roman" w:cs="Times New Roman"/>
      <w:b/>
      <w:sz w:val="32"/>
      <w:szCs w:val="20"/>
      <w:lang w:eastAsia="en-US"/>
    </w:rPr>
  </w:style>
  <w:style w:type="paragraph" w:styleId="BodyText">
    <w:name w:val="Body Text"/>
    <w:basedOn w:val="Normal"/>
    <w:link w:val="BodyTextChar"/>
    <w:rsid w:val="00B848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48E4"/>
    <w:rPr>
      <w:rFonts w:ascii="Times New Roman" w:eastAsia="Times New Roman" w:hAnsi="Times New Roman" w:cs="Times New Roman"/>
      <w:sz w:val="24"/>
      <w:lang w:eastAsia="en-US"/>
    </w:rPr>
  </w:style>
  <w:style w:type="character" w:customStyle="1" w:styleId="SpecialBold">
    <w:name w:val="Special Bold"/>
    <w:basedOn w:val="DefaultParagraphFont"/>
    <w:rsid w:val="00B848E4"/>
    <w:rPr>
      <w:b/>
      <w:spacing w:val="0"/>
    </w:rPr>
  </w:style>
  <w:style w:type="paragraph" w:styleId="ListBullet2">
    <w:name w:val="List Bullet 2"/>
    <w:basedOn w:val="List2"/>
    <w:rsid w:val="00B848E4"/>
    <w:pPr>
      <w:numPr>
        <w:numId w:val="12"/>
      </w:numPr>
      <w:tabs>
        <w:tab w:val="clear" w:pos="680"/>
      </w:tabs>
    </w:pPr>
  </w:style>
  <w:style w:type="paragraph" w:customStyle="1" w:styleId="SuperHeading">
    <w:name w:val="SuperHeading"/>
    <w:basedOn w:val="Normal"/>
    <w:rsid w:val="00B848E4"/>
    <w:pPr>
      <w:spacing w:before="240" w:after="120"/>
      <w:outlineLvl w:val="0"/>
    </w:pPr>
    <w:rPr>
      <w:rFonts w:ascii="Times New Roman" w:hAnsi="Times New Roman"/>
      <w:b/>
      <w:sz w:val="32"/>
    </w:rPr>
  </w:style>
  <w:style w:type="paragraph" w:customStyle="1" w:styleId="AllowPageBreak">
    <w:name w:val="AllowPageBreak"/>
    <w:rsid w:val="00B848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48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48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48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48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48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48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48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48E4"/>
    <w:rPr>
      <w:rFonts w:ascii="Courier New" w:eastAsia="Times New Roman" w:hAnsi="Courier New" w:cs="Times New Roman"/>
      <w:i/>
      <w:szCs w:val="20"/>
      <w:lang w:eastAsia="en-US"/>
    </w:rPr>
  </w:style>
  <w:style w:type="paragraph" w:customStyle="1" w:styleId="HeadingBase">
    <w:name w:val="Heading Base"/>
    <w:rsid w:val="00B848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48E4"/>
    <w:pPr>
      <w:tabs>
        <w:tab w:val="right" w:leader="dot" w:pos="9072"/>
      </w:tabs>
      <w:ind w:left="567"/>
    </w:pPr>
    <w:rPr>
      <w:szCs w:val="22"/>
    </w:rPr>
  </w:style>
  <w:style w:type="paragraph" w:customStyle="1" w:styleId="TOCBase">
    <w:name w:val="TOC Base"/>
    <w:rsid w:val="00B848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48E4"/>
    <w:pPr>
      <w:tabs>
        <w:tab w:val="right" w:leader="dot" w:pos="9072"/>
      </w:tabs>
      <w:spacing w:before="40" w:after="40"/>
      <w:ind w:left="284"/>
    </w:pPr>
    <w:rPr>
      <w:rFonts w:ascii="Times New Roman" w:hAnsi="Times New Roman"/>
    </w:rPr>
  </w:style>
  <w:style w:type="paragraph" w:styleId="TOC1">
    <w:name w:val="toc 1"/>
    <w:basedOn w:val="TOCBase"/>
    <w:next w:val="Normal"/>
    <w:rsid w:val="00B848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48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48E4"/>
    <w:rPr>
      <w:rFonts w:ascii="Times New Roman" w:eastAsia="Times New Roman" w:hAnsi="Times New Roman" w:cs="Times New Roman"/>
      <w:sz w:val="16"/>
      <w:lang w:eastAsia="en-US"/>
    </w:rPr>
  </w:style>
  <w:style w:type="paragraph" w:styleId="Title">
    <w:name w:val="Title"/>
    <w:basedOn w:val="HeadingBase"/>
    <w:link w:val="TitleChar"/>
    <w:qFormat/>
    <w:rsid w:val="00B848E4"/>
    <w:pPr>
      <w:spacing w:before="5040"/>
      <w:jc w:val="center"/>
    </w:pPr>
    <w:rPr>
      <w:sz w:val="48"/>
      <w:szCs w:val="72"/>
      <w:lang w:val="en-US"/>
    </w:rPr>
  </w:style>
  <w:style w:type="character" w:customStyle="1" w:styleId="TitleChar">
    <w:name w:val="Title Char"/>
    <w:basedOn w:val="DefaultParagraphFont"/>
    <w:link w:val="Title"/>
    <w:rsid w:val="00B848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48E4"/>
    <w:pPr>
      <w:tabs>
        <w:tab w:val="left" w:pos="3600"/>
        <w:tab w:val="left" w:pos="3958"/>
      </w:tabs>
    </w:pPr>
  </w:style>
  <w:style w:type="paragraph" w:styleId="List">
    <w:name w:val="List"/>
    <w:basedOn w:val="BodyText"/>
    <w:next w:val="BodyText"/>
    <w:rsid w:val="00B848E4"/>
    <w:pPr>
      <w:tabs>
        <w:tab w:val="left" w:pos="340"/>
      </w:tabs>
      <w:spacing w:before="60" w:after="60"/>
      <w:ind w:left="340" w:hanging="340"/>
    </w:pPr>
  </w:style>
  <w:style w:type="paragraph" w:styleId="ListBullet">
    <w:name w:val="List Bullet"/>
    <w:basedOn w:val="List"/>
    <w:rsid w:val="00B848E4"/>
    <w:pPr>
      <w:numPr>
        <w:numId w:val="11"/>
      </w:numPr>
      <w:tabs>
        <w:tab w:val="clear" w:pos="340"/>
      </w:tabs>
      <w:spacing w:before="40" w:after="40"/>
    </w:pPr>
  </w:style>
  <w:style w:type="paragraph" w:customStyle="1" w:styleId="Note">
    <w:name w:val="Note"/>
    <w:basedOn w:val="BodyText"/>
    <w:rsid w:val="00B848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48E4"/>
    <w:pPr>
      <w:framePr w:wrap="auto" w:hAnchor="text" w:y="6049"/>
    </w:pPr>
    <w:rPr>
      <w:color w:val="000000"/>
      <w:sz w:val="40"/>
    </w:rPr>
  </w:style>
  <w:style w:type="paragraph" w:customStyle="1" w:styleId="TOCTitle">
    <w:name w:val="TOCTitle"/>
    <w:basedOn w:val="Heading1"/>
    <w:rsid w:val="00B848E4"/>
    <w:pPr>
      <w:spacing w:after="240"/>
      <w:jc w:val="center"/>
      <w:outlineLvl w:val="9"/>
    </w:pPr>
    <w:rPr>
      <w:caps/>
    </w:rPr>
  </w:style>
  <w:style w:type="paragraph" w:customStyle="1" w:styleId="Version">
    <w:name w:val="Version"/>
    <w:rsid w:val="00B848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48E4"/>
    <w:pPr>
      <w:keepNext w:val="0"/>
      <w:tabs>
        <w:tab w:val="right" w:pos="4176"/>
      </w:tabs>
      <w:ind w:left="198" w:hanging="198"/>
    </w:pPr>
    <w:rPr>
      <w:rFonts w:ascii="Garamond" w:hAnsi="Garamond"/>
    </w:rPr>
  </w:style>
  <w:style w:type="paragraph" w:styleId="IndexHeading">
    <w:name w:val="index heading"/>
    <w:basedOn w:val="Normal"/>
    <w:next w:val="Index1"/>
    <w:semiHidden/>
    <w:rsid w:val="00B848E4"/>
    <w:pPr>
      <w:spacing w:before="120" w:after="120"/>
    </w:pPr>
    <w:rPr>
      <w:rFonts w:ascii="Arial" w:hAnsi="Arial"/>
      <w:b/>
      <w:color w:val="918585"/>
      <w:sz w:val="24"/>
    </w:rPr>
  </w:style>
  <w:style w:type="paragraph" w:styleId="Header">
    <w:name w:val="header"/>
    <w:basedOn w:val="Normal"/>
    <w:link w:val="HeaderChar"/>
    <w:rsid w:val="00B848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48E4"/>
    <w:rPr>
      <w:rFonts w:ascii="Times New Roman" w:eastAsia="Times New Roman" w:hAnsi="Times New Roman" w:cs="Times New Roman"/>
      <w:sz w:val="16"/>
      <w:szCs w:val="20"/>
      <w:lang w:val="en-GB" w:eastAsia="en-US"/>
    </w:rPr>
  </w:style>
  <w:style w:type="paragraph" w:customStyle="1" w:styleId="Chapter">
    <w:name w:val="Chapter"/>
    <w:basedOn w:val="Normal"/>
    <w:rsid w:val="00B848E4"/>
    <w:pPr>
      <w:spacing w:before="240"/>
    </w:pPr>
    <w:rPr>
      <w:rFonts w:ascii="Times New Roman" w:hAnsi="Times New Roman"/>
      <w:smallCaps/>
      <w:spacing w:val="80"/>
      <w:sz w:val="28"/>
    </w:rPr>
  </w:style>
  <w:style w:type="paragraph" w:customStyle="1" w:styleId="InChapter">
    <w:name w:val="InChapter"/>
    <w:basedOn w:val="Heading3"/>
    <w:rsid w:val="00B848E4"/>
    <w:pPr>
      <w:spacing w:after="240"/>
      <w:outlineLvl w:val="9"/>
    </w:pPr>
    <w:rPr>
      <w:noProof/>
    </w:rPr>
  </w:style>
  <w:style w:type="paragraph" w:styleId="Index2">
    <w:name w:val="index 2"/>
    <w:basedOn w:val="Normal"/>
    <w:next w:val="Normal"/>
    <w:semiHidden/>
    <w:rsid w:val="00B848E4"/>
    <w:pPr>
      <w:tabs>
        <w:tab w:val="right" w:pos="4176"/>
      </w:tabs>
      <w:ind w:left="568" w:hanging="284"/>
    </w:pPr>
    <w:rPr>
      <w:rFonts w:ascii="Garamond" w:hAnsi="Garamond"/>
    </w:rPr>
  </w:style>
  <w:style w:type="paragraph" w:customStyle="1" w:styleId="Byline">
    <w:name w:val="Byline"/>
    <w:rsid w:val="00B848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48E4"/>
    <w:pPr>
      <w:tabs>
        <w:tab w:val="clear" w:pos="3600"/>
        <w:tab w:val="clear" w:pos="3958"/>
      </w:tabs>
      <w:jc w:val="right"/>
    </w:pPr>
  </w:style>
  <w:style w:type="character" w:styleId="Emphasis">
    <w:name w:val="Emphasis"/>
    <w:basedOn w:val="DefaultParagraphFont"/>
    <w:qFormat/>
    <w:rsid w:val="00B848E4"/>
    <w:rPr>
      <w:i/>
    </w:rPr>
  </w:style>
  <w:style w:type="paragraph" w:styleId="Caption">
    <w:name w:val="caption"/>
    <w:basedOn w:val="BodyText"/>
    <w:next w:val="Normal"/>
    <w:qFormat/>
    <w:rsid w:val="00B848E4"/>
    <w:pPr>
      <w:framePr w:w="2268" w:hSpace="181" w:vSpace="181" w:wrap="around" w:vAnchor="text" w:hAnchor="page" w:x="1135" w:y="285" w:anchorLock="1"/>
    </w:pPr>
    <w:rPr>
      <w:i/>
    </w:rPr>
  </w:style>
  <w:style w:type="paragraph" w:customStyle="1" w:styleId="MiniTOCTitle">
    <w:name w:val="MiniTOCTitle"/>
    <w:basedOn w:val="Heading4"/>
    <w:rsid w:val="00B848E4"/>
    <w:pPr>
      <w:spacing w:before="240"/>
      <w:outlineLvl w:val="9"/>
    </w:pPr>
    <w:rPr>
      <w:noProof/>
      <w:sz w:val="24"/>
    </w:rPr>
  </w:style>
  <w:style w:type="paragraph" w:customStyle="1" w:styleId="MiniTOCItem">
    <w:name w:val="MiniTOCItem"/>
    <w:basedOn w:val="ListBullet"/>
    <w:rsid w:val="00B848E4"/>
    <w:pPr>
      <w:numPr>
        <w:numId w:val="0"/>
      </w:numPr>
      <w:tabs>
        <w:tab w:val="right" w:leader="dot" w:pos="6521"/>
      </w:tabs>
      <w:spacing w:before="0" w:after="0"/>
    </w:pPr>
  </w:style>
  <w:style w:type="paragraph" w:customStyle="1" w:styleId="TOFTitle">
    <w:name w:val="TOFTitle"/>
    <w:basedOn w:val="TOCTitle"/>
    <w:rsid w:val="00B848E4"/>
  </w:style>
  <w:style w:type="paragraph" w:styleId="TableofFigures">
    <w:name w:val="table of figures"/>
    <w:basedOn w:val="Normal"/>
    <w:next w:val="Normal"/>
    <w:semiHidden/>
    <w:rsid w:val="00B848E4"/>
    <w:pPr>
      <w:tabs>
        <w:tab w:val="right" w:leader="dot" w:pos="9072"/>
      </w:tabs>
      <w:ind w:left="970" w:hanging="403"/>
    </w:pPr>
    <w:rPr>
      <w:rFonts w:ascii="Times New Roman" w:hAnsi="Times New Roman"/>
      <w:b/>
    </w:rPr>
  </w:style>
  <w:style w:type="paragraph" w:styleId="ListNumber">
    <w:name w:val="List Number"/>
    <w:basedOn w:val="List"/>
    <w:rsid w:val="00B848E4"/>
    <w:pPr>
      <w:numPr>
        <w:numId w:val="14"/>
      </w:numPr>
      <w:tabs>
        <w:tab w:val="clear" w:pos="340"/>
      </w:tabs>
    </w:pPr>
  </w:style>
  <w:style w:type="character" w:customStyle="1" w:styleId="WingdingSymbols">
    <w:name w:val="Wingding Symbols"/>
    <w:rsid w:val="00B848E4"/>
    <w:rPr>
      <w:rFonts w:ascii="Wingdings" w:hAnsi="Wingdings"/>
    </w:rPr>
  </w:style>
  <w:style w:type="paragraph" w:customStyle="1" w:styleId="TableHeading">
    <w:name w:val="Table Heading"/>
    <w:basedOn w:val="HeadingBase"/>
    <w:rsid w:val="00B848E4"/>
    <w:pPr>
      <w:keepLines/>
      <w:pBdr>
        <w:bottom w:val="single" w:sz="6" w:space="1" w:color="918585"/>
      </w:pBdr>
      <w:spacing w:before="240"/>
    </w:pPr>
  </w:style>
  <w:style w:type="character" w:customStyle="1" w:styleId="HotSpot">
    <w:name w:val="HotSpot"/>
    <w:rsid w:val="00B848E4"/>
    <w:rPr>
      <w:color w:val="0033CC"/>
      <w:u w:val="none"/>
    </w:rPr>
  </w:style>
  <w:style w:type="paragraph" w:customStyle="1" w:styleId="BodyTextRight">
    <w:name w:val="Body Text Right"/>
    <w:basedOn w:val="BodyText"/>
    <w:rsid w:val="00B848E4"/>
    <w:pPr>
      <w:spacing w:before="0" w:after="0"/>
      <w:jc w:val="right"/>
    </w:pPr>
  </w:style>
  <w:style w:type="paragraph" w:styleId="Index3">
    <w:name w:val="index 3"/>
    <w:basedOn w:val="ListNumber2"/>
    <w:next w:val="Normal"/>
    <w:semiHidden/>
    <w:rsid w:val="00B848E4"/>
    <w:pPr>
      <w:numPr>
        <w:numId w:val="0"/>
      </w:numPr>
      <w:tabs>
        <w:tab w:val="right" w:leader="dot" w:pos="4176"/>
      </w:tabs>
    </w:pPr>
  </w:style>
  <w:style w:type="paragraph" w:styleId="ListNumber2">
    <w:name w:val="List Number 2"/>
    <w:basedOn w:val="List2"/>
    <w:rsid w:val="00B848E4"/>
    <w:pPr>
      <w:numPr>
        <w:numId w:val="9"/>
      </w:numPr>
      <w:tabs>
        <w:tab w:val="clear" w:pos="1060"/>
      </w:tabs>
    </w:pPr>
  </w:style>
  <w:style w:type="paragraph" w:customStyle="1" w:styleId="MarginNote">
    <w:name w:val="Margin Note"/>
    <w:basedOn w:val="BodyText"/>
    <w:rsid w:val="00B848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48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48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48E4"/>
    <w:rPr>
      <w:sz w:val="32"/>
    </w:rPr>
  </w:style>
  <w:style w:type="paragraph" w:customStyle="1" w:styleId="HeadingProcedure">
    <w:name w:val="Heading Procedure"/>
    <w:basedOn w:val="HeadingBase"/>
    <w:next w:val="Normal"/>
    <w:rsid w:val="00B848E4"/>
    <w:pPr>
      <w:tabs>
        <w:tab w:val="left" w:pos="0"/>
      </w:tabs>
      <w:spacing w:before="120" w:after="60"/>
    </w:pPr>
    <w:rPr>
      <w:i/>
      <w:color w:val="918585"/>
      <w:sz w:val="22"/>
    </w:rPr>
  </w:style>
  <w:style w:type="paragraph" w:customStyle="1" w:styleId="TableBodyText">
    <w:name w:val="Table Body Text"/>
    <w:basedOn w:val="BodyText"/>
    <w:rsid w:val="00B848E4"/>
    <w:pPr>
      <w:spacing w:before="60" w:after="60"/>
    </w:pPr>
  </w:style>
  <w:style w:type="paragraph" w:styleId="ListContinue">
    <w:name w:val="List Continue"/>
    <w:basedOn w:val="List"/>
    <w:rsid w:val="00B848E4"/>
    <w:pPr>
      <w:ind w:firstLine="0"/>
    </w:pPr>
  </w:style>
  <w:style w:type="paragraph" w:customStyle="1" w:styleId="ListNote">
    <w:name w:val="List Note"/>
    <w:basedOn w:val="List"/>
    <w:rsid w:val="00B848E4"/>
    <w:pPr>
      <w:pBdr>
        <w:top w:val="single" w:sz="6" w:space="2" w:color="918585"/>
        <w:bottom w:val="single" w:sz="6" w:space="2" w:color="918585"/>
      </w:pBdr>
      <w:tabs>
        <w:tab w:val="left" w:pos="1021"/>
      </w:tabs>
      <w:ind w:firstLine="0"/>
    </w:pPr>
  </w:style>
  <w:style w:type="paragraph" w:customStyle="1" w:styleId="Warning">
    <w:name w:val="Warning"/>
    <w:basedOn w:val="BodyText"/>
    <w:rsid w:val="00B848E4"/>
    <w:pPr>
      <w:shd w:val="clear" w:color="auto" w:fill="D9D9D9"/>
      <w:tabs>
        <w:tab w:val="left" w:pos="992"/>
      </w:tabs>
      <w:ind w:left="119" w:right="119"/>
    </w:pPr>
    <w:rPr>
      <w:sz w:val="20"/>
    </w:rPr>
  </w:style>
  <w:style w:type="paragraph" w:customStyle="1" w:styleId="MarginIcons">
    <w:name w:val="Margin Icons"/>
    <w:basedOn w:val="BodyText"/>
    <w:rsid w:val="00B848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48E4"/>
    <w:rPr>
      <w:rFonts w:ascii="Courier New" w:hAnsi="Courier New"/>
    </w:rPr>
  </w:style>
  <w:style w:type="paragraph" w:customStyle="1" w:styleId="NoteBullet">
    <w:name w:val="Note Bullet"/>
    <w:basedOn w:val="Note"/>
    <w:rsid w:val="00B848E4"/>
    <w:pPr>
      <w:tabs>
        <w:tab w:val="clear" w:pos="680"/>
      </w:tabs>
      <w:spacing w:before="60" w:after="60"/>
    </w:pPr>
  </w:style>
  <w:style w:type="paragraph" w:customStyle="1" w:styleId="SubHeading2">
    <w:name w:val="SubHeading2"/>
    <w:basedOn w:val="HeadingBase"/>
    <w:rsid w:val="00B848E4"/>
    <w:pPr>
      <w:spacing w:before="240" w:after="60"/>
    </w:pPr>
    <w:rPr>
      <w:sz w:val="20"/>
    </w:rPr>
  </w:style>
  <w:style w:type="paragraph" w:customStyle="1" w:styleId="SubHeading1">
    <w:name w:val="SubHeading1"/>
    <w:basedOn w:val="HeadingBase"/>
    <w:rsid w:val="00B848E4"/>
    <w:pPr>
      <w:spacing w:before="240" w:after="60"/>
    </w:pPr>
    <w:rPr>
      <w:color w:val="918585"/>
      <w:sz w:val="22"/>
    </w:rPr>
  </w:style>
  <w:style w:type="paragraph" w:customStyle="1" w:styleId="SideHeading">
    <w:name w:val="Side Heading"/>
    <w:basedOn w:val="HeadingBase"/>
    <w:rsid w:val="00B848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48E4"/>
    <w:pPr>
      <w:numPr>
        <w:numId w:val="10"/>
      </w:numPr>
    </w:pPr>
  </w:style>
  <w:style w:type="paragraph" w:styleId="PlainText">
    <w:name w:val="Plain Text"/>
    <w:basedOn w:val="Normal"/>
    <w:link w:val="PlainTextChar"/>
    <w:rsid w:val="00B848E4"/>
    <w:rPr>
      <w:sz w:val="20"/>
    </w:rPr>
  </w:style>
  <w:style w:type="character" w:customStyle="1" w:styleId="PlainTextChar">
    <w:name w:val="Plain Text Char"/>
    <w:basedOn w:val="DefaultParagraphFont"/>
    <w:link w:val="PlainText"/>
    <w:rsid w:val="00B848E4"/>
    <w:rPr>
      <w:rFonts w:ascii="Courier New" w:eastAsia="Times New Roman" w:hAnsi="Courier New" w:cs="Times New Roman"/>
      <w:sz w:val="20"/>
      <w:szCs w:val="20"/>
      <w:lang w:eastAsia="en-US"/>
    </w:rPr>
  </w:style>
  <w:style w:type="character" w:customStyle="1" w:styleId="MenuOption">
    <w:name w:val="Menu Option"/>
    <w:basedOn w:val="DefaultParagraphFont"/>
    <w:rsid w:val="00B848E4"/>
    <w:rPr>
      <w:b/>
      <w:smallCaps/>
    </w:rPr>
  </w:style>
  <w:style w:type="paragraph" w:customStyle="1" w:styleId="TableListNumber">
    <w:name w:val="Table List Number"/>
    <w:basedOn w:val="ListNumber"/>
    <w:rsid w:val="00B848E4"/>
    <w:pPr>
      <w:numPr>
        <w:numId w:val="0"/>
      </w:numPr>
    </w:pPr>
  </w:style>
  <w:style w:type="paragraph" w:styleId="TOC4">
    <w:name w:val="toc 4"/>
    <w:basedOn w:val="TOCBase"/>
    <w:next w:val="Normal"/>
    <w:semiHidden/>
    <w:rsid w:val="00B848E4"/>
    <w:pPr>
      <w:tabs>
        <w:tab w:val="right" w:leader="dot" w:pos="9071"/>
      </w:tabs>
      <w:ind w:left="1701"/>
    </w:pPr>
  </w:style>
  <w:style w:type="paragraph" w:customStyle="1" w:styleId="ListAlpha">
    <w:name w:val="List Alpha"/>
    <w:basedOn w:val="List"/>
    <w:rsid w:val="00B848E4"/>
    <w:pPr>
      <w:numPr>
        <w:numId w:val="8"/>
      </w:numPr>
    </w:pPr>
  </w:style>
  <w:style w:type="paragraph" w:customStyle="1" w:styleId="ListAlpha2">
    <w:name w:val="List Alpha 2"/>
    <w:basedOn w:val="List2"/>
    <w:rsid w:val="00B848E4"/>
    <w:pPr>
      <w:numPr>
        <w:numId w:val="7"/>
      </w:numPr>
    </w:pPr>
  </w:style>
  <w:style w:type="paragraph" w:styleId="List2">
    <w:name w:val="List 2"/>
    <w:basedOn w:val="BodyText"/>
    <w:rsid w:val="00B848E4"/>
    <w:pPr>
      <w:tabs>
        <w:tab w:val="left" w:pos="680"/>
      </w:tabs>
      <w:spacing w:before="60" w:after="60"/>
      <w:ind w:left="680" w:hanging="340"/>
    </w:pPr>
  </w:style>
  <w:style w:type="paragraph" w:styleId="List3">
    <w:name w:val="List 3"/>
    <w:basedOn w:val="BodyText"/>
    <w:rsid w:val="00B848E4"/>
    <w:pPr>
      <w:tabs>
        <w:tab w:val="left" w:pos="1021"/>
      </w:tabs>
      <w:spacing w:before="60" w:after="60"/>
      <w:ind w:left="1020" w:hanging="340"/>
    </w:pPr>
  </w:style>
  <w:style w:type="paragraph" w:styleId="List4">
    <w:name w:val="List 4"/>
    <w:basedOn w:val="BodyText"/>
    <w:rsid w:val="00B848E4"/>
    <w:pPr>
      <w:tabs>
        <w:tab w:val="left" w:pos="1361"/>
      </w:tabs>
      <w:spacing w:before="60" w:after="60"/>
      <w:ind w:left="1361" w:hanging="340"/>
    </w:pPr>
  </w:style>
  <w:style w:type="paragraph" w:styleId="List5">
    <w:name w:val="List 5"/>
    <w:basedOn w:val="BodyText"/>
    <w:rsid w:val="00B848E4"/>
    <w:pPr>
      <w:tabs>
        <w:tab w:val="left" w:pos="1701"/>
      </w:tabs>
      <w:spacing w:before="60" w:after="60"/>
      <w:ind w:left="1701" w:hanging="340"/>
    </w:pPr>
  </w:style>
  <w:style w:type="paragraph" w:styleId="ListBullet3">
    <w:name w:val="List Bullet 3"/>
    <w:basedOn w:val="List3"/>
    <w:rsid w:val="00B848E4"/>
    <w:pPr>
      <w:numPr>
        <w:numId w:val="13"/>
      </w:numPr>
      <w:tabs>
        <w:tab w:val="clear" w:pos="1021"/>
      </w:tabs>
      <w:ind w:left="1037" w:hanging="357"/>
    </w:pPr>
  </w:style>
  <w:style w:type="paragraph" w:styleId="ListBullet4">
    <w:name w:val="List Bullet 4"/>
    <w:basedOn w:val="List4"/>
    <w:rsid w:val="00B848E4"/>
    <w:pPr>
      <w:numPr>
        <w:numId w:val="2"/>
      </w:numPr>
      <w:tabs>
        <w:tab w:val="clear" w:pos="1361"/>
      </w:tabs>
    </w:pPr>
  </w:style>
  <w:style w:type="paragraph" w:styleId="ListBullet5">
    <w:name w:val="List Bullet 5"/>
    <w:basedOn w:val="List5"/>
    <w:rsid w:val="00B848E4"/>
    <w:pPr>
      <w:numPr>
        <w:numId w:val="3"/>
      </w:numPr>
    </w:pPr>
  </w:style>
  <w:style w:type="paragraph" w:styleId="ListContinue2">
    <w:name w:val="List Continue 2"/>
    <w:basedOn w:val="List2"/>
    <w:rsid w:val="00B848E4"/>
    <w:pPr>
      <w:ind w:firstLine="0"/>
    </w:pPr>
  </w:style>
  <w:style w:type="paragraph" w:styleId="ListContinue3">
    <w:name w:val="List Continue 3"/>
    <w:basedOn w:val="List3"/>
    <w:rsid w:val="00B848E4"/>
    <w:pPr>
      <w:ind w:left="1021" w:firstLine="0"/>
    </w:pPr>
  </w:style>
  <w:style w:type="paragraph" w:styleId="ListContinue4">
    <w:name w:val="List Continue 4"/>
    <w:basedOn w:val="List4"/>
    <w:rsid w:val="00B848E4"/>
    <w:pPr>
      <w:ind w:firstLine="0"/>
    </w:pPr>
  </w:style>
  <w:style w:type="paragraph" w:styleId="ListContinue5">
    <w:name w:val="List Continue 5"/>
    <w:basedOn w:val="List5"/>
    <w:rsid w:val="00B848E4"/>
    <w:pPr>
      <w:ind w:firstLine="0"/>
    </w:pPr>
  </w:style>
  <w:style w:type="paragraph" w:styleId="ListNumber3">
    <w:name w:val="List Number 3"/>
    <w:basedOn w:val="List3"/>
    <w:rsid w:val="00B848E4"/>
    <w:pPr>
      <w:numPr>
        <w:numId w:val="4"/>
      </w:numPr>
    </w:pPr>
  </w:style>
  <w:style w:type="paragraph" w:styleId="ListNumber4">
    <w:name w:val="List Number 4"/>
    <w:basedOn w:val="List4"/>
    <w:rsid w:val="00B848E4"/>
    <w:pPr>
      <w:numPr>
        <w:numId w:val="5"/>
      </w:numPr>
    </w:pPr>
  </w:style>
  <w:style w:type="paragraph" w:styleId="ListNumber5">
    <w:name w:val="List Number 5"/>
    <w:basedOn w:val="List5"/>
    <w:rsid w:val="00B848E4"/>
    <w:pPr>
      <w:numPr>
        <w:numId w:val="6"/>
      </w:numPr>
    </w:pPr>
  </w:style>
  <w:style w:type="paragraph" w:styleId="BlockText">
    <w:name w:val="Block Text"/>
    <w:basedOn w:val="Normal"/>
    <w:rsid w:val="00B848E4"/>
    <w:pPr>
      <w:spacing w:after="120"/>
      <w:ind w:left="1440" w:right="1440"/>
    </w:pPr>
  </w:style>
  <w:style w:type="character" w:customStyle="1" w:styleId="Subscript">
    <w:name w:val="Subscript"/>
    <w:basedOn w:val="DefaultParagraphFont"/>
    <w:rsid w:val="00B848E4"/>
    <w:rPr>
      <w:sz w:val="16"/>
      <w:vertAlign w:val="subscript"/>
    </w:rPr>
  </w:style>
  <w:style w:type="character" w:customStyle="1" w:styleId="Superscript">
    <w:name w:val="Superscript"/>
    <w:basedOn w:val="DefaultParagraphFont"/>
    <w:rsid w:val="00B848E4"/>
    <w:rPr>
      <w:sz w:val="16"/>
      <w:vertAlign w:val="superscript"/>
    </w:rPr>
  </w:style>
  <w:style w:type="character" w:customStyle="1" w:styleId="Symbols">
    <w:name w:val="Symbols"/>
    <w:basedOn w:val="DefaultParagraphFont"/>
    <w:rsid w:val="00B848E4"/>
    <w:rPr>
      <w:rFonts w:ascii="Symbol" w:hAnsi="Symbol"/>
    </w:rPr>
  </w:style>
  <w:style w:type="character" w:customStyle="1" w:styleId="MenuOptions">
    <w:name w:val="Menu Options"/>
    <w:basedOn w:val="DefaultParagraphFont"/>
    <w:rsid w:val="00B848E4"/>
    <w:rPr>
      <w:rFonts w:ascii="Arial Narrow" w:hAnsi="Arial Narrow"/>
      <w:smallCaps/>
    </w:rPr>
  </w:style>
  <w:style w:type="character" w:customStyle="1" w:styleId="Buttons">
    <w:name w:val="Buttons"/>
    <w:basedOn w:val="DefaultParagraphFont"/>
    <w:rsid w:val="00B848E4"/>
    <w:rPr>
      <w:b/>
    </w:rPr>
  </w:style>
  <w:style w:type="character" w:customStyle="1" w:styleId="Underlined">
    <w:name w:val="Underlined"/>
    <w:basedOn w:val="DefaultParagraphFont"/>
    <w:rsid w:val="00B848E4"/>
    <w:rPr>
      <w:u w:val="single"/>
    </w:rPr>
  </w:style>
  <w:style w:type="paragraph" w:customStyle="1" w:styleId="TableBodyTextRight">
    <w:name w:val="Table Body Text Right"/>
    <w:basedOn w:val="TableBodyText"/>
    <w:rsid w:val="00B848E4"/>
    <w:pPr>
      <w:widowControl w:val="0"/>
      <w:autoSpaceDE w:val="0"/>
      <w:autoSpaceDN w:val="0"/>
      <w:adjustRightInd w:val="0"/>
      <w:jc w:val="right"/>
    </w:pPr>
    <w:rPr>
      <w:rFonts w:cs="Arial"/>
      <w:szCs w:val="18"/>
    </w:rPr>
  </w:style>
  <w:style w:type="paragraph" w:customStyle="1" w:styleId="CopyrightText">
    <w:name w:val="Copyright Text"/>
    <w:basedOn w:val="BodyText"/>
    <w:rsid w:val="00B848E4"/>
    <w:rPr>
      <w:sz w:val="18"/>
    </w:rPr>
  </w:style>
  <w:style w:type="paragraph" w:customStyle="1" w:styleId="BodySmallRight">
    <w:name w:val="Body Small Right"/>
    <w:basedOn w:val="BodyTextRight"/>
    <w:rsid w:val="00B848E4"/>
    <w:rPr>
      <w:sz w:val="18"/>
      <w:szCs w:val="18"/>
    </w:rPr>
  </w:style>
  <w:style w:type="paragraph" w:customStyle="1" w:styleId="MarginEdition">
    <w:name w:val="Margin Edition"/>
    <w:basedOn w:val="MarginNote"/>
    <w:rsid w:val="00B848E4"/>
    <w:pPr>
      <w:spacing w:before="0" w:after="0"/>
    </w:pPr>
    <w:rPr>
      <w:rFonts w:ascii="Times New Roman" w:hAnsi="Times New Roman"/>
      <w:color w:val="999999"/>
    </w:rPr>
  </w:style>
  <w:style w:type="paragraph" w:customStyle="1" w:styleId="Spacer">
    <w:name w:val="Spacer"/>
    <w:basedOn w:val="Normal"/>
    <w:rsid w:val="00B848E4"/>
    <w:rPr>
      <w:sz w:val="2"/>
      <w:szCs w:val="2"/>
    </w:rPr>
  </w:style>
  <w:style w:type="character" w:customStyle="1" w:styleId="Small">
    <w:name w:val="Small"/>
    <w:basedOn w:val="DefaultParagraphFont"/>
    <w:rsid w:val="00B848E4"/>
    <w:rPr>
      <w:sz w:val="16"/>
    </w:rPr>
  </w:style>
  <w:style w:type="paragraph" w:customStyle="1" w:styleId="WideTable">
    <w:name w:val="Wide Table"/>
    <w:basedOn w:val="Normal"/>
    <w:rsid w:val="00B848E4"/>
    <w:pPr>
      <w:ind w:left="-1418"/>
    </w:pPr>
    <w:rPr>
      <w:sz w:val="2"/>
      <w:szCs w:val="2"/>
    </w:rPr>
  </w:style>
  <w:style w:type="character" w:styleId="PageNumber">
    <w:name w:val="page number"/>
    <w:basedOn w:val="DefaultParagraphFont"/>
    <w:rsid w:val="00B848E4"/>
  </w:style>
  <w:style w:type="paragraph" w:styleId="Quote">
    <w:name w:val="Quote"/>
    <w:basedOn w:val="Heading1"/>
    <w:link w:val="QuoteChar"/>
    <w:qFormat/>
    <w:rsid w:val="00B848E4"/>
    <w:rPr>
      <w:b w:val="0"/>
      <w:sz w:val="72"/>
      <w:szCs w:val="72"/>
      <w:lang w:val="en-NZ"/>
    </w:rPr>
  </w:style>
  <w:style w:type="character" w:customStyle="1" w:styleId="QuoteChar">
    <w:name w:val="Quote Char"/>
    <w:basedOn w:val="DefaultParagraphFont"/>
    <w:link w:val="Quote"/>
    <w:rsid w:val="00B848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48E4"/>
    <w:pPr>
      <w:pageBreakBefore/>
    </w:pPr>
  </w:style>
  <w:style w:type="paragraph" w:customStyle="1" w:styleId="Border">
    <w:name w:val="Border"/>
    <w:basedOn w:val="Normal"/>
    <w:qFormat/>
    <w:rsid w:val="00B848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48E4"/>
    <w:rPr>
      <w:b/>
      <w:bCs/>
      <w:i/>
      <w:iCs/>
      <w:color w:val="auto"/>
    </w:rPr>
  </w:style>
  <w:style w:type="paragraph" w:styleId="IntenseQuote">
    <w:name w:val="Intense Quote"/>
    <w:basedOn w:val="Normal"/>
    <w:next w:val="Normal"/>
    <w:link w:val="IntenseQuoteChar"/>
    <w:uiPriority w:val="30"/>
    <w:qFormat/>
    <w:rsid w:val="00B848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48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48E4"/>
    <w:rPr>
      <w:smallCaps/>
      <w:color w:val="auto"/>
      <w:u w:val="single"/>
    </w:rPr>
  </w:style>
  <w:style w:type="character" w:styleId="IntenseReference">
    <w:name w:val="Intense Reference"/>
    <w:basedOn w:val="DefaultParagraphFont"/>
    <w:uiPriority w:val="32"/>
    <w:qFormat/>
    <w:rsid w:val="00B848E4"/>
    <w:rPr>
      <w:b/>
      <w:bCs/>
      <w:smallCaps/>
      <w:color w:val="auto"/>
      <w:spacing w:val="5"/>
      <w:u w:val="single"/>
    </w:rPr>
  </w:style>
  <w:style w:type="paragraph" w:customStyle="1" w:styleId="2ColumnHeading">
    <w:name w:val="2Column Heading"/>
    <w:basedOn w:val="BodyText"/>
    <w:qFormat/>
    <w:rsid w:val="00B848E4"/>
    <w:pPr>
      <w:spacing w:after="60"/>
      <w:ind w:left="-2268"/>
    </w:pPr>
    <w:rPr>
      <w:b/>
    </w:rPr>
  </w:style>
  <w:style w:type="paragraph" w:customStyle="1" w:styleId="Heading1TOC">
    <w:name w:val="Heading1 TOC"/>
    <w:basedOn w:val="Normal"/>
    <w:qFormat/>
    <w:rsid w:val="00B848E4"/>
    <w:pPr>
      <w:spacing w:before="240" w:after="120"/>
    </w:pPr>
    <w:rPr>
      <w:rFonts w:ascii="Times New Roman" w:hAnsi="Times New Roman"/>
      <w:b/>
      <w:sz w:val="32"/>
    </w:rPr>
  </w:style>
  <w:style w:type="paragraph" w:customStyle="1" w:styleId="Heading2TOC">
    <w:name w:val="Heading2 TOC"/>
    <w:basedOn w:val="Normal"/>
    <w:qFormat/>
    <w:rsid w:val="00B848E4"/>
    <w:pPr>
      <w:spacing w:before="240" w:after="60"/>
    </w:pPr>
    <w:rPr>
      <w:rFonts w:ascii="Times New Roman" w:hAnsi="Times New Roman"/>
      <w:b/>
      <w:sz w:val="28"/>
    </w:rPr>
  </w:style>
  <w:style w:type="character" w:customStyle="1" w:styleId="Underline">
    <w:name w:val="Underline"/>
    <w:basedOn w:val="DefaultParagraphFont"/>
    <w:qFormat/>
    <w:rsid w:val="00B848E4"/>
    <w:rPr>
      <w:u w:val="single"/>
    </w:rPr>
  </w:style>
  <w:style w:type="character" w:customStyle="1" w:styleId="BoldandItalics">
    <w:name w:val="Bold and Italics"/>
    <w:qFormat/>
    <w:rsid w:val="00B848E4"/>
    <w:rPr>
      <w:b/>
      <w:i/>
      <w:u w:val="none"/>
    </w:rPr>
  </w:style>
  <w:style w:type="paragraph" w:styleId="BalloonText">
    <w:name w:val="Balloon Text"/>
    <w:basedOn w:val="Normal"/>
    <w:link w:val="BalloonTextChar"/>
    <w:rsid w:val="00B848E4"/>
    <w:rPr>
      <w:rFonts w:ascii="Tahoma" w:hAnsi="Tahoma" w:cs="Tahoma"/>
      <w:sz w:val="16"/>
      <w:szCs w:val="16"/>
    </w:rPr>
  </w:style>
  <w:style w:type="character" w:customStyle="1" w:styleId="BalloonTextChar">
    <w:name w:val="Balloon Text Char"/>
    <w:basedOn w:val="DefaultParagraphFont"/>
    <w:link w:val="BalloonText"/>
    <w:rsid w:val="00B848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48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48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48E4"/>
    <w:rPr>
      <w:b/>
      <w:color w:val="660033"/>
      <w:spacing w:val="0"/>
    </w:rPr>
  </w:style>
  <w:style w:type="paragraph" w:customStyle="1" w:styleId="Nameditemlist">
    <w:name w:val="Named item list"/>
    <w:basedOn w:val="BodyText"/>
    <w:qFormat/>
    <w:rsid w:val="00B848E4"/>
    <w:pPr>
      <w:tabs>
        <w:tab w:val="left" w:pos="2835"/>
      </w:tabs>
      <w:ind w:left="2835" w:hanging="2835"/>
    </w:pPr>
  </w:style>
  <w:style w:type="paragraph" w:customStyle="1" w:styleId="BodyTextnopadding">
    <w:name w:val="Body Text no padding"/>
    <w:basedOn w:val="BodyText"/>
    <w:qFormat/>
    <w:rsid w:val="00B848E4"/>
    <w:pPr>
      <w:spacing w:before="0" w:after="0"/>
    </w:pPr>
  </w:style>
  <w:style w:type="paragraph" w:customStyle="1" w:styleId="BodyTextBold">
    <w:name w:val="Body Text Bold"/>
    <w:basedOn w:val="BodyText"/>
    <w:qFormat/>
    <w:rsid w:val="00B848E4"/>
    <w:rPr>
      <w:b/>
    </w:rPr>
  </w:style>
  <w:style w:type="character" w:styleId="Hyperlink">
    <w:name w:val="Hyperlink"/>
    <w:basedOn w:val="DefaultParagraphFont"/>
    <w:uiPriority w:val="99"/>
    <w:unhideWhenUsed/>
    <w:rsid w:val="00832D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930</Words>
  <Characters>5984</Characters>
  <Application>Microsoft Office Word</Application>
  <DocSecurity>0</DocSecurity>
  <Lines>193</Lines>
  <Paragraphs>123</Paragraphs>
  <ScaleCrop>false</ScaleCrop>
  <Company>Author-it Software Corporation Ltd.</Company>
  <LinksUpToDate>false</LinksUpToDate>
  <CharactersWithSpaces>6791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TLIP5035 Manage budgets and financial plans</dc:title>
  <dc:subject>Approved</dc:subject>
  <dc:creator>Industry Skills Australia</dc:creator>
  <cp:keywords>Release: 1</cp:keywords>
  <dc:description>Review Date: 12 April 2008</dc:description>
  <cp:lastModifiedBy>HSD_TPCMSd.prod</cp:lastModifiedBy>
  <cp:revision>3</cp:revision>
  <dcterms:created xsi:type="dcterms:W3CDTF">2025-03-01T15:10:00Z</dcterms:created>
  <dcterms:modified xsi:type="dcterms:W3CDTF">2025-03-01T15:10:00Z</dcterms:modified>
</cp:coreProperties>
</file>