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2B25" w:rsidP="00EC2B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TLIP5025 Set and achieve budgets</w:t>
      </w:r>
      <w:r>
        <w:fldChar w:fldCharType="end"/>
      </w:r>
    </w:p>
    <w:p w:rsidR="00EC2B25" w:rsidP="00EC2B25">
      <w:pPr>
        <w:pStyle w:val="Version"/>
        <w:sectPr w:rsidSect="004020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02093" w:rsidP="00402093">
      <w:pPr>
        <w:pStyle w:val="SuperHeading"/>
      </w:pPr>
      <w:r w:rsidRPr="00402093">
        <w:t>TLIP5025 Set and achieve budgets</w:t>
      </w:r>
    </w:p>
    <w:p w:rsidR="00000000" w:rsidRPr="00402093" w:rsidP="00402093">
      <w:pPr>
        <w:pStyle w:val="Heading1"/>
      </w:pPr>
      <w:bookmarkStart w:id="1" w:name="O_1232558"/>
      <w:bookmarkEnd w:id="1"/>
      <w:r w:rsidRPr="0040209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20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093" w:rsidP="00402093">
            <w:pPr>
              <w:pStyle w:val="BodyText"/>
            </w:pPr>
            <w:r w:rsidRPr="00402093">
              <w:rPr>
                <w:rStyle w:val="SpecialBold"/>
              </w:rPr>
              <w:t>Release 2</w:t>
            </w:r>
            <w:r w:rsidRPr="00402093">
              <w:t>. This is the second release of this unit of competency in the TLI Transport and Logistics Training Package.</w:t>
            </w:r>
          </w:p>
          <w:p w:rsidR="00000000" w:rsidRPr="00402093" w:rsidP="00402093">
            <w:pPr>
              <w:pStyle w:val="ListBullet"/>
            </w:pPr>
            <w:r w:rsidRPr="00402093">
              <w:t>Minor statement changes in Performance Evidence</w:t>
            </w:r>
          </w:p>
          <w:p w:rsidR="00000000" w:rsidRPr="00402093" w:rsidP="00402093">
            <w:pPr>
              <w:pStyle w:val="ListBullet"/>
            </w:pPr>
            <w:r w:rsidRPr="00402093">
              <w:t>Minor statement changes in Knowledge Evidence</w:t>
            </w:r>
          </w:p>
          <w:p w:rsidR="00000000" w:rsidP="00402093">
            <w:pPr>
              <w:pStyle w:val="ListBullet"/>
              <w:rPr>
                <w:lang w:val="en-NZ"/>
              </w:rPr>
            </w:pPr>
            <w:r w:rsidRPr="00402093">
              <w:t>Minor statement change</w:t>
            </w:r>
            <w:r w:rsidRPr="00402093">
              <w:t>s in Assessment Conditions.</w:t>
            </w:r>
          </w:p>
        </w:tc>
      </w:tr>
      <w:tr w:rsidTr="004020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093" w:rsidP="00402093">
            <w:pPr>
              <w:pStyle w:val="BodyText"/>
            </w:pPr>
            <w:r w:rsidRPr="00402093">
              <w:rPr>
                <w:rStyle w:val="SpecialBold"/>
              </w:rPr>
              <w:t>Release 1</w:t>
            </w:r>
            <w:r w:rsidRPr="00402093">
              <w:t>. This is the first release of this unit of competency in the TLI Transport and Logistics Training Package.</w:t>
            </w:r>
          </w:p>
        </w:tc>
      </w:tr>
    </w:tbl>
    <w:p w:rsidR="00EC2B25" w:rsidP="00402093">
      <w:pPr>
        <w:pStyle w:val="NoPaddingFontSize1"/>
      </w:pPr>
    </w:p>
    <w:p w:rsidR="00EC2B25" w:rsidP="00402093">
      <w:pPr>
        <w:pStyle w:val="NoPaddingFontSize1"/>
      </w:pPr>
    </w:p>
    <w:p w:rsidR="00000000" w:rsidRPr="00402093" w:rsidP="00402093">
      <w:pPr>
        <w:pStyle w:val="Heading1"/>
      </w:pPr>
      <w:bookmarkStart w:id="2" w:name="O_1232557"/>
      <w:bookmarkEnd w:id="2"/>
      <w:r w:rsidRPr="0040209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20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093" w:rsidP="00402093">
            <w:pPr>
              <w:pStyle w:val="BodyText"/>
            </w:pPr>
            <w:r w:rsidRPr="00402093">
              <w:t xml:space="preserve">This unit involves the skills and knowledge required to set and achieve workplace budgets in accordance with relevant regulatory requirements, financial standards, codes of practice and workplace procedures. </w:t>
            </w:r>
          </w:p>
          <w:p w:rsidR="00000000" w:rsidRPr="00402093" w:rsidP="00402093">
            <w:pPr>
              <w:pStyle w:val="BodyText"/>
            </w:pPr>
            <w:r w:rsidRPr="00402093">
              <w:t>It includes planning budget requirements, monit</w:t>
            </w:r>
            <w:r w:rsidRPr="00402093">
              <w:t>oring the budget and taking appropriate corrective actions when needed. It also includes monitoring expenditure and reviewing and appropriately modifying the budget.</w:t>
            </w:r>
          </w:p>
          <w:p w:rsidR="00000000" w:rsidRPr="00402093" w:rsidP="00402093">
            <w:pPr>
              <w:pStyle w:val="BodyText"/>
            </w:pPr>
            <w:r w:rsidRPr="00402093">
              <w:t>Work is under general guidance on progress and outcomes. It requires discretion and judgem</w:t>
            </w:r>
            <w:r w:rsidRPr="00402093">
              <w:t>ent for self and others in planning and using resources, services and processes to achieve required outcomes.</w:t>
            </w:r>
          </w:p>
          <w:p w:rsidR="00000000" w:rsidRPr="00402093" w:rsidP="00402093">
            <w:pPr>
              <w:pStyle w:val="BodyText"/>
            </w:pPr>
            <w:r w:rsidRPr="00402093">
              <w:t>The unit generally applies to those with responsibility for resource coordination and allocation who lead individuals or teams.</w:t>
            </w:r>
          </w:p>
          <w:p w:rsidR="00000000" w:rsidRPr="00402093" w:rsidP="00402093">
            <w:pPr>
              <w:pStyle w:val="BodyText"/>
            </w:pPr>
            <w:r w:rsidRPr="00402093">
              <w:t>No licensing, legi</w:t>
            </w:r>
            <w:r w:rsidRPr="00402093">
              <w:t>slative or certification requirements apply to this unit at the time of publication.</w:t>
            </w:r>
          </w:p>
        </w:tc>
      </w:tr>
    </w:tbl>
    <w:p w:rsidR="00EC2B25" w:rsidP="00402093">
      <w:pPr>
        <w:pStyle w:val="NoPaddingFontSize1"/>
      </w:pPr>
    </w:p>
    <w:p w:rsidR="00EC2B25" w:rsidP="00402093">
      <w:pPr>
        <w:pStyle w:val="NoPaddingFontSize1"/>
      </w:pPr>
    </w:p>
    <w:p w:rsidR="00000000" w:rsidRPr="00402093" w:rsidP="00402093">
      <w:pPr>
        <w:pStyle w:val="Heading1"/>
      </w:pPr>
      <w:bookmarkStart w:id="3" w:name="O_1232556"/>
      <w:bookmarkEnd w:id="3"/>
      <w:r w:rsidRPr="00402093">
        <w:t>Pre-requisite Unit</w:t>
      </w:r>
    </w:p>
    <w:p w:rsidR="00000000" w:rsidRPr="00402093" w:rsidP="00EC2B25">
      <w:pPr>
        <w:pStyle w:val="BodyText"/>
      </w:pPr>
      <w:r w:rsidRPr="00402093">
        <w:t>Not applicable.</w:t>
      </w:r>
    </w:p>
    <w:p w:rsidR="00000000" w:rsidRPr="00402093" w:rsidP="00402093">
      <w:pPr>
        <w:pStyle w:val="Heading1"/>
      </w:pPr>
      <w:bookmarkStart w:id="4" w:name="O_1232555"/>
      <w:bookmarkEnd w:id="4"/>
      <w:r w:rsidRPr="00402093">
        <w:t>Competency Field</w:t>
      </w:r>
    </w:p>
    <w:p w:rsidR="00EC2B25" w:rsidP="00EC2B25">
      <w:pPr>
        <w:pStyle w:val="BodyText"/>
      </w:pPr>
      <w:r w:rsidRPr="00402093">
        <w:t>P ‒ Administration and Finance</w:t>
      </w:r>
    </w:p>
    <w:p w:rsidR="00000000" w:rsidRPr="00402093" w:rsidP="00402093">
      <w:pPr>
        <w:pStyle w:val="Heading1"/>
      </w:pPr>
      <w:bookmarkStart w:id="5" w:name="O_1232554"/>
      <w:bookmarkEnd w:id="5"/>
      <w:r w:rsidRPr="00402093">
        <w:t>Unit Sector</w:t>
      </w:r>
    </w:p>
    <w:p w:rsidR="00000000" w:rsidRPr="00402093" w:rsidP="00EC2B25">
      <w:pPr>
        <w:pStyle w:val="BodyText"/>
      </w:pPr>
      <w:r w:rsidRPr="00402093">
        <w:t>Not applicable</w:t>
      </w:r>
      <w:r w:rsidRPr="00402093">
        <w:t>.</w:t>
      </w:r>
    </w:p>
    <w:p w:rsidR="00000000" w:rsidRPr="00402093" w:rsidP="00402093">
      <w:pPr>
        <w:pStyle w:val="Heading1"/>
      </w:pPr>
      <w:bookmarkStart w:id="6" w:name="O_1232553"/>
      <w:bookmarkEnd w:id="6"/>
      <w:r w:rsidRPr="0040209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5"/>
        <w:gridCol w:w="1727"/>
        <w:gridCol w:w="608"/>
        <w:gridCol w:w="3076"/>
        <w:gridCol w:w="2809"/>
        <w:gridCol w:w="384"/>
      </w:tblGrid>
      <w:tr w:rsidTr="00402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83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093" w:rsidP="00402093">
            <w:pPr>
              <w:pStyle w:val="BodyText"/>
            </w:pPr>
            <w:r w:rsidRPr="00402093">
              <w:rPr>
                <w:rStyle w:val="SpecialBold"/>
              </w:rPr>
              <w:t>ELEMENTS</w:t>
            </w:r>
          </w:p>
        </w:tc>
        <w:tc>
          <w:tcPr>
            <w:tcW w:w="31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093">
            <w:pPr>
              <w:pStyle w:val="BodyText"/>
              <w:rPr>
                <w:lang w:val="en-NZ"/>
              </w:rPr>
            </w:pPr>
            <w:r w:rsidRPr="00402093">
              <w:rPr>
                <w:rStyle w:val="SpecialBold"/>
              </w:rPr>
              <w:t>PERFORMANCE CRITERIA</w:t>
            </w:r>
          </w:p>
        </w:tc>
      </w:tr>
      <w:tr w:rsidTr="00402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83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093">
            <w:pPr>
              <w:pStyle w:val="BodyText"/>
              <w:rPr>
                <w:lang w:val="en-NZ"/>
              </w:rPr>
            </w:pPr>
            <w:r w:rsidRPr="00402093">
              <w:t>Elements describe the essential outcomes.</w:t>
            </w:r>
          </w:p>
        </w:tc>
        <w:tc>
          <w:tcPr>
            <w:tcW w:w="31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093">
            <w:pPr>
              <w:pStyle w:val="BodyText"/>
              <w:rPr>
                <w:lang w:val="en-NZ"/>
              </w:rPr>
            </w:pPr>
            <w:r w:rsidRPr="00402093">
              <w:t>Performance criteria describe the performance needed to demonstrate achievement of the element.</w:t>
            </w:r>
          </w:p>
        </w:tc>
      </w:tr>
      <w:tr w:rsidTr="00402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4" w:type="dxa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093" w:rsidP="00402093">
            <w:pPr>
              <w:pStyle w:val="BodyText"/>
            </w:pPr>
            <w:r w:rsidRPr="00402093">
              <w:rPr>
                <w:rStyle w:val="SpecialBold"/>
              </w:rPr>
              <w:t>1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093" w:rsidP="00402093">
            <w:pPr>
              <w:pStyle w:val="BodyText"/>
            </w:pPr>
            <w:r w:rsidRPr="00402093">
              <w:rPr>
                <w:rStyle w:val="SpecialBold"/>
              </w:rPr>
              <w:t>Plan budget requirements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093">
            <w:pPr>
              <w:pStyle w:val="BodyText"/>
              <w:rPr>
                <w:lang w:val="en-NZ"/>
              </w:rPr>
            </w:pPr>
            <w:r w:rsidRPr="00402093">
              <w:rPr>
                <w:rStyle w:val="SpecialBold"/>
              </w:rPr>
              <w:t>1.1</w:t>
            </w:r>
          </w:p>
        </w:tc>
        <w:tc>
          <w:tcPr>
            <w:tcW w:w="58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093">
            <w:pPr>
              <w:pStyle w:val="BodyText"/>
              <w:rPr>
                <w:lang w:val="en-NZ"/>
              </w:rPr>
            </w:pPr>
            <w:r w:rsidRPr="00402093">
              <w:t>Financial flows for budgetary periods are planned and scheduled in accordance with workplace requirements</w:t>
            </w:r>
          </w:p>
        </w:tc>
      </w:tr>
      <w:tr w:rsidTr="00402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4" w:type="dxa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093">
            <w:pPr>
              <w:pStyle w:val="BodyText"/>
              <w:keepLines w:val="0"/>
              <w:spacing w:before="0" w:after="0"/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093">
            <w:pPr>
              <w:pStyle w:val="BodyText"/>
              <w:rPr>
                <w:lang w:val="en-NZ"/>
              </w:rPr>
            </w:pPr>
            <w:r w:rsidRPr="00402093">
              <w:rPr>
                <w:rStyle w:val="SpecialBold"/>
              </w:rPr>
              <w:t>1.2</w:t>
            </w:r>
          </w:p>
        </w:tc>
        <w:tc>
          <w:tcPr>
            <w:tcW w:w="58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093">
            <w:pPr>
              <w:pStyle w:val="BodyText"/>
              <w:rPr>
                <w:lang w:val="en-NZ"/>
              </w:rPr>
            </w:pPr>
            <w:r w:rsidRPr="00402093">
              <w:t>Information on costs and resource utilisation is fully assessed and correctly interpreted</w:t>
            </w:r>
          </w:p>
        </w:tc>
      </w:tr>
      <w:tr w:rsidTr="00402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4" w:type="dxa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093">
            <w:pPr>
              <w:pStyle w:val="BodyText"/>
              <w:keepLines w:val="0"/>
              <w:spacing w:before="0" w:after="0"/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093">
            <w:pPr>
              <w:pStyle w:val="BodyText"/>
              <w:rPr>
                <w:lang w:val="en-NZ"/>
              </w:rPr>
            </w:pPr>
            <w:r w:rsidRPr="00402093">
              <w:rPr>
                <w:rStyle w:val="SpecialBold"/>
              </w:rPr>
              <w:t>1.3</w:t>
            </w:r>
          </w:p>
        </w:tc>
        <w:tc>
          <w:tcPr>
            <w:tcW w:w="58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093">
            <w:pPr>
              <w:pStyle w:val="BodyText"/>
              <w:rPr>
                <w:lang w:val="en-NZ"/>
              </w:rPr>
            </w:pPr>
            <w:r w:rsidRPr="00402093">
              <w:t>Effective action is taken to reduce costs and enhance value to customer and/or workplace</w:t>
            </w:r>
          </w:p>
        </w:tc>
      </w:tr>
      <w:tr w:rsidTr="00402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4" w:type="dxa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093" w:rsidP="00402093">
            <w:pPr>
              <w:pStyle w:val="BodyText"/>
            </w:pPr>
            <w:r w:rsidRPr="00402093">
              <w:rPr>
                <w:rStyle w:val="SpecialBold"/>
              </w:rPr>
              <w:t>2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093" w:rsidP="00402093">
            <w:pPr>
              <w:pStyle w:val="BodyText"/>
            </w:pPr>
            <w:r w:rsidRPr="00402093">
              <w:rPr>
                <w:rStyle w:val="SpecialBold"/>
              </w:rPr>
              <w:t>Monitor budget and take corrective action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093">
            <w:pPr>
              <w:pStyle w:val="BodyText"/>
              <w:rPr>
                <w:lang w:val="en-NZ"/>
              </w:rPr>
            </w:pPr>
            <w:r w:rsidRPr="00402093">
              <w:rPr>
                <w:rStyle w:val="SpecialBold"/>
              </w:rPr>
              <w:t>2.1</w:t>
            </w:r>
          </w:p>
        </w:tc>
        <w:tc>
          <w:tcPr>
            <w:tcW w:w="58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093">
            <w:pPr>
              <w:pStyle w:val="BodyText"/>
              <w:rPr>
                <w:lang w:val="en-NZ"/>
              </w:rPr>
            </w:pPr>
            <w:r w:rsidRPr="00402093">
              <w:t>Corrective action is taken in response to actual or potential significant deviations from financial plans</w:t>
            </w:r>
          </w:p>
        </w:tc>
      </w:tr>
      <w:tr w:rsidTr="00402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4" w:type="dxa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093">
            <w:pPr>
              <w:pStyle w:val="BodyText"/>
              <w:keepLines w:val="0"/>
              <w:spacing w:before="0" w:after="0"/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093">
            <w:pPr>
              <w:pStyle w:val="BodyText"/>
              <w:rPr>
                <w:lang w:val="en-NZ"/>
              </w:rPr>
            </w:pPr>
            <w:r w:rsidRPr="00402093">
              <w:rPr>
                <w:rStyle w:val="SpecialBold"/>
              </w:rPr>
              <w:t>2.2</w:t>
            </w:r>
          </w:p>
        </w:tc>
        <w:tc>
          <w:tcPr>
            <w:tcW w:w="58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093">
            <w:pPr>
              <w:pStyle w:val="BodyText"/>
              <w:rPr>
                <w:lang w:val="en-NZ"/>
              </w:rPr>
            </w:pPr>
            <w:r w:rsidRPr="00402093">
              <w:t>Where a budget under- or over-spend is likely to occur, appropriate people are informed with minimum delay</w:t>
            </w:r>
          </w:p>
        </w:tc>
      </w:tr>
      <w:tr w:rsidTr="00402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4" w:type="dxa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093">
            <w:pPr>
              <w:pStyle w:val="BodyText"/>
              <w:keepLines w:val="0"/>
              <w:spacing w:before="0" w:after="0"/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093">
            <w:pPr>
              <w:pStyle w:val="BodyText"/>
              <w:rPr>
                <w:lang w:val="en-NZ"/>
              </w:rPr>
            </w:pPr>
            <w:r w:rsidRPr="00402093">
              <w:rPr>
                <w:rStyle w:val="SpecialBold"/>
              </w:rPr>
              <w:t>2.3</w:t>
            </w:r>
          </w:p>
        </w:tc>
        <w:tc>
          <w:tcPr>
            <w:tcW w:w="58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093">
            <w:pPr>
              <w:pStyle w:val="BodyText"/>
              <w:rPr>
                <w:lang w:val="en-NZ"/>
              </w:rPr>
            </w:pPr>
            <w:r w:rsidRPr="00402093">
              <w:t>Prompt, corrective actions are taken in response to actual or potential significant deviations from budget</w:t>
            </w:r>
          </w:p>
        </w:tc>
      </w:tr>
      <w:tr w:rsidTr="00402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4" w:type="dxa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093" w:rsidP="00402093">
            <w:pPr>
              <w:pStyle w:val="BodyText"/>
            </w:pPr>
            <w:r w:rsidRPr="00402093">
              <w:rPr>
                <w:rStyle w:val="SpecialBold"/>
              </w:rPr>
              <w:t>3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093" w:rsidP="00402093">
            <w:pPr>
              <w:pStyle w:val="BodyText"/>
            </w:pPr>
            <w:r w:rsidRPr="00402093">
              <w:rPr>
                <w:rStyle w:val="SpecialBold"/>
              </w:rPr>
              <w:t>Monitor expenditure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093">
            <w:pPr>
              <w:pStyle w:val="BodyText"/>
              <w:rPr>
                <w:lang w:val="en-NZ"/>
              </w:rPr>
            </w:pPr>
            <w:r w:rsidRPr="00402093">
              <w:rPr>
                <w:rStyle w:val="SpecialBold"/>
              </w:rPr>
              <w:t>3.1</w:t>
            </w:r>
          </w:p>
        </w:tc>
        <w:tc>
          <w:tcPr>
            <w:tcW w:w="58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093">
            <w:pPr>
              <w:pStyle w:val="BodyText"/>
              <w:rPr>
                <w:lang w:val="en-NZ"/>
              </w:rPr>
            </w:pPr>
            <w:r w:rsidRPr="00402093">
              <w:t>Expend</w:t>
            </w:r>
            <w:r w:rsidRPr="00402093">
              <w:t>iture made is within agreed limits and future spending requirements are not compromised, in accordance with workplace policy and procedures</w:t>
            </w:r>
          </w:p>
        </w:tc>
      </w:tr>
      <w:tr w:rsidTr="00402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4" w:type="dxa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093">
            <w:pPr>
              <w:pStyle w:val="BodyText"/>
              <w:keepLines w:val="0"/>
              <w:spacing w:before="0" w:after="0"/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093">
            <w:pPr>
              <w:pStyle w:val="BodyText"/>
              <w:rPr>
                <w:lang w:val="en-NZ"/>
              </w:rPr>
            </w:pPr>
            <w:r w:rsidRPr="00402093">
              <w:rPr>
                <w:rStyle w:val="SpecialBold"/>
              </w:rPr>
              <w:t>3.2</w:t>
            </w:r>
          </w:p>
        </w:tc>
        <w:tc>
          <w:tcPr>
            <w:tcW w:w="58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093">
            <w:pPr>
              <w:pStyle w:val="BodyText"/>
              <w:rPr>
                <w:lang w:val="en-NZ"/>
              </w:rPr>
            </w:pPr>
            <w:r w:rsidRPr="00402093">
              <w:t>Requests for expenditure outside limits of responsibility are referred to appropriate persons</w:t>
            </w:r>
          </w:p>
        </w:tc>
      </w:tr>
      <w:tr w:rsidTr="00402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4" w:type="dxa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093">
            <w:pPr>
              <w:pStyle w:val="BodyText"/>
              <w:keepLines w:val="0"/>
              <w:spacing w:before="0" w:after="0"/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093">
            <w:pPr>
              <w:pStyle w:val="BodyText"/>
              <w:rPr>
                <w:lang w:val="en-NZ"/>
              </w:rPr>
            </w:pPr>
            <w:r w:rsidRPr="00402093">
              <w:rPr>
                <w:rStyle w:val="SpecialBold"/>
              </w:rPr>
              <w:t>3.3</w:t>
            </w:r>
          </w:p>
        </w:tc>
        <w:tc>
          <w:tcPr>
            <w:tcW w:w="58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093">
            <w:pPr>
              <w:pStyle w:val="BodyText"/>
              <w:rPr>
                <w:lang w:val="en-NZ"/>
              </w:rPr>
            </w:pPr>
            <w:r w:rsidRPr="00402093">
              <w:t>Expenditure is phased, in accordance with a planned time scale, as required</w:t>
            </w:r>
          </w:p>
        </w:tc>
      </w:tr>
      <w:tr w:rsidTr="00402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4" w:type="dxa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093" w:rsidP="00402093">
            <w:pPr>
              <w:pStyle w:val="BodyText"/>
            </w:pPr>
            <w:r w:rsidRPr="00402093">
              <w:rPr>
                <w:rStyle w:val="SpecialBold"/>
              </w:rPr>
              <w:t>4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093" w:rsidP="00402093">
            <w:pPr>
              <w:pStyle w:val="BodyText"/>
            </w:pPr>
            <w:r w:rsidRPr="00402093">
              <w:rPr>
                <w:rStyle w:val="SpecialBold"/>
              </w:rPr>
              <w:t>Review and modify budget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093">
            <w:pPr>
              <w:pStyle w:val="BodyText"/>
              <w:rPr>
                <w:lang w:val="en-NZ"/>
              </w:rPr>
            </w:pPr>
            <w:r w:rsidRPr="00402093">
              <w:rPr>
                <w:rStyle w:val="SpecialBold"/>
              </w:rPr>
              <w:t>4.1</w:t>
            </w:r>
          </w:p>
        </w:tc>
        <w:tc>
          <w:tcPr>
            <w:tcW w:w="58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093">
            <w:pPr>
              <w:pStyle w:val="BodyText"/>
              <w:rPr>
                <w:lang w:val="en-NZ"/>
              </w:rPr>
            </w:pPr>
            <w:r w:rsidRPr="00402093">
              <w:t>Actual income and expenditure are checked against agreed budgets at regular, appropriate intervals</w:t>
            </w:r>
          </w:p>
        </w:tc>
      </w:tr>
      <w:tr w:rsidTr="00402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4" w:type="dxa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093">
            <w:pPr>
              <w:pStyle w:val="BodyText"/>
              <w:keepLines w:val="0"/>
              <w:spacing w:before="0" w:after="0"/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093">
            <w:pPr>
              <w:pStyle w:val="BodyText"/>
              <w:rPr>
                <w:lang w:val="en-NZ"/>
              </w:rPr>
            </w:pPr>
            <w:r w:rsidRPr="00402093">
              <w:rPr>
                <w:rStyle w:val="SpecialBold"/>
              </w:rPr>
              <w:t>4.2</w:t>
            </w:r>
          </w:p>
        </w:tc>
        <w:tc>
          <w:tcPr>
            <w:tcW w:w="58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093">
            <w:pPr>
              <w:pStyle w:val="BodyText"/>
              <w:rPr>
                <w:lang w:val="en-NZ"/>
              </w:rPr>
            </w:pPr>
            <w:r w:rsidRPr="00402093">
              <w:t>Necessary authority for changes in alloc</w:t>
            </w:r>
            <w:r w:rsidRPr="00402093">
              <w:t>ation between budget heads is obtained in advance of requirement</w:t>
            </w:r>
          </w:p>
        </w:tc>
      </w:tr>
      <w:tr w:rsidTr="00402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4" w:type="dxa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093">
            <w:pPr>
              <w:pStyle w:val="BodyText"/>
              <w:keepLines w:val="0"/>
              <w:spacing w:before="0" w:after="0"/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093">
            <w:pPr>
              <w:pStyle w:val="BodyText"/>
              <w:rPr>
                <w:lang w:val="en-NZ"/>
              </w:rPr>
            </w:pPr>
            <w:r w:rsidRPr="00402093">
              <w:rPr>
                <w:rStyle w:val="SpecialBold"/>
              </w:rPr>
              <w:t>4.3</w:t>
            </w:r>
          </w:p>
        </w:tc>
        <w:tc>
          <w:tcPr>
            <w:tcW w:w="58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093" w:rsidP="00402093">
            <w:pPr>
              <w:pStyle w:val="BodyText"/>
            </w:pPr>
            <w:r w:rsidRPr="00402093">
              <w:t>Modifications made to agreed budgets during the accounting period are consistent with agreed guidelines and are correctly authorised</w:t>
            </w:r>
          </w:p>
        </w:tc>
      </w:tr>
    </w:tbl>
    <w:p w:rsidR="00EC2B25" w:rsidP="00402093">
      <w:pPr>
        <w:pStyle w:val="BodyText"/>
      </w:pPr>
    </w:p>
    <w:p w:rsidR="00EC2B25" w:rsidP="00402093">
      <w:pPr>
        <w:pStyle w:val="BodyText"/>
      </w:pPr>
    </w:p>
    <w:p w:rsidR="00000000" w:rsidRPr="00402093" w:rsidP="00402093">
      <w:pPr>
        <w:pStyle w:val="Heading1"/>
      </w:pPr>
      <w:bookmarkStart w:id="7" w:name="O_1232552"/>
      <w:bookmarkEnd w:id="7"/>
      <w:r w:rsidRPr="00402093">
        <w:t>Foundation Skills</w:t>
      </w:r>
    </w:p>
    <w:p w:rsidR="00EC2B25" w:rsidP="00EC2B25">
      <w:pPr>
        <w:pStyle w:val="BodyText"/>
      </w:pPr>
      <w:r w:rsidRPr="00402093">
        <w:t>Foundation skills essential to performance are explicit in the performance criteria of this unit of competency.</w:t>
      </w:r>
    </w:p>
    <w:p w:rsidR="00000000" w:rsidRPr="00402093" w:rsidP="00402093">
      <w:pPr>
        <w:pStyle w:val="Heading1"/>
      </w:pPr>
      <w:bookmarkStart w:id="8" w:name="O_1232551"/>
      <w:bookmarkEnd w:id="8"/>
      <w:r w:rsidRPr="0040209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20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093" w:rsidP="00402093">
            <w:pPr>
              <w:pStyle w:val="BodyText"/>
            </w:pPr>
            <w:r w:rsidRPr="00402093">
              <w:t>Range is restricted to essential operating conditions and any other variables essential to the work envi</w:t>
            </w:r>
            <w:r w:rsidRPr="00402093">
              <w:t>ronment.</w:t>
            </w:r>
          </w:p>
          <w:p w:rsidR="00000000" w:rsidRPr="00402093" w:rsidP="00402093">
            <w:pPr>
              <w:pStyle w:val="BodyText"/>
            </w:pPr>
            <w:r w:rsidRPr="00402093">
              <w:t>Non-essential conditions can be found in the TLI Transport and Logistics Training Package Companion Volume Implementation Guide.</w:t>
            </w:r>
          </w:p>
        </w:tc>
      </w:tr>
    </w:tbl>
    <w:p w:rsidR="00EC2B25" w:rsidP="00402093">
      <w:pPr>
        <w:pStyle w:val="NoPaddingFontSize1"/>
      </w:pPr>
    </w:p>
    <w:p w:rsidR="00EC2B25" w:rsidP="00402093">
      <w:pPr>
        <w:pStyle w:val="NoPaddingFontSize1"/>
      </w:pPr>
    </w:p>
    <w:p w:rsidR="00000000" w:rsidRPr="00402093" w:rsidP="00402093">
      <w:pPr>
        <w:pStyle w:val="Heading1"/>
      </w:pPr>
      <w:bookmarkStart w:id="9" w:name="O_1232550"/>
      <w:bookmarkEnd w:id="9"/>
      <w:r w:rsidRPr="0040209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20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093" w:rsidP="00402093">
            <w:pPr>
              <w:pStyle w:val="BodyText"/>
            </w:pPr>
            <w:r w:rsidRPr="00402093">
              <w:t>This unit replaces and is equivalent to TLIP5025A Set and achieve budget.</w:t>
            </w:r>
          </w:p>
        </w:tc>
      </w:tr>
    </w:tbl>
    <w:p w:rsidR="00000000" w:rsidRPr="00402093" w:rsidP="00402093">
      <w:pPr>
        <w:pStyle w:val="NoPaddingFontSize1"/>
      </w:pPr>
    </w:p>
    <w:p w:rsidR="00000000" w:rsidRPr="00402093" w:rsidP="00402093">
      <w:pPr>
        <w:pStyle w:val="AllowPageBreak"/>
      </w:pPr>
    </w:p>
    <w:p w:rsidR="00000000" w:rsidRPr="00402093" w:rsidP="00402093">
      <w:pPr>
        <w:pStyle w:val="Heading1"/>
      </w:pPr>
      <w:bookmarkStart w:id="10" w:name="O_1232559"/>
      <w:bookmarkEnd w:id="10"/>
      <w:r w:rsidRPr="00402093">
        <w:t>Links</w:t>
      </w:r>
    </w:p>
    <w:p w:rsidR="00000000" w:rsidRPr="00402093" w:rsidP="00EC2B25">
      <w:pPr>
        <w:pStyle w:val="BodyText"/>
      </w:pPr>
      <w:r w:rsidRPr="004020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3474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02093" w:rsidP="00EC2B25">
      <w:pPr>
        <w:pStyle w:val="BodyText"/>
        <w:sectPr w:rsidSect="0040209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2093" w:rsidP="00402093">
      <w:pPr>
        <w:pStyle w:val="SuperHeading"/>
      </w:pPr>
      <w:r w:rsidRPr="00402093">
        <w:t>Assessment Requirements for TLIP5025 Set and achieve budgets</w:t>
      </w:r>
    </w:p>
    <w:p w:rsidR="00000000" w:rsidRPr="00402093" w:rsidP="00402093">
      <w:pPr>
        <w:pStyle w:val="Heading1"/>
      </w:pPr>
      <w:bookmarkStart w:id="11" w:name="O_1232548"/>
      <w:bookmarkEnd w:id="11"/>
      <w:r w:rsidRPr="0040209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20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093" w:rsidP="00402093">
            <w:pPr>
              <w:pStyle w:val="BodyText"/>
            </w:pPr>
            <w:r w:rsidRPr="00402093">
              <w:rPr>
                <w:rStyle w:val="SpecialBold"/>
              </w:rPr>
              <w:t>Release 2</w:t>
            </w:r>
            <w:r w:rsidRPr="00402093">
              <w:t>. This is the second release of this unit of competency in the TLI Transport and Logistics Training P</w:t>
            </w:r>
            <w:r w:rsidRPr="00402093">
              <w:t>ackage.</w:t>
            </w:r>
          </w:p>
          <w:p w:rsidR="00000000" w:rsidRPr="00402093" w:rsidP="00402093">
            <w:pPr>
              <w:pStyle w:val="ListBullet"/>
            </w:pPr>
            <w:r w:rsidRPr="00402093">
              <w:t>Minor statement changes in Performance Evidence</w:t>
            </w:r>
          </w:p>
          <w:p w:rsidR="00000000" w:rsidRPr="00402093" w:rsidP="00402093">
            <w:pPr>
              <w:pStyle w:val="ListBullet"/>
            </w:pPr>
            <w:r w:rsidRPr="00402093">
              <w:t>Minor statement changes in Knowledge Evidence</w:t>
            </w:r>
          </w:p>
          <w:p w:rsidR="00000000" w:rsidP="00402093">
            <w:pPr>
              <w:pStyle w:val="ListBullet"/>
              <w:rPr>
                <w:lang w:val="en-NZ"/>
              </w:rPr>
            </w:pPr>
            <w:r w:rsidRPr="00402093">
              <w:t>Minor statement changes in Assessment Conditions.</w:t>
            </w:r>
          </w:p>
        </w:tc>
      </w:tr>
      <w:tr w:rsidTr="004020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093" w:rsidP="00402093">
            <w:pPr>
              <w:pStyle w:val="BodyText"/>
            </w:pPr>
            <w:r w:rsidRPr="00402093">
              <w:rPr>
                <w:rStyle w:val="SpecialBold"/>
              </w:rPr>
              <w:t>Release 1</w:t>
            </w:r>
            <w:r w:rsidRPr="00402093">
              <w:t>. This is the first release of this unit of competency in the TLI Transport and Logistics Training Package.</w:t>
            </w:r>
          </w:p>
        </w:tc>
      </w:tr>
    </w:tbl>
    <w:p w:rsidR="00EC2B25" w:rsidP="00402093">
      <w:pPr>
        <w:pStyle w:val="NoPaddingFontSize1"/>
      </w:pPr>
    </w:p>
    <w:p w:rsidR="00EC2B25" w:rsidP="00402093">
      <w:pPr>
        <w:pStyle w:val="NoPaddingFontSize1"/>
      </w:pPr>
    </w:p>
    <w:p w:rsidR="00000000" w:rsidRPr="00402093" w:rsidP="00402093">
      <w:pPr>
        <w:pStyle w:val="Heading1"/>
      </w:pPr>
      <w:bookmarkStart w:id="12" w:name="O_1232547"/>
      <w:bookmarkEnd w:id="12"/>
      <w:r w:rsidRPr="0040209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20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093">
            <w:pPr>
              <w:pStyle w:val="BodyText"/>
              <w:rPr>
                <w:lang w:val="en-NZ"/>
              </w:rPr>
            </w:pPr>
            <w:r w:rsidRPr="00402093">
              <w:t>Evidence required to demonstrate competence in this unit must be relevant to and satisfy all of the requ</w:t>
            </w:r>
            <w:r w:rsidRPr="00402093">
              <w:t>irements of the elements and performance criteria on at least one occasion and include:</w:t>
            </w:r>
          </w:p>
        </w:tc>
      </w:tr>
      <w:tr w:rsidTr="004020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093" w:rsidP="00402093">
            <w:pPr>
              <w:pStyle w:val="ListBullet"/>
            </w:pPr>
            <w:r w:rsidRPr="00402093">
              <w:t>applying accounting principles to budgetary processes</w:t>
            </w:r>
          </w:p>
          <w:p w:rsidR="00000000" w:rsidRPr="00402093" w:rsidP="00402093">
            <w:pPr>
              <w:pStyle w:val="ListBullet"/>
            </w:pPr>
            <w:r w:rsidRPr="00402093">
              <w:t>applying relevant legislation and workplace procedures</w:t>
            </w:r>
          </w:p>
          <w:p w:rsidR="00000000" w:rsidRPr="00402093" w:rsidP="00402093">
            <w:pPr>
              <w:pStyle w:val="ListBullet"/>
            </w:pPr>
            <w:r w:rsidRPr="00402093">
              <w:t>completing d</w:t>
            </w:r>
            <w:r w:rsidRPr="00402093">
              <w:t>ocumentation and entering data related to setting and achieving budgets</w:t>
            </w:r>
          </w:p>
          <w:p w:rsidR="00000000" w:rsidRPr="00402093" w:rsidP="00402093">
            <w:pPr>
              <w:pStyle w:val="ListBullet"/>
            </w:pPr>
            <w:r w:rsidRPr="00402093">
              <w:t>making calculations when setting and achieving budgets</w:t>
            </w:r>
          </w:p>
          <w:p w:rsidR="00000000" w:rsidRPr="00402093" w:rsidP="00402093">
            <w:pPr>
              <w:pStyle w:val="ListBullet"/>
            </w:pPr>
            <w:r w:rsidRPr="00402093">
              <w:t>maintaining budgetary records and documentation</w:t>
            </w:r>
          </w:p>
          <w:p w:rsidR="00000000" w:rsidRPr="00402093" w:rsidP="00402093">
            <w:pPr>
              <w:pStyle w:val="ListBullet"/>
            </w:pPr>
            <w:r w:rsidRPr="00402093">
              <w:t>modifying activities to cater for variations in workplace contexts and environmen</w:t>
            </w:r>
            <w:r w:rsidRPr="00402093">
              <w:t>t including:</w:t>
            </w:r>
          </w:p>
          <w:p w:rsidR="00000000" w:rsidRPr="00402093" w:rsidP="00402093">
            <w:pPr>
              <w:pStyle w:val="ListBullet2"/>
            </w:pPr>
            <w:r w:rsidRPr="00402093">
              <w:t>monitoring work activities in terms of planned schedule</w:t>
            </w:r>
          </w:p>
          <w:p w:rsidR="00000000" w:rsidRPr="00402093" w:rsidP="00402093">
            <w:pPr>
              <w:pStyle w:val="ListBullet2"/>
            </w:pPr>
            <w:r w:rsidRPr="00402093">
              <w:t>prioritising work and coordinating self and others in relation to workplace activities</w:t>
            </w:r>
          </w:p>
          <w:p w:rsidR="00000000" w:rsidRPr="00402093" w:rsidP="00402093">
            <w:pPr>
              <w:pStyle w:val="ListBullet2"/>
            </w:pPr>
            <w:r w:rsidRPr="00402093">
              <w:t>reading and interpreting budgetary documents, financial statements and reports, and workplace policies and procedures relevant to setting and achieving budgets</w:t>
            </w:r>
          </w:p>
          <w:p w:rsidR="00000000" w:rsidRPr="00402093" w:rsidP="00402093">
            <w:pPr>
              <w:pStyle w:val="ListBullet2"/>
            </w:pPr>
            <w:r w:rsidRPr="00402093">
              <w:t>reporting and/or rectifying identified problems promptly in accordance with regulatory requireme</w:t>
            </w:r>
            <w:r w:rsidRPr="00402093">
              <w:t>nts and workplace procedures</w:t>
            </w:r>
          </w:p>
          <w:p w:rsidR="00000000" w:rsidRPr="00402093" w:rsidP="00402093">
            <w:pPr>
              <w:pStyle w:val="ListBullet"/>
            </w:pPr>
            <w:r w:rsidRPr="00402093">
              <w:t>providing leadership by communicating effectively and working collaboratively with others when setting and achieving budgets</w:t>
            </w:r>
          </w:p>
          <w:p w:rsidR="00000000" w:rsidRPr="00402093" w:rsidP="00402093">
            <w:pPr>
              <w:pStyle w:val="ListBullet"/>
            </w:pPr>
            <w:r w:rsidRPr="00402093">
              <w:t>working systematically with required attention to detail.</w:t>
            </w:r>
          </w:p>
        </w:tc>
      </w:tr>
    </w:tbl>
    <w:p w:rsidR="00EC2B25" w:rsidP="00402093">
      <w:pPr>
        <w:pStyle w:val="NoPaddingFontSize1"/>
      </w:pPr>
    </w:p>
    <w:p w:rsidR="00EC2B25" w:rsidP="00402093">
      <w:pPr>
        <w:pStyle w:val="NoPaddingFontSize1"/>
      </w:pPr>
    </w:p>
    <w:p w:rsidR="00000000" w:rsidRPr="00402093" w:rsidP="00402093">
      <w:pPr>
        <w:pStyle w:val="Heading1"/>
      </w:pPr>
      <w:bookmarkStart w:id="13" w:name="O_1232546"/>
      <w:bookmarkEnd w:id="13"/>
      <w:r w:rsidRPr="0040209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20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093">
            <w:pPr>
              <w:pStyle w:val="BodyText"/>
              <w:rPr>
                <w:lang w:val="en-NZ"/>
              </w:rPr>
            </w:pPr>
            <w:r w:rsidRPr="0040209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020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093" w:rsidP="00402093">
            <w:pPr>
              <w:pStyle w:val="ListBullet"/>
            </w:pPr>
            <w:r w:rsidRPr="00402093">
              <w:t>accountancy practices relevant to budgetary control</w:t>
            </w:r>
          </w:p>
          <w:p w:rsidR="00000000" w:rsidRPr="00402093" w:rsidP="00402093">
            <w:pPr>
              <w:pStyle w:val="ListBullet"/>
            </w:pPr>
            <w:r w:rsidRPr="00402093">
              <w:t>budgetary control syst</w:t>
            </w:r>
            <w:r w:rsidRPr="00402093">
              <w:t>ems</w:t>
            </w:r>
          </w:p>
          <w:p w:rsidR="00000000" w:rsidRPr="00402093" w:rsidP="00402093">
            <w:pPr>
              <w:pStyle w:val="ListBullet"/>
            </w:pPr>
            <w:r w:rsidRPr="00402093">
              <w:t>fiscal budgetary procedures, systems and policies</w:t>
            </w:r>
          </w:p>
          <w:p w:rsidR="00000000" w:rsidRPr="00402093" w:rsidP="00402093">
            <w:pPr>
              <w:pStyle w:val="ListBullet"/>
            </w:pPr>
            <w:r w:rsidRPr="00402093">
              <w:t>limits of authorised expenditure</w:t>
            </w:r>
          </w:p>
          <w:p w:rsidR="00000000" w:rsidRPr="00402093" w:rsidP="00402093">
            <w:pPr>
              <w:pStyle w:val="ListBullet"/>
            </w:pPr>
            <w:r w:rsidRPr="00402093">
              <w:t>problems that may occur when setting and achieving budgets and actions that can be taken to report or resolve these problems</w:t>
            </w:r>
          </w:p>
          <w:p w:rsidR="00000000" w:rsidRPr="00402093" w:rsidP="00402093">
            <w:pPr>
              <w:pStyle w:val="ListBullet"/>
            </w:pPr>
            <w:r w:rsidRPr="00402093">
              <w:t>risks and mitigation strategies related to s</w:t>
            </w:r>
            <w:r w:rsidRPr="00402093">
              <w:t xml:space="preserve">etting and achieving budgets </w:t>
            </w:r>
          </w:p>
          <w:p w:rsidR="00000000" w:rsidRPr="00402093" w:rsidP="00402093">
            <w:pPr>
              <w:pStyle w:val="ListBullet"/>
            </w:pPr>
            <w:r w:rsidRPr="00402093">
              <w:t>workplace processes for setting and achieving budgets.</w:t>
            </w:r>
          </w:p>
        </w:tc>
      </w:tr>
    </w:tbl>
    <w:p w:rsidR="00000000" w:rsidRPr="00402093" w:rsidP="00402093">
      <w:pPr>
        <w:pStyle w:val="NoPaddingFontSize1"/>
      </w:pPr>
    </w:p>
    <w:p w:rsidR="00000000" w:rsidRPr="00402093" w:rsidP="00402093">
      <w:pPr>
        <w:pStyle w:val="AllowPageBreak"/>
      </w:pPr>
    </w:p>
    <w:p w:rsidR="00000000" w:rsidRPr="00402093" w:rsidP="00402093">
      <w:pPr>
        <w:pStyle w:val="Heading1"/>
      </w:pPr>
      <w:bookmarkStart w:id="14" w:name="O_1232545"/>
      <w:bookmarkEnd w:id="14"/>
      <w:r w:rsidRPr="0040209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20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093" w:rsidP="00402093">
            <w:pPr>
              <w:pStyle w:val="BodyText"/>
            </w:pPr>
            <w:r w:rsidRPr="00402093">
              <w:t xml:space="preserve">Assessors must hold credentials specified within the Standards for Registered Training Organisations current at the time of assessment. </w:t>
            </w:r>
          </w:p>
          <w:p w:rsidR="00000000" w:rsidRPr="00402093" w:rsidP="00402093">
            <w:pPr>
              <w:pStyle w:val="BodyText"/>
            </w:pPr>
            <w:r w:rsidRPr="00402093">
              <w:t>Assessment must satisfy the Principles of Assessment and Rules of Evidence and all regulatory requirements included wit</w:t>
            </w:r>
            <w:r w:rsidRPr="00402093">
              <w:t>hin the Standards for Registered Training Organisations current at the time of assessment.</w:t>
            </w:r>
          </w:p>
          <w:p w:rsidR="00000000" w:rsidRPr="00402093" w:rsidP="00402093">
            <w:pPr>
              <w:pStyle w:val="BodyText"/>
            </w:pPr>
            <w:r w:rsidRPr="00402093">
              <w:t>Assessment must occur in workplace operational situations where it is appropriate to do so; where this is not appropriate, assessment must occur in simulated workpla</w:t>
            </w:r>
            <w:r w:rsidRPr="00402093">
              <w:t xml:space="preserve">ce operational situations that replicate workplace conditions. </w:t>
            </w:r>
          </w:p>
          <w:p w:rsidR="00000000" w:rsidRPr="00402093" w:rsidP="00402093">
            <w:pPr>
              <w:pStyle w:val="BodyText"/>
            </w:pPr>
            <w:r w:rsidRPr="0040209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02093" w:rsidP="00402093">
            <w:pPr>
              <w:pStyle w:val="BodyText"/>
            </w:pPr>
            <w:r w:rsidRPr="00402093">
              <w:t>Resources for assessment</w:t>
            </w:r>
            <w:r w:rsidRPr="00402093">
              <w:t xml:space="preserve"> must include access to:</w:t>
            </w:r>
          </w:p>
          <w:p w:rsidR="00000000" w:rsidRPr="00402093" w:rsidP="00402093">
            <w:pPr>
              <w:pStyle w:val="ListBullet2"/>
            </w:pPr>
            <w:r w:rsidRPr="00402093">
              <w:t>a range of relevant exercises, case studies and/or other simulations</w:t>
            </w:r>
          </w:p>
          <w:p w:rsidR="00000000" w:rsidRPr="00402093" w:rsidP="00402093">
            <w:pPr>
              <w:pStyle w:val="ListBullet2"/>
            </w:pPr>
            <w:r w:rsidRPr="00402093">
              <w:t>applicable documentation including workplace procedures, regulations, codes of practice and operation manuals.</w:t>
            </w:r>
          </w:p>
        </w:tc>
      </w:tr>
    </w:tbl>
    <w:p w:rsidR="00EC2B25" w:rsidP="00402093">
      <w:pPr>
        <w:pStyle w:val="NoPaddingFontSize1"/>
      </w:pPr>
    </w:p>
    <w:p w:rsidR="00EC2B25" w:rsidP="00402093">
      <w:pPr>
        <w:pStyle w:val="NoPaddingFontSize1"/>
      </w:pPr>
    </w:p>
    <w:p w:rsidR="00000000" w:rsidRPr="00402093" w:rsidP="00402093">
      <w:pPr>
        <w:pStyle w:val="Heading1"/>
      </w:pPr>
      <w:bookmarkStart w:id="15" w:name="O_1232560"/>
      <w:bookmarkEnd w:id="15"/>
      <w:r w:rsidRPr="00402093">
        <w:t>Links</w:t>
      </w:r>
    </w:p>
    <w:p w:rsidR="00000000" w:rsidRPr="00402093" w:rsidP="00EC2B25">
      <w:pPr>
        <w:pStyle w:val="BodyText"/>
      </w:pPr>
      <w:r w:rsidRPr="004020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3474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02093" w:rsidP="00402093"/>
    <w:sectPr w:rsidSect="0040209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0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093" w:rsidRPr="00EC2B25" w:rsidP="00EC2B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0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B25" w:rsidP="004020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2B25" w:rsidP="004020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C2B25" w:rsidP="0040209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093" w:rsidP="004020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2B25">
      <w:t>Approved</w:t>
    </w:r>
    <w:r w:rsidR="00EC2B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2B2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2B25">
      <w:rPr>
        <w:noProof/>
      </w:rPr>
      <w:t>4</w:t>
    </w:r>
    <w:r>
      <w:rPr>
        <w:noProof/>
      </w:rPr>
      <w:fldChar w:fldCharType="end"/>
    </w:r>
  </w:p>
  <w:p w:rsidR="00402093" w:rsidP="004020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2B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2B25">
      <w:t>Industry Skills Australia</w:t>
    </w:r>
    <w:r w:rsidR="00EC2B25">
      <w:fldChar w:fldCharType="end"/>
    </w:r>
  </w:p>
  <w:p w:rsidR="00402093" w:rsidP="004020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0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B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2093" w:rsidRPr="00EC2B25" w:rsidP="00EC2B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0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B25" w:rsidRPr="002D2AF8" w:rsidP="004020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TLIP5025 Set and achieve budgets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C2B25" w:rsidP="0040209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093" w:rsidRPr="002D2AF8" w:rsidP="004020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2B25">
      <w:t>TLIP5025 Set and achieve budgets</w:t>
    </w:r>
    <w:r w:rsidR="00EC2B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2B25">
      <w:rPr>
        <w:noProof/>
      </w:rPr>
      <w:t>2 March 2025</w:t>
    </w:r>
    <w:r>
      <w:fldChar w:fldCharType="end"/>
    </w:r>
  </w:p>
  <w:p w:rsidR="00402093" w:rsidP="004020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526A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1867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8EF5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0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20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20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20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20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20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20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20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20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20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20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2093"/>
  </w:style>
  <w:style w:type="character" w:customStyle="1" w:styleId="Heading1Char">
    <w:name w:val="Heading 1 Char"/>
    <w:basedOn w:val="DefaultParagraphFont"/>
    <w:link w:val="Heading1"/>
    <w:rsid w:val="004020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20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20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20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2093"/>
    <w:rPr>
      <w:b/>
      <w:spacing w:val="0"/>
    </w:rPr>
  </w:style>
  <w:style w:type="paragraph" w:styleId="ListBullet2">
    <w:name w:val="List Bullet 2"/>
    <w:basedOn w:val="List2"/>
    <w:rsid w:val="004020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20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20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020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20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20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20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20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20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20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20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20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20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20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20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20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20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20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20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20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20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20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20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20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20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20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20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20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20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20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20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20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20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20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20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2093"/>
    <w:rPr>
      <w:i/>
    </w:rPr>
  </w:style>
  <w:style w:type="paragraph" w:styleId="Caption">
    <w:name w:val="caption"/>
    <w:basedOn w:val="BodyText"/>
    <w:next w:val="Normal"/>
    <w:qFormat/>
    <w:rsid w:val="004020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20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20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2093"/>
  </w:style>
  <w:style w:type="paragraph" w:styleId="TableofFigures">
    <w:name w:val="table of figures"/>
    <w:basedOn w:val="Normal"/>
    <w:next w:val="Normal"/>
    <w:semiHidden/>
    <w:rsid w:val="004020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20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2093"/>
    <w:rPr>
      <w:rFonts w:ascii="Wingdings" w:hAnsi="Wingdings"/>
    </w:rPr>
  </w:style>
  <w:style w:type="paragraph" w:customStyle="1" w:styleId="TableHeading">
    <w:name w:val="Table Heading"/>
    <w:basedOn w:val="HeadingBase"/>
    <w:rsid w:val="004020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2093"/>
    <w:rPr>
      <w:color w:val="0033CC"/>
      <w:u w:val="none"/>
    </w:rPr>
  </w:style>
  <w:style w:type="paragraph" w:customStyle="1" w:styleId="BodyTextRight">
    <w:name w:val="Body Text Right"/>
    <w:basedOn w:val="BodyText"/>
    <w:rsid w:val="004020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20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20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20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20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20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2093"/>
    <w:rPr>
      <w:sz w:val="32"/>
    </w:rPr>
  </w:style>
  <w:style w:type="paragraph" w:customStyle="1" w:styleId="HeadingProcedure">
    <w:name w:val="Heading Procedure"/>
    <w:basedOn w:val="HeadingBase"/>
    <w:next w:val="Normal"/>
    <w:rsid w:val="004020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2093"/>
    <w:pPr>
      <w:spacing w:before="60" w:after="60"/>
    </w:pPr>
  </w:style>
  <w:style w:type="paragraph" w:styleId="ListContinue">
    <w:name w:val="List Continue"/>
    <w:basedOn w:val="List"/>
    <w:rsid w:val="00402093"/>
    <w:pPr>
      <w:ind w:firstLine="0"/>
    </w:pPr>
  </w:style>
  <w:style w:type="paragraph" w:customStyle="1" w:styleId="ListNote">
    <w:name w:val="List Note"/>
    <w:basedOn w:val="List"/>
    <w:rsid w:val="004020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20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20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2093"/>
    <w:rPr>
      <w:rFonts w:ascii="Courier New" w:hAnsi="Courier New"/>
    </w:rPr>
  </w:style>
  <w:style w:type="paragraph" w:customStyle="1" w:styleId="NoteBullet">
    <w:name w:val="Note Bullet"/>
    <w:basedOn w:val="Note"/>
    <w:rsid w:val="004020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20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20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20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20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20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20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2093"/>
    <w:rPr>
      <w:b/>
      <w:smallCaps/>
    </w:rPr>
  </w:style>
  <w:style w:type="paragraph" w:customStyle="1" w:styleId="TableListNumber">
    <w:name w:val="Table List Number"/>
    <w:basedOn w:val="ListNumber"/>
    <w:rsid w:val="004020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20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2093"/>
    <w:pPr>
      <w:numPr>
        <w:numId w:val="9"/>
      </w:numPr>
    </w:pPr>
  </w:style>
  <w:style w:type="paragraph" w:customStyle="1" w:styleId="ListAlpha2">
    <w:name w:val="List Alpha 2"/>
    <w:basedOn w:val="List2"/>
    <w:rsid w:val="00402093"/>
    <w:pPr>
      <w:numPr>
        <w:numId w:val="8"/>
      </w:numPr>
    </w:pPr>
  </w:style>
  <w:style w:type="paragraph" w:styleId="List2">
    <w:name w:val="List 2"/>
    <w:basedOn w:val="BodyText"/>
    <w:rsid w:val="004020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20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20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20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20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20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2093"/>
    <w:pPr>
      <w:numPr>
        <w:numId w:val="4"/>
      </w:numPr>
    </w:pPr>
  </w:style>
  <w:style w:type="paragraph" w:styleId="ListContinue2">
    <w:name w:val="List Continue 2"/>
    <w:basedOn w:val="List2"/>
    <w:rsid w:val="00402093"/>
    <w:pPr>
      <w:ind w:firstLine="0"/>
    </w:pPr>
  </w:style>
  <w:style w:type="paragraph" w:styleId="ListContinue3">
    <w:name w:val="List Continue 3"/>
    <w:basedOn w:val="List3"/>
    <w:rsid w:val="00402093"/>
    <w:pPr>
      <w:ind w:left="1021" w:firstLine="0"/>
    </w:pPr>
  </w:style>
  <w:style w:type="paragraph" w:styleId="ListContinue4">
    <w:name w:val="List Continue 4"/>
    <w:basedOn w:val="List4"/>
    <w:rsid w:val="00402093"/>
    <w:pPr>
      <w:ind w:firstLine="0"/>
    </w:pPr>
  </w:style>
  <w:style w:type="paragraph" w:styleId="ListContinue5">
    <w:name w:val="List Continue 5"/>
    <w:basedOn w:val="List5"/>
    <w:rsid w:val="00402093"/>
    <w:pPr>
      <w:ind w:firstLine="0"/>
    </w:pPr>
  </w:style>
  <w:style w:type="paragraph" w:styleId="ListNumber3">
    <w:name w:val="List Number 3"/>
    <w:basedOn w:val="List3"/>
    <w:rsid w:val="00402093"/>
    <w:pPr>
      <w:numPr>
        <w:numId w:val="5"/>
      </w:numPr>
    </w:pPr>
  </w:style>
  <w:style w:type="paragraph" w:styleId="ListNumber4">
    <w:name w:val="List Number 4"/>
    <w:basedOn w:val="List4"/>
    <w:rsid w:val="00402093"/>
    <w:pPr>
      <w:numPr>
        <w:numId w:val="6"/>
      </w:numPr>
    </w:pPr>
  </w:style>
  <w:style w:type="paragraph" w:styleId="ListNumber5">
    <w:name w:val="List Number 5"/>
    <w:basedOn w:val="List5"/>
    <w:rsid w:val="00402093"/>
    <w:pPr>
      <w:numPr>
        <w:numId w:val="7"/>
      </w:numPr>
    </w:pPr>
  </w:style>
  <w:style w:type="paragraph" w:styleId="BlockText">
    <w:name w:val="Block Text"/>
    <w:basedOn w:val="Normal"/>
    <w:rsid w:val="004020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20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2093"/>
    <w:rPr>
      <w:sz w:val="16"/>
      <w:vertAlign w:val="superscript"/>
    </w:rPr>
  </w:style>
  <w:style w:type="character" w:customStyle="1" w:styleId="Symbols">
    <w:name w:val="Symbols"/>
    <w:basedOn w:val="DefaultParagraphFont"/>
    <w:rsid w:val="00402093"/>
    <w:rPr>
      <w:rFonts w:ascii="Symbol" w:hAnsi="Symbol"/>
    </w:rPr>
  </w:style>
  <w:style w:type="character" w:customStyle="1" w:styleId="MenuOptions">
    <w:name w:val="Menu Options"/>
    <w:basedOn w:val="DefaultParagraphFont"/>
    <w:rsid w:val="004020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2093"/>
    <w:rPr>
      <w:b/>
    </w:rPr>
  </w:style>
  <w:style w:type="character" w:customStyle="1" w:styleId="Underlined">
    <w:name w:val="Underlined"/>
    <w:basedOn w:val="DefaultParagraphFont"/>
    <w:rsid w:val="00402093"/>
    <w:rPr>
      <w:u w:val="single"/>
    </w:rPr>
  </w:style>
  <w:style w:type="paragraph" w:customStyle="1" w:styleId="TableBodyTextRight">
    <w:name w:val="Table Body Text Right"/>
    <w:basedOn w:val="TableBodyText"/>
    <w:rsid w:val="004020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2093"/>
    <w:rPr>
      <w:sz w:val="18"/>
    </w:rPr>
  </w:style>
  <w:style w:type="paragraph" w:customStyle="1" w:styleId="BodySmallRight">
    <w:name w:val="Body Small Right"/>
    <w:basedOn w:val="BodyTextRight"/>
    <w:rsid w:val="00402093"/>
    <w:rPr>
      <w:sz w:val="18"/>
      <w:szCs w:val="18"/>
    </w:rPr>
  </w:style>
  <w:style w:type="paragraph" w:customStyle="1" w:styleId="MarginEdition">
    <w:name w:val="Margin Edition"/>
    <w:basedOn w:val="MarginNote"/>
    <w:rsid w:val="004020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2093"/>
    <w:rPr>
      <w:sz w:val="2"/>
      <w:szCs w:val="2"/>
    </w:rPr>
  </w:style>
  <w:style w:type="character" w:customStyle="1" w:styleId="Small">
    <w:name w:val="Small"/>
    <w:basedOn w:val="DefaultParagraphFont"/>
    <w:rsid w:val="00402093"/>
    <w:rPr>
      <w:sz w:val="16"/>
    </w:rPr>
  </w:style>
  <w:style w:type="paragraph" w:customStyle="1" w:styleId="WideTable">
    <w:name w:val="Wide Table"/>
    <w:basedOn w:val="Normal"/>
    <w:rsid w:val="004020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2093"/>
  </w:style>
  <w:style w:type="paragraph" w:styleId="Quote">
    <w:name w:val="Quote"/>
    <w:basedOn w:val="Heading1"/>
    <w:link w:val="QuoteChar"/>
    <w:qFormat/>
    <w:rsid w:val="004020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20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2093"/>
    <w:pPr>
      <w:pageBreakBefore/>
    </w:pPr>
  </w:style>
  <w:style w:type="paragraph" w:customStyle="1" w:styleId="Border">
    <w:name w:val="Border"/>
    <w:basedOn w:val="Normal"/>
    <w:qFormat/>
    <w:rsid w:val="004020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20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0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0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20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20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20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20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20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2093"/>
    <w:rPr>
      <w:u w:val="single"/>
    </w:rPr>
  </w:style>
  <w:style w:type="character" w:customStyle="1" w:styleId="BoldandItalics">
    <w:name w:val="Bold and Italics"/>
    <w:qFormat/>
    <w:rsid w:val="00402093"/>
    <w:rPr>
      <w:b/>
      <w:i/>
      <w:u w:val="none"/>
    </w:rPr>
  </w:style>
  <w:style w:type="paragraph" w:styleId="BalloonText">
    <w:name w:val="Balloon Text"/>
    <w:basedOn w:val="Normal"/>
    <w:link w:val="BalloonTextChar"/>
    <w:rsid w:val="004020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20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20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20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20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20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2093"/>
    <w:pPr>
      <w:spacing w:before="0" w:after="0"/>
    </w:pPr>
  </w:style>
  <w:style w:type="paragraph" w:customStyle="1" w:styleId="BodyTextBold">
    <w:name w:val="Body Text Bold"/>
    <w:basedOn w:val="BodyText"/>
    <w:qFormat/>
    <w:rsid w:val="00402093"/>
    <w:rPr>
      <w:b/>
    </w:rPr>
  </w:style>
  <w:style w:type="character" w:styleId="Hyperlink">
    <w:name w:val="Hyperlink"/>
    <w:basedOn w:val="DefaultParagraphFont"/>
    <w:uiPriority w:val="99"/>
    <w:unhideWhenUsed/>
    <w:rsid w:val="00EC2B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1016</Words>
  <Characters>6477</Characters>
  <Application>Microsoft Office Word</Application>
  <DocSecurity>0</DocSecurity>
  <Lines>215</Lines>
  <Paragraphs>126</Paragraphs>
  <ScaleCrop>false</ScaleCrop>
  <Company>Author-it Software Corporation Ltd.</Company>
  <LinksUpToDate>false</LinksUpToDate>
  <CharactersWithSpaces>7367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TLIP5025 Set and achieve budgets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2025-03-01T22:09:00Z</dcterms:created>
  <dcterms:modified xsi:type="dcterms:W3CDTF">2025-03-01T22:09:00Z</dcterms:modified>
</cp:coreProperties>
</file>