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2FB2" w:rsidP="00DF2F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TLIP5025 Set and achieve budgets</w:t>
      </w:r>
      <w:r>
        <w:fldChar w:fldCharType="end"/>
      </w:r>
    </w:p>
    <w:p w:rsidR="00DF2FB2" w:rsidP="00DF2FB2">
      <w:pPr>
        <w:pStyle w:val="Version"/>
        <w:sectPr w:rsidSect="00BE0B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0B97" w:rsidP="00BE0B97">
      <w:pPr>
        <w:pStyle w:val="SuperHeading"/>
      </w:pPr>
      <w:r w:rsidRPr="00BE0B97">
        <w:t>Assessment Requirements for TLIP5025 Set and achieve budgets</w:t>
      </w:r>
    </w:p>
    <w:p w:rsidR="00000000" w:rsidRPr="00BE0B97" w:rsidP="00BE0B97">
      <w:pPr>
        <w:pStyle w:val="Heading1"/>
      </w:pPr>
      <w:bookmarkStart w:id="1" w:name="O_1232548"/>
      <w:bookmarkEnd w:id="1"/>
      <w:r w:rsidRPr="00BE0B9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97" w:rsidP="00BE0B97">
            <w:pPr>
              <w:pStyle w:val="BodyText"/>
            </w:pPr>
            <w:r w:rsidRPr="00BE0B97">
              <w:rPr>
                <w:rStyle w:val="SpecialBold"/>
              </w:rPr>
              <w:t>Release 2</w:t>
            </w:r>
            <w:r w:rsidRPr="00BE0B97">
              <w:t>. This is the second release of this unit of competency in the TLI Transport and Logistics Training Package.</w:t>
            </w:r>
          </w:p>
          <w:p w:rsidR="00000000" w:rsidRPr="00BE0B97" w:rsidP="00BE0B97">
            <w:pPr>
              <w:pStyle w:val="ListBullet"/>
            </w:pPr>
            <w:r w:rsidRPr="00BE0B97">
              <w:t>Minor statement changes in Performance Evidence</w:t>
            </w:r>
          </w:p>
          <w:p w:rsidR="00000000" w:rsidRPr="00BE0B97" w:rsidP="00BE0B97">
            <w:pPr>
              <w:pStyle w:val="ListBullet"/>
            </w:pPr>
            <w:r w:rsidRPr="00BE0B97">
              <w:t>Minor statement changes in Knowledge Evidence</w:t>
            </w:r>
          </w:p>
          <w:p w:rsidR="00000000" w:rsidP="00BE0B97">
            <w:pPr>
              <w:pStyle w:val="ListBullet"/>
              <w:rPr>
                <w:lang w:val="en-NZ"/>
              </w:rPr>
            </w:pPr>
            <w:r w:rsidRPr="00BE0B97">
              <w:t>Mino</w:t>
            </w:r>
            <w:r w:rsidRPr="00BE0B97">
              <w:t>r statement changes in Assessment Conditions.</w:t>
            </w:r>
          </w:p>
        </w:tc>
      </w:tr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97" w:rsidP="00BE0B97">
            <w:pPr>
              <w:pStyle w:val="BodyText"/>
            </w:pPr>
            <w:r w:rsidRPr="00BE0B97">
              <w:rPr>
                <w:rStyle w:val="SpecialBold"/>
              </w:rPr>
              <w:t>Release 1</w:t>
            </w:r>
            <w:r w:rsidRPr="00BE0B97">
              <w:t>. This is the first release of this unit of competency in the TLI Transport and Logistics Training Package.</w:t>
            </w:r>
          </w:p>
        </w:tc>
      </w:tr>
    </w:tbl>
    <w:p w:rsidR="00DF2FB2" w:rsidP="00BE0B97">
      <w:pPr>
        <w:pStyle w:val="NoPaddingFontSize1"/>
      </w:pPr>
    </w:p>
    <w:p w:rsidR="00DF2FB2" w:rsidP="00BE0B97">
      <w:pPr>
        <w:pStyle w:val="NoPaddingFontSize1"/>
      </w:pPr>
    </w:p>
    <w:p w:rsidR="00000000" w:rsidRPr="00BE0B97" w:rsidP="00BE0B97">
      <w:pPr>
        <w:pStyle w:val="Heading1"/>
      </w:pPr>
      <w:bookmarkStart w:id="2" w:name="O_1232547"/>
      <w:bookmarkEnd w:id="2"/>
      <w:r w:rsidRPr="00BE0B9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97">
            <w:pPr>
              <w:pStyle w:val="BodyText"/>
              <w:rPr>
                <w:lang w:val="en-NZ"/>
              </w:rPr>
            </w:pPr>
            <w:r w:rsidRPr="00BE0B97">
              <w:t>Evidence required to demonstrate competence in t</w:t>
            </w:r>
            <w:r w:rsidRPr="00BE0B97">
              <w:t>his unit must be relevant to and satisfy all of the requirements of the elements and performance criteria on at least one occasion and include:</w:t>
            </w:r>
          </w:p>
        </w:tc>
      </w:tr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97" w:rsidP="00BE0B97">
            <w:pPr>
              <w:pStyle w:val="ListBullet"/>
            </w:pPr>
            <w:r w:rsidRPr="00BE0B97">
              <w:t>applying accounting principles to budgetary processes</w:t>
            </w:r>
          </w:p>
          <w:p w:rsidR="00000000" w:rsidRPr="00BE0B97" w:rsidP="00BE0B97">
            <w:pPr>
              <w:pStyle w:val="ListBullet"/>
            </w:pPr>
            <w:r w:rsidRPr="00BE0B97">
              <w:t>applying relevant legislation and workplace procedures</w:t>
            </w:r>
          </w:p>
          <w:p w:rsidR="00000000" w:rsidRPr="00BE0B97" w:rsidP="00BE0B97">
            <w:pPr>
              <w:pStyle w:val="ListBullet"/>
            </w:pPr>
            <w:r w:rsidRPr="00BE0B97">
              <w:t>completing documentation and entering data related to setting and achieving budgets</w:t>
            </w:r>
          </w:p>
          <w:p w:rsidR="00000000" w:rsidRPr="00BE0B97" w:rsidP="00BE0B97">
            <w:pPr>
              <w:pStyle w:val="ListBullet"/>
            </w:pPr>
            <w:r w:rsidRPr="00BE0B97">
              <w:t>making calculations when setting and achieving budgets</w:t>
            </w:r>
          </w:p>
          <w:p w:rsidR="00000000" w:rsidRPr="00BE0B97" w:rsidP="00BE0B97">
            <w:pPr>
              <w:pStyle w:val="ListBullet"/>
            </w:pPr>
            <w:r w:rsidRPr="00BE0B97">
              <w:t>maintaining budgetary records and documentation</w:t>
            </w:r>
          </w:p>
          <w:p w:rsidR="00000000" w:rsidRPr="00BE0B97" w:rsidP="00BE0B97">
            <w:pPr>
              <w:pStyle w:val="ListBullet"/>
            </w:pPr>
            <w:r w:rsidRPr="00BE0B97">
              <w:t>modifying activities to cater for variations in workplace contexts an</w:t>
            </w:r>
            <w:r w:rsidRPr="00BE0B97">
              <w:t>d environment including:</w:t>
            </w:r>
          </w:p>
          <w:p w:rsidR="00000000" w:rsidRPr="00BE0B97" w:rsidP="00BE0B97">
            <w:pPr>
              <w:pStyle w:val="ListBullet2"/>
            </w:pPr>
            <w:r w:rsidRPr="00BE0B97">
              <w:t>monitoring work activities in terms of planned schedule</w:t>
            </w:r>
          </w:p>
          <w:p w:rsidR="00000000" w:rsidRPr="00BE0B97" w:rsidP="00BE0B97">
            <w:pPr>
              <w:pStyle w:val="ListBullet2"/>
            </w:pPr>
            <w:r w:rsidRPr="00BE0B97">
              <w:t>prioritising work and coordinating self and others in relation to workplace activities</w:t>
            </w:r>
          </w:p>
          <w:p w:rsidR="00000000" w:rsidRPr="00BE0B97" w:rsidP="00BE0B97">
            <w:pPr>
              <w:pStyle w:val="ListBullet2"/>
            </w:pPr>
            <w:r w:rsidRPr="00BE0B97">
              <w:t>reading and interpreting budgetary documents, financial statements and reports, and workplace policies and procedures relevant to setting and achieving budgets</w:t>
            </w:r>
          </w:p>
          <w:p w:rsidR="00000000" w:rsidRPr="00BE0B97" w:rsidP="00BE0B97">
            <w:pPr>
              <w:pStyle w:val="ListBullet2"/>
            </w:pPr>
            <w:r w:rsidRPr="00BE0B97">
              <w:t>reporting and/or rectifying identified problems promptly in accordance with regulatory requireme</w:t>
            </w:r>
            <w:r w:rsidRPr="00BE0B97">
              <w:t>nts and workplace procedures</w:t>
            </w:r>
          </w:p>
          <w:p w:rsidR="00000000" w:rsidRPr="00BE0B97" w:rsidP="00BE0B97">
            <w:pPr>
              <w:pStyle w:val="ListBullet"/>
            </w:pPr>
            <w:r w:rsidRPr="00BE0B97">
              <w:t>providing leadership by communicating effectively and working collaboratively with others when setting and achieving budgets</w:t>
            </w:r>
          </w:p>
          <w:p w:rsidR="00000000" w:rsidRPr="00BE0B97" w:rsidP="00BE0B97">
            <w:pPr>
              <w:pStyle w:val="ListBullet"/>
            </w:pPr>
            <w:r w:rsidRPr="00BE0B97">
              <w:t>working systematically with required attention to detail.</w:t>
            </w:r>
          </w:p>
        </w:tc>
      </w:tr>
    </w:tbl>
    <w:p w:rsidR="00DF2FB2" w:rsidP="00BE0B97">
      <w:pPr>
        <w:pStyle w:val="NoPaddingFontSize1"/>
      </w:pPr>
    </w:p>
    <w:p w:rsidR="00DF2FB2" w:rsidP="00BE0B97">
      <w:pPr>
        <w:pStyle w:val="NoPaddingFontSize1"/>
      </w:pPr>
    </w:p>
    <w:p w:rsidR="00000000" w:rsidRPr="00BE0B97" w:rsidP="00BE0B97">
      <w:pPr>
        <w:pStyle w:val="Heading1"/>
      </w:pPr>
      <w:bookmarkStart w:id="3" w:name="O_1232546"/>
      <w:bookmarkEnd w:id="3"/>
      <w:r w:rsidRPr="00BE0B9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0B97">
            <w:pPr>
              <w:pStyle w:val="BodyText"/>
              <w:rPr>
                <w:lang w:val="en-NZ"/>
              </w:rPr>
            </w:pPr>
            <w:r w:rsidRPr="00BE0B97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97" w:rsidP="00BE0B97">
            <w:pPr>
              <w:pStyle w:val="ListBullet"/>
            </w:pPr>
            <w:r w:rsidRPr="00BE0B97">
              <w:t>accountancy practices relevant to budgetary control</w:t>
            </w:r>
          </w:p>
          <w:p w:rsidR="00000000" w:rsidRPr="00BE0B97" w:rsidP="00BE0B97">
            <w:pPr>
              <w:pStyle w:val="ListBullet"/>
            </w:pPr>
            <w:r w:rsidRPr="00BE0B97">
              <w:t>budgetary control syst</w:t>
            </w:r>
            <w:r w:rsidRPr="00BE0B97">
              <w:t>ems</w:t>
            </w:r>
          </w:p>
          <w:p w:rsidR="00000000" w:rsidRPr="00BE0B97" w:rsidP="00BE0B97">
            <w:pPr>
              <w:pStyle w:val="ListBullet"/>
            </w:pPr>
            <w:r w:rsidRPr="00BE0B97">
              <w:t>fiscal budgetary procedures, systems and policies</w:t>
            </w:r>
          </w:p>
          <w:p w:rsidR="00000000" w:rsidRPr="00BE0B97" w:rsidP="00BE0B97">
            <w:pPr>
              <w:pStyle w:val="ListBullet"/>
            </w:pPr>
            <w:r w:rsidRPr="00BE0B97">
              <w:t>limits of authorised expenditure</w:t>
            </w:r>
          </w:p>
          <w:p w:rsidR="00000000" w:rsidRPr="00BE0B97" w:rsidP="00BE0B97">
            <w:pPr>
              <w:pStyle w:val="ListBullet"/>
            </w:pPr>
            <w:r w:rsidRPr="00BE0B97">
              <w:t>problems that may occur when setting and achieving budgets and actions that can be taken to report or resolve these problems</w:t>
            </w:r>
          </w:p>
          <w:p w:rsidR="00000000" w:rsidRPr="00BE0B97" w:rsidP="00BE0B97">
            <w:pPr>
              <w:pStyle w:val="ListBullet"/>
            </w:pPr>
            <w:r w:rsidRPr="00BE0B97">
              <w:t>risks and mitigation strategies related to s</w:t>
            </w:r>
            <w:r w:rsidRPr="00BE0B97">
              <w:t xml:space="preserve">etting and achieving budgets </w:t>
            </w:r>
          </w:p>
          <w:p w:rsidR="00000000" w:rsidRPr="00BE0B97" w:rsidP="00BE0B97">
            <w:pPr>
              <w:pStyle w:val="ListBullet"/>
            </w:pPr>
            <w:r w:rsidRPr="00BE0B97">
              <w:t>workplace processes for setting and achieving budgets.</w:t>
            </w:r>
          </w:p>
        </w:tc>
      </w:tr>
    </w:tbl>
    <w:p w:rsidR="00000000" w:rsidRPr="00BE0B97" w:rsidP="00BE0B97">
      <w:pPr>
        <w:pStyle w:val="NoPaddingFontSize1"/>
      </w:pPr>
    </w:p>
    <w:p w:rsidR="00000000" w:rsidRPr="00BE0B97" w:rsidP="00BE0B97">
      <w:pPr>
        <w:pStyle w:val="AllowPageBreak"/>
      </w:pPr>
    </w:p>
    <w:p w:rsidR="00000000" w:rsidRPr="00BE0B97" w:rsidP="00BE0B97">
      <w:pPr>
        <w:pStyle w:val="Heading1"/>
      </w:pPr>
      <w:bookmarkStart w:id="4" w:name="O_1232545"/>
      <w:bookmarkEnd w:id="4"/>
      <w:r w:rsidRPr="00BE0B9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0B9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0B97" w:rsidP="00BE0B97">
            <w:pPr>
              <w:pStyle w:val="BodyText"/>
            </w:pPr>
            <w:r w:rsidRPr="00BE0B97">
              <w:t>Assessors must hold cre</w:t>
            </w:r>
            <w:r w:rsidRPr="00BE0B97">
              <w:t xml:space="preserve">dentials specified within the Standards for Registered Training Organisations current at the time of assessment. </w:t>
            </w:r>
          </w:p>
          <w:p w:rsidR="00000000" w:rsidRPr="00BE0B97" w:rsidP="00BE0B97">
            <w:pPr>
              <w:pStyle w:val="BodyText"/>
            </w:pPr>
            <w:r w:rsidRPr="00BE0B97">
              <w:t>Assessment must satisfy the Principles of Assessment and Rules of Evidence and all regulatory requirements included within the Standards for R</w:t>
            </w:r>
            <w:r w:rsidRPr="00BE0B97">
              <w:t>egistered Training Organisations current at the time of assessment.</w:t>
            </w:r>
          </w:p>
          <w:p w:rsidR="00000000" w:rsidRPr="00BE0B97" w:rsidP="00BE0B97">
            <w:pPr>
              <w:pStyle w:val="BodyText"/>
            </w:pPr>
            <w:r w:rsidRPr="00BE0B97">
              <w:t>Assessment must occur in workplace operational situations where it is appropriate to do so; where this is not appropriate, assessment must occur in simulated workplace operational situatio</w:t>
            </w:r>
            <w:r w:rsidRPr="00BE0B97">
              <w:t xml:space="preserve">ns that replicate workplace conditions. </w:t>
            </w:r>
          </w:p>
          <w:p w:rsidR="00000000" w:rsidRPr="00BE0B97" w:rsidP="00BE0B97">
            <w:pPr>
              <w:pStyle w:val="BodyText"/>
            </w:pPr>
            <w:r w:rsidRPr="00BE0B9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E0B97" w:rsidP="00BE0B97">
            <w:pPr>
              <w:pStyle w:val="BodyText"/>
            </w:pPr>
            <w:r w:rsidRPr="00BE0B97">
              <w:t>Resources for assessment must include access to</w:t>
            </w:r>
            <w:r w:rsidRPr="00BE0B97">
              <w:t>:</w:t>
            </w:r>
          </w:p>
          <w:p w:rsidR="00000000" w:rsidRPr="00BE0B97" w:rsidP="00BE0B97">
            <w:pPr>
              <w:pStyle w:val="ListBullet2"/>
            </w:pPr>
            <w:r w:rsidRPr="00BE0B97">
              <w:t>a range of relevant exercises, case studies and/or other simulations</w:t>
            </w:r>
          </w:p>
          <w:p w:rsidR="00000000" w:rsidRPr="00BE0B97" w:rsidP="00BE0B97">
            <w:pPr>
              <w:pStyle w:val="ListBullet2"/>
            </w:pPr>
            <w:r w:rsidRPr="00BE0B97">
              <w:t>applicable documentation including workplace procedures, regulations, codes of practice and operation manuals.</w:t>
            </w:r>
          </w:p>
        </w:tc>
      </w:tr>
    </w:tbl>
    <w:p w:rsidR="00DF2FB2" w:rsidP="00BE0B97">
      <w:pPr>
        <w:pStyle w:val="NoPaddingFontSize1"/>
      </w:pPr>
    </w:p>
    <w:p w:rsidR="00DF2FB2" w:rsidP="00BE0B97">
      <w:pPr>
        <w:pStyle w:val="NoPaddingFontSize1"/>
      </w:pPr>
    </w:p>
    <w:p w:rsidR="00000000" w:rsidRPr="00BE0B97" w:rsidP="00BE0B97">
      <w:pPr>
        <w:pStyle w:val="Heading1"/>
      </w:pPr>
      <w:bookmarkStart w:id="5" w:name="O_1232560"/>
      <w:bookmarkEnd w:id="5"/>
      <w:r w:rsidRPr="00BE0B97">
        <w:t>Links</w:t>
      </w:r>
    </w:p>
    <w:p w:rsidR="00000000" w:rsidRPr="00BE0B97" w:rsidP="00DF2FB2">
      <w:pPr>
        <w:pStyle w:val="BodyText"/>
      </w:pPr>
      <w:r w:rsidRPr="00BE0B97">
        <w:t>Companion Volume Implementation Guides are fo</w:t>
      </w:r>
      <w:r w:rsidRPr="00BE0B97">
        <w:t xml:space="preserve">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02E8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E0B97" w:rsidP="00BE0B97"/>
    <w:sectPr w:rsidSect="00BE0B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7" w:rsidRPr="00DF2FB2" w:rsidP="00DF2F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B2" w:rsidP="00BE0B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2FB2" w:rsidP="00BE0B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F2FB2" w:rsidP="00BE0B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0B97" w:rsidRPr="00DF2FB2" w:rsidP="00DF2F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0B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FB2" w:rsidRPr="002D2AF8" w:rsidP="00BE0B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TLIP5025 Set and achieve budgets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F2FB2" w:rsidP="00BE0B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BEC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DA5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924EB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0B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0B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0B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0B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0B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0B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0B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0B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0B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0B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0B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0B97"/>
  </w:style>
  <w:style w:type="character" w:customStyle="1" w:styleId="Heading1Char">
    <w:name w:val="Heading 1 Char"/>
    <w:basedOn w:val="DefaultParagraphFont"/>
    <w:link w:val="Heading1"/>
    <w:rsid w:val="00BE0B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0B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0B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0B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0B97"/>
    <w:rPr>
      <w:b/>
      <w:spacing w:val="0"/>
    </w:rPr>
  </w:style>
  <w:style w:type="paragraph" w:styleId="ListBullet2">
    <w:name w:val="List Bullet 2"/>
    <w:basedOn w:val="List2"/>
    <w:rsid w:val="00BE0B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0B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0B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0B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0B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0B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0B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0B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0B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0B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0B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0B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0B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0B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0B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0B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0B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0B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0B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0B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0B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0B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0B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0B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0B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0B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0B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0B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0B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0B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0B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0B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0B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0B97"/>
    <w:rPr>
      <w:i/>
    </w:rPr>
  </w:style>
  <w:style w:type="paragraph" w:styleId="Caption">
    <w:name w:val="caption"/>
    <w:basedOn w:val="BodyText"/>
    <w:next w:val="Normal"/>
    <w:qFormat/>
    <w:rsid w:val="00BE0B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0B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0B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0B97"/>
  </w:style>
  <w:style w:type="paragraph" w:styleId="TableofFigures">
    <w:name w:val="table of figures"/>
    <w:basedOn w:val="Normal"/>
    <w:next w:val="Normal"/>
    <w:semiHidden/>
    <w:rsid w:val="00BE0B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0B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0B97"/>
    <w:rPr>
      <w:rFonts w:ascii="Wingdings" w:hAnsi="Wingdings"/>
    </w:rPr>
  </w:style>
  <w:style w:type="paragraph" w:customStyle="1" w:styleId="TableHeading">
    <w:name w:val="Table Heading"/>
    <w:basedOn w:val="HeadingBase"/>
    <w:rsid w:val="00BE0B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0B97"/>
    <w:rPr>
      <w:color w:val="0033CC"/>
      <w:u w:val="none"/>
    </w:rPr>
  </w:style>
  <w:style w:type="paragraph" w:customStyle="1" w:styleId="BodyTextRight">
    <w:name w:val="Body Text Right"/>
    <w:basedOn w:val="BodyText"/>
    <w:rsid w:val="00BE0B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0B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0B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0B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0B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0B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0B97"/>
    <w:rPr>
      <w:sz w:val="32"/>
    </w:rPr>
  </w:style>
  <w:style w:type="paragraph" w:customStyle="1" w:styleId="HeadingProcedure">
    <w:name w:val="Heading Procedure"/>
    <w:basedOn w:val="HeadingBase"/>
    <w:next w:val="Normal"/>
    <w:rsid w:val="00BE0B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0B97"/>
    <w:pPr>
      <w:spacing w:before="60" w:after="60"/>
    </w:pPr>
  </w:style>
  <w:style w:type="paragraph" w:styleId="ListContinue">
    <w:name w:val="List Continue"/>
    <w:basedOn w:val="List"/>
    <w:rsid w:val="00BE0B97"/>
    <w:pPr>
      <w:ind w:firstLine="0"/>
    </w:pPr>
  </w:style>
  <w:style w:type="paragraph" w:customStyle="1" w:styleId="ListNote">
    <w:name w:val="List Note"/>
    <w:basedOn w:val="List"/>
    <w:rsid w:val="00BE0B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0B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0B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0B97"/>
    <w:rPr>
      <w:rFonts w:ascii="Courier New" w:hAnsi="Courier New"/>
    </w:rPr>
  </w:style>
  <w:style w:type="paragraph" w:customStyle="1" w:styleId="NoteBullet">
    <w:name w:val="Note Bullet"/>
    <w:basedOn w:val="Note"/>
    <w:rsid w:val="00BE0B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0B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0B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0B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0B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0B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0B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0B97"/>
    <w:rPr>
      <w:b/>
      <w:smallCaps/>
    </w:rPr>
  </w:style>
  <w:style w:type="paragraph" w:customStyle="1" w:styleId="TableListNumber">
    <w:name w:val="Table List Number"/>
    <w:basedOn w:val="ListNumber"/>
    <w:rsid w:val="00BE0B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0B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0B97"/>
    <w:pPr>
      <w:numPr>
        <w:numId w:val="9"/>
      </w:numPr>
    </w:pPr>
  </w:style>
  <w:style w:type="paragraph" w:customStyle="1" w:styleId="ListAlpha2">
    <w:name w:val="List Alpha 2"/>
    <w:basedOn w:val="List2"/>
    <w:rsid w:val="00BE0B97"/>
    <w:pPr>
      <w:numPr>
        <w:numId w:val="8"/>
      </w:numPr>
    </w:pPr>
  </w:style>
  <w:style w:type="paragraph" w:styleId="List2">
    <w:name w:val="List 2"/>
    <w:basedOn w:val="BodyText"/>
    <w:rsid w:val="00BE0B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0B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0B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0B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0B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0B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0B97"/>
    <w:pPr>
      <w:numPr>
        <w:numId w:val="4"/>
      </w:numPr>
    </w:pPr>
  </w:style>
  <w:style w:type="paragraph" w:styleId="ListContinue2">
    <w:name w:val="List Continue 2"/>
    <w:basedOn w:val="List2"/>
    <w:rsid w:val="00BE0B97"/>
    <w:pPr>
      <w:ind w:firstLine="0"/>
    </w:pPr>
  </w:style>
  <w:style w:type="paragraph" w:styleId="ListContinue3">
    <w:name w:val="List Continue 3"/>
    <w:basedOn w:val="List3"/>
    <w:rsid w:val="00BE0B97"/>
    <w:pPr>
      <w:ind w:left="1021" w:firstLine="0"/>
    </w:pPr>
  </w:style>
  <w:style w:type="paragraph" w:styleId="ListContinue4">
    <w:name w:val="List Continue 4"/>
    <w:basedOn w:val="List4"/>
    <w:rsid w:val="00BE0B97"/>
    <w:pPr>
      <w:ind w:firstLine="0"/>
    </w:pPr>
  </w:style>
  <w:style w:type="paragraph" w:styleId="ListContinue5">
    <w:name w:val="List Continue 5"/>
    <w:basedOn w:val="List5"/>
    <w:rsid w:val="00BE0B97"/>
    <w:pPr>
      <w:ind w:firstLine="0"/>
    </w:pPr>
  </w:style>
  <w:style w:type="paragraph" w:styleId="ListNumber3">
    <w:name w:val="List Number 3"/>
    <w:basedOn w:val="List3"/>
    <w:rsid w:val="00BE0B97"/>
    <w:pPr>
      <w:numPr>
        <w:numId w:val="5"/>
      </w:numPr>
    </w:pPr>
  </w:style>
  <w:style w:type="paragraph" w:styleId="ListNumber4">
    <w:name w:val="List Number 4"/>
    <w:basedOn w:val="List4"/>
    <w:rsid w:val="00BE0B97"/>
    <w:pPr>
      <w:numPr>
        <w:numId w:val="6"/>
      </w:numPr>
    </w:pPr>
  </w:style>
  <w:style w:type="paragraph" w:styleId="ListNumber5">
    <w:name w:val="List Number 5"/>
    <w:basedOn w:val="List5"/>
    <w:rsid w:val="00BE0B97"/>
    <w:pPr>
      <w:numPr>
        <w:numId w:val="7"/>
      </w:numPr>
    </w:pPr>
  </w:style>
  <w:style w:type="paragraph" w:styleId="BlockText">
    <w:name w:val="Block Text"/>
    <w:basedOn w:val="Normal"/>
    <w:rsid w:val="00BE0B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0B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0B97"/>
    <w:rPr>
      <w:sz w:val="16"/>
      <w:vertAlign w:val="superscript"/>
    </w:rPr>
  </w:style>
  <w:style w:type="character" w:customStyle="1" w:styleId="Symbols">
    <w:name w:val="Symbols"/>
    <w:basedOn w:val="DefaultParagraphFont"/>
    <w:rsid w:val="00BE0B97"/>
    <w:rPr>
      <w:rFonts w:ascii="Symbol" w:hAnsi="Symbol"/>
    </w:rPr>
  </w:style>
  <w:style w:type="character" w:customStyle="1" w:styleId="MenuOptions">
    <w:name w:val="Menu Options"/>
    <w:basedOn w:val="DefaultParagraphFont"/>
    <w:rsid w:val="00BE0B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0B97"/>
    <w:rPr>
      <w:b/>
    </w:rPr>
  </w:style>
  <w:style w:type="character" w:customStyle="1" w:styleId="Underlined">
    <w:name w:val="Underlined"/>
    <w:basedOn w:val="DefaultParagraphFont"/>
    <w:rsid w:val="00BE0B97"/>
    <w:rPr>
      <w:u w:val="single"/>
    </w:rPr>
  </w:style>
  <w:style w:type="paragraph" w:customStyle="1" w:styleId="TableBodyTextRight">
    <w:name w:val="Table Body Text Right"/>
    <w:basedOn w:val="TableBodyText"/>
    <w:rsid w:val="00BE0B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0B97"/>
    <w:rPr>
      <w:sz w:val="18"/>
    </w:rPr>
  </w:style>
  <w:style w:type="paragraph" w:customStyle="1" w:styleId="BodySmallRight">
    <w:name w:val="Body Small Right"/>
    <w:basedOn w:val="BodyTextRight"/>
    <w:rsid w:val="00BE0B97"/>
    <w:rPr>
      <w:sz w:val="18"/>
      <w:szCs w:val="18"/>
    </w:rPr>
  </w:style>
  <w:style w:type="paragraph" w:customStyle="1" w:styleId="MarginEdition">
    <w:name w:val="Margin Edition"/>
    <w:basedOn w:val="MarginNote"/>
    <w:rsid w:val="00BE0B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0B97"/>
    <w:rPr>
      <w:sz w:val="2"/>
      <w:szCs w:val="2"/>
    </w:rPr>
  </w:style>
  <w:style w:type="character" w:customStyle="1" w:styleId="Small">
    <w:name w:val="Small"/>
    <w:basedOn w:val="DefaultParagraphFont"/>
    <w:rsid w:val="00BE0B97"/>
    <w:rPr>
      <w:sz w:val="16"/>
    </w:rPr>
  </w:style>
  <w:style w:type="paragraph" w:customStyle="1" w:styleId="WideTable">
    <w:name w:val="Wide Table"/>
    <w:basedOn w:val="Normal"/>
    <w:rsid w:val="00BE0B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0B97"/>
  </w:style>
  <w:style w:type="paragraph" w:styleId="Quote">
    <w:name w:val="Quote"/>
    <w:basedOn w:val="Heading1"/>
    <w:link w:val="QuoteChar"/>
    <w:qFormat/>
    <w:rsid w:val="00BE0B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0B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0B97"/>
    <w:pPr>
      <w:pageBreakBefore/>
    </w:pPr>
  </w:style>
  <w:style w:type="paragraph" w:customStyle="1" w:styleId="Border">
    <w:name w:val="Border"/>
    <w:basedOn w:val="Normal"/>
    <w:qFormat/>
    <w:rsid w:val="00BE0B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0B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B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B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0B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0B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0B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0B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0B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0B97"/>
    <w:rPr>
      <w:u w:val="single"/>
    </w:rPr>
  </w:style>
  <w:style w:type="character" w:customStyle="1" w:styleId="BoldandItalics">
    <w:name w:val="Bold and Italics"/>
    <w:qFormat/>
    <w:rsid w:val="00BE0B97"/>
    <w:rPr>
      <w:b/>
      <w:i/>
      <w:u w:val="none"/>
    </w:rPr>
  </w:style>
  <w:style w:type="paragraph" w:styleId="BalloonText">
    <w:name w:val="Balloon Text"/>
    <w:basedOn w:val="Normal"/>
    <w:link w:val="BalloonTextChar"/>
    <w:rsid w:val="00BE0B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0B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0B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0B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0B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0B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0B97"/>
    <w:pPr>
      <w:spacing w:before="0" w:after="0"/>
    </w:pPr>
  </w:style>
  <w:style w:type="paragraph" w:customStyle="1" w:styleId="BodyTextBold">
    <w:name w:val="Body Text Bold"/>
    <w:basedOn w:val="BodyText"/>
    <w:qFormat/>
    <w:rsid w:val="00BE0B97"/>
    <w:rPr>
      <w:b/>
    </w:rPr>
  </w:style>
  <w:style w:type="character" w:styleId="Hyperlink">
    <w:name w:val="Hyperlink"/>
    <w:basedOn w:val="DefaultParagraphFont"/>
    <w:uiPriority w:val="99"/>
    <w:unhideWhenUsed/>
    <w:rsid w:val="00DF2F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487</Words>
  <Characters>3207</Characters>
  <Application>Microsoft Office Word</Application>
  <DocSecurity>0</DocSecurity>
  <Lines>71</Lines>
  <Paragraphs>50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TLIP5025 Set and achieve budgets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2024-07-12T07:23:00Z</dcterms:created>
  <dcterms:modified xsi:type="dcterms:W3CDTF">2024-07-12T07:23:00Z</dcterms:modified>
</cp:coreProperties>
</file>