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664" w:rsidP="00F126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TLIP5011 Develop and evaluate strategies for transport and logistics enterprises</w:t>
      </w:r>
      <w:r>
        <w:fldChar w:fldCharType="end"/>
      </w:r>
    </w:p>
    <w:p w:rsidR="00F12664" w:rsidP="00F12664">
      <w:pPr>
        <w:pStyle w:val="Version"/>
        <w:sectPr w:rsidSect="00D449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95C" w:rsidP="00D4495C">
      <w:pPr>
        <w:pStyle w:val="SuperHeading"/>
      </w:pPr>
      <w:r w:rsidRPr="00D4495C">
        <w:t>Assessment Requirements for TLIP5011 Develop and evaluate strategies for transport and logistics enterprises</w:t>
      </w:r>
    </w:p>
    <w:p w:rsidR="00000000" w:rsidRPr="00D4495C" w:rsidP="00D4495C">
      <w:pPr>
        <w:pStyle w:val="Heading1"/>
      </w:pPr>
      <w:bookmarkStart w:id="1" w:name="O_741668"/>
      <w:bookmarkEnd w:id="1"/>
      <w:r w:rsidRPr="00D4495C">
        <w:t>Modification History</w:t>
      </w:r>
    </w:p>
    <w:p w:rsidR="00F12664" w:rsidP="00F12664">
      <w:pPr>
        <w:pStyle w:val="BodyText"/>
      </w:pPr>
      <w:r w:rsidRPr="00D4495C">
        <w:t>Release 1. This is the first release o</w:t>
      </w:r>
      <w:r w:rsidRPr="00D4495C">
        <w:t>f this unit of competency in the TLI Transport and Logistics Training Package.</w:t>
      </w:r>
    </w:p>
    <w:p w:rsidR="00000000" w:rsidRPr="00D4495C" w:rsidP="00D4495C">
      <w:pPr>
        <w:pStyle w:val="Heading1"/>
      </w:pPr>
      <w:bookmarkStart w:id="2" w:name="O_741669"/>
      <w:bookmarkEnd w:id="2"/>
      <w:r w:rsidRPr="00D4495C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126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5C">
            <w:pPr>
              <w:pStyle w:val="BodyText"/>
              <w:rPr>
                <w:lang w:val="en-NZ"/>
              </w:rPr>
            </w:pPr>
            <w:r w:rsidRPr="00D4495C">
              <w:t>Evidence required to demonstrate competence in this unit must be relevant to and satisfy all of the requirements of the elements and perfo</w:t>
            </w:r>
            <w:r w:rsidRPr="00D4495C">
              <w:t>rmance criteria on at least one occasion and include:</w:t>
            </w:r>
          </w:p>
        </w:tc>
      </w:tr>
      <w:tr w:rsidTr="00F126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5C" w:rsidP="00D4495C">
            <w:pPr>
              <w:pStyle w:val="ListBullet"/>
            </w:pPr>
            <w:r w:rsidRPr="00D4495C">
              <w:t>applying relevant legislation and workplace procedures</w:t>
            </w:r>
          </w:p>
          <w:p w:rsidR="00000000" w:rsidRPr="00D4495C" w:rsidP="00D4495C">
            <w:pPr>
              <w:pStyle w:val="ListBullet"/>
            </w:pPr>
            <w:r w:rsidRPr="00D4495C">
              <w:t>communicating effectively with others when developing and evaluating strategies for an enterprise</w:t>
            </w:r>
          </w:p>
          <w:p w:rsidR="00000000" w:rsidRPr="00D4495C" w:rsidP="00D4495C">
            <w:pPr>
              <w:pStyle w:val="ListBullet"/>
            </w:pPr>
            <w:r w:rsidRPr="00D4495C">
              <w:t xml:space="preserve">completing documentation related to developing </w:t>
            </w:r>
            <w:r w:rsidRPr="00D4495C">
              <w:t>and evaluating strategies for an enterprise</w:t>
            </w:r>
          </w:p>
          <w:p w:rsidR="00000000" w:rsidRPr="00D4495C" w:rsidP="00D4495C">
            <w:pPr>
              <w:pStyle w:val="ListBullet"/>
            </w:pPr>
            <w:r w:rsidRPr="00D4495C">
              <w:t xml:space="preserve">implementing contingency plans </w:t>
            </w:r>
          </w:p>
          <w:p w:rsidR="00000000" w:rsidRPr="00D4495C" w:rsidP="00D4495C">
            <w:pPr>
              <w:pStyle w:val="ListBullet"/>
            </w:pPr>
            <w:r w:rsidRPr="00D4495C">
              <w:t>modifying activities to cater for variations in workplace contexts and environment</w:t>
            </w:r>
          </w:p>
          <w:p w:rsidR="00000000" w:rsidRPr="00D4495C" w:rsidP="00D4495C">
            <w:pPr>
              <w:pStyle w:val="ListBullet"/>
            </w:pPr>
            <w:r w:rsidRPr="00D4495C">
              <w:t>monitoring work activities in terms of planned schedule</w:t>
            </w:r>
          </w:p>
          <w:p w:rsidR="00000000" w:rsidRPr="00D4495C" w:rsidP="00D4495C">
            <w:pPr>
              <w:pStyle w:val="ListBullet"/>
            </w:pPr>
            <w:r w:rsidRPr="00D4495C">
              <w:t>operating electronic communications equip</w:t>
            </w:r>
            <w:r w:rsidRPr="00D4495C">
              <w:t>ment to required protocol</w:t>
            </w:r>
          </w:p>
          <w:p w:rsidR="00000000" w:rsidRPr="00D4495C" w:rsidP="00D4495C">
            <w:pPr>
              <w:pStyle w:val="ListBullet"/>
            </w:pPr>
            <w:r w:rsidRPr="00D4495C">
              <w:t>planning and organising business systems and activities</w:t>
            </w:r>
          </w:p>
          <w:p w:rsidR="00000000" w:rsidRPr="00D4495C" w:rsidP="00D4495C">
            <w:pPr>
              <w:pStyle w:val="ListBullet"/>
            </w:pPr>
            <w:r w:rsidRPr="00D4495C">
              <w:t>prioritising work and coordinating self and others in relation to workplace activities</w:t>
            </w:r>
          </w:p>
          <w:p w:rsidR="00000000" w:rsidRPr="00D4495C" w:rsidP="00D4495C">
            <w:pPr>
              <w:pStyle w:val="ListBullet"/>
            </w:pPr>
            <w:r w:rsidRPr="00D4495C">
              <w:t>providing leadership and working collaboratively with others</w:t>
            </w:r>
            <w:r w:rsidRPr="00D4495C">
              <w:t xml:space="preserve"> when developing and evaluating strategies for an enterprise</w:t>
            </w:r>
          </w:p>
          <w:p w:rsidR="00000000" w:rsidRPr="00D4495C" w:rsidP="00D4495C">
            <w:pPr>
              <w:pStyle w:val="ListBullet"/>
            </w:pPr>
            <w:r w:rsidRPr="00D4495C">
              <w:t>reading and interpreting business and market data, regulatory requirements and other planning information relevant to developing and evaluating strategies for an enterprise</w:t>
            </w:r>
          </w:p>
          <w:p w:rsidR="00000000" w:rsidRPr="00D4495C" w:rsidP="00D4495C">
            <w:pPr>
              <w:pStyle w:val="ListBullet"/>
            </w:pPr>
            <w:r w:rsidRPr="00D4495C">
              <w:t>reporting and/or recti</w:t>
            </w:r>
            <w:r w:rsidRPr="00D4495C">
              <w:t>fying identified problems promptly, in accordance with regulatory requirements and workplace procedures</w:t>
            </w:r>
          </w:p>
          <w:p w:rsidR="00000000" w:rsidRPr="00D4495C" w:rsidP="00D4495C">
            <w:pPr>
              <w:pStyle w:val="ListBullet"/>
            </w:pPr>
            <w:r w:rsidRPr="00D4495C">
              <w:t>selecting and applying appropriate technology, information systems and procedures</w:t>
            </w:r>
          </w:p>
          <w:p w:rsidR="00000000" w:rsidRPr="00D4495C" w:rsidP="00D4495C">
            <w:pPr>
              <w:pStyle w:val="ListBullet"/>
            </w:pPr>
            <w:r w:rsidRPr="00D4495C">
              <w:t>working systematically with required attention to detail without injur</w:t>
            </w:r>
            <w:r w:rsidRPr="00D4495C">
              <w:t>y to self or others, or damage to goods or equipment.</w:t>
            </w:r>
          </w:p>
        </w:tc>
      </w:tr>
    </w:tbl>
    <w:p w:rsidR="00000000" w:rsidRPr="00D4495C" w:rsidP="00D4495C">
      <w:pPr>
        <w:pStyle w:val="BodyText"/>
      </w:pPr>
    </w:p>
    <w:p w:rsidR="00000000" w:rsidRPr="00D4495C" w:rsidP="00D4495C">
      <w:pPr>
        <w:pStyle w:val="AllowPageBreak"/>
      </w:pPr>
    </w:p>
    <w:p w:rsidR="00000000" w:rsidRPr="00D4495C" w:rsidP="00D4495C">
      <w:pPr>
        <w:pStyle w:val="Heading1"/>
      </w:pPr>
      <w:bookmarkStart w:id="3" w:name="O_741670"/>
      <w:bookmarkEnd w:id="3"/>
      <w:r w:rsidRPr="00D4495C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126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95C">
            <w:pPr>
              <w:pStyle w:val="BodyText"/>
              <w:rPr>
                <w:lang w:val="en-NZ"/>
              </w:rPr>
            </w:pPr>
            <w:r w:rsidRPr="00D4495C">
              <w:t>Evidence required to demonstrate competence in this unit must be relevant to and satisfy all of the requirements of the elements, performance criteria and include k</w:t>
            </w:r>
            <w:r w:rsidRPr="00D4495C">
              <w:t>nowledge of:</w:t>
            </w:r>
          </w:p>
        </w:tc>
      </w:tr>
      <w:tr w:rsidTr="00F1266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95C" w:rsidP="00D4495C">
            <w:pPr>
              <w:pStyle w:val="ListBullet2"/>
            </w:pPr>
            <w:r w:rsidRPr="00D4495C">
              <w:t>application of current competencies within functional activity</w:t>
            </w:r>
          </w:p>
          <w:p w:rsidR="00000000" w:rsidRPr="00D4495C" w:rsidP="00D4495C">
            <w:pPr>
              <w:pStyle w:val="ListBullet2"/>
            </w:pPr>
            <w:r w:rsidRPr="00D4495C">
              <w:t>application of relevant Australian and international standards and associated certification requirements</w:t>
            </w:r>
          </w:p>
          <w:p w:rsidR="00000000" w:rsidRPr="00D4495C" w:rsidP="00D4495C">
            <w:pPr>
              <w:pStyle w:val="ListBullet2"/>
            </w:pPr>
            <w:r w:rsidRPr="00D4495C">
              <w:t>Australian and international regulations, codes of practice and legislative requirements relevant to workplace operations</w:t>
            </w:r>
          </w:p>
          <w:p w:rsidR="00000000" w:rsidRPr="00D4495C" w:rsidP="00D4495C">
            <w:pPr>
              <w:pStyle w:val="ListBullet2"/>
            </w:pPr>
            <w:r w:rsidRPr="00D4495C">
              <w:t>current and future market initiatives including new technology, products and processes</w:t>
            </w:r>
          </w:p>
          <w:p w:rsidR="00000000" w:rsidRPr="00D4495C" w:rsidP="00D4495C">
            <w:pPr>
              <w:pStyle w:val="ListBullet2"/>
            </w:pPr>
            <w:r w:rsidRPr="00D4495C">
              <w:t>operational competitor and internal business sy</w:t>
            </w:r>
            <w:r w:rsidRPr="00D4495C">
              <w:t>stems, resources, management and workplace operating systems</w:t>
            </w:r>
          </w:p>
          <w:p w:rsidR="00000000" w:rsidRPr="00D4495C" w:rsidP="00D4495C">
            <w:pPr>
              <w:pStyle w:val="ListBullet2"/>
            </w:pPr>
            <w:r w:rsidRPr="00D4495C">
              <w:t>hazards and risk that may exist when developing and evaluating strategies for an enterprise, and ways of controlling the risks involved</w:t>
            </w:r>
          </w:p>
          <w:p w:rsidR="00000000" w:rsidRPr="00D4495C" w:rsidP="00D4495C">
            <w:pPr>
              <w:pStyle w:val="ListBullet2"/>
            </w:pPr>
            <w:r w:rsidRPr="00D4495C">
              <w:t>market and other external environmental factors including t</w:t>
            </w:r>
            <w:r w:rsidRPr="00D4495C">
              <w:t>he regulatory environment</w:t>
            </w:r>
          </w:p>
          <w:p w:rsidR="00000000" w:rsidRPr="00D4495C" w:rsidP="00D4495C">
            <w:pPr>
              <w:pStyle w:val="ListBullet2"/>
            </w:pPr>
            <w:r w:rsidRPr="00D4495C">
              <w:t>organisational strengths and weaknesses including the competencies of individuals in the team/group</w:t>
            </w:r>
          </w:p>
          <w:p w:rsidR="00000000" w:rsidRPr="00D4495C" w:rsidP="00D4495C">
            <w:pPr>
              <w:pStyle w:val="ListBullet2"/>
            </w:pPr>
            <w:r w:rsidRPr="00D4495C">
              <w:t>problems that may occur when developing and evaluating strategies for an enterprise, and action to be taken to report or resolve t</w:t>
            </w:r>
            <w:r w:rsidRPr="00D4495C">
              <w:t>hese problems</w:t>
            </w:r>
          </w:p>
          <w:p w:rsidR="00000000" w:rsidRPr="00D4495C" w:rsidP="00D4495C">
            <w:pPr>
              <w:pStyle w:val="ListBullet2"/>
            </w:pPr>
            <w:r w:rsidRPr="00D4495C">
              <w:t>relevant work health and safety (WHS)/occupational health and safety (OHS) and environmental protection procedures and regulations</w:t>
            </w:r>
          </w:p>
          <w:p w:rsidR="00000000" w:rsidRPr="00D4495C" w:rsidP="00D4495C">
            <w:pPr>
              <w:pStyle w:val="ListBullet2"/>
            </w:pPr>
            <w:r w:rsidRPr="00D4495C">
              <w:t>relevant workplace documentation procedures</w:t>
            </w:r>
          </w:p>
          <w:p w:rsidR="00000000" w:rsidRPr="00D4495C" w:rsidP="00D4495C">
            <w:pPr>
              <w:pStyle w:val="ListBullet2"/>
            </w:pPr>
            <w:r w:rsidRPr="00D4495C">
              <w:t xml:space="preserve">resource availability including the competencies of individuals in </w:t>
            </w:r>
            <w:r w:rsidRPr="00D4495C">
              <w:t>the team/group</w:t>
            </w:r>
          </w:p>
          <w:p w:rsidR="00000000" w:rsidRPr="00D4495C" w:rsidP="00D4495C">
            <w:pPr>
              <w:pStyle w:val="ListBullet2"/>
            </w:pPr>
            <w:r w:rsidRPr="00D4495C">
              <w:t>workplace processes for developing and evaluating strategies for an enterprise.</w:t>
            </w:r>
          </w:p>
        </w:tc>
      </w:tr>
    </w:tbl>
    <w:p w:rsidR="00000000" w:rsidRPr="00D4495C" w:rsidP="00D4495C">
      <w:pPr>
        <w:pStyle w:val="BodyText"/>
      </w:pPr>
    </w:p>
    <w:p w:rsidR="00000000" w:rsidRPr="00D4495C" w:rsidP="00D4495C">
      <w:pPr>
        <w:pStyle w:val="AllowPageBreak"/>
      </w:pPr>
    </w:p>
    <w:p w:rsidR="00000000" w:rsidRPr="00D4495C" w:rsidP="00D4495C">
      <w:pPr>
        <w:pStyle w:val="Heading1"/>
      </w:pPr>
      <w:bookmarkStart w:id="4" w:name="O_741671"/>
      <w:bookmarkEnd w:id="4"/>
      <w:r w:rsidRPr="00D4495C">
        <w:t>Assessment Conditions</w:t>
      </w:r>
    </w:p>
    <w:p w:rsidR="00000000" w:rsidRPr="00D4495C" w:rsidP="00F12664">
      <w:pPr>
        <w:pStyle w:val="BodyText"/>
      </w:pPr>
      <w:r w:rsidRPr="00D4495C">
        <w:t xml:space="preserve">As a minimum, assessors must satisfy applicable regulatory requirements, which include requirements in the Standards for Registered Training Organisations, current at the time of assessment. </w:t>
      </w:r>
    </w:p>
    <w:p w:rsidR="00000000" w:rsidRPr="00D4495C" w:rsidP="00F12664">
      <w:pPr>
        <w:pStyle w:val="BodyText"/>
      </w:pPr>
      <w:r w:rsidRPr="00D4495C">
        <w:t>As a minimum, assessment must satisfy applicable regulatory requ</w:t>
      </w:r>
      <w:r w:rsidRPr="00D4495C">
        <w:t>irements, which include requirements in the Standards for Registered Training Organisations, current at the time of assessment.</w:t>
      </w:r>
    </w:p>
    <w:p w:rsidR="00000000" w:rsidRPr="00D4495C" w:rsidP="00F12664">
      <w:pPr>
        <w:pStyle w:val="BodyText"/>
      </w:pPr>
      <w:r w:rsidRPr="00D4495C">
        <w:t>Assessment must occur in workplace operational situations where it is appropriate to do so; where this is not appropriate, asses</w:t>
      </w:r>
      <w:r w:rsidRPr="00D4495C">
        <w:t xml:space="preserve">sment must occur in simulated workplace operational situations that replicate workplace conditions. </w:t>
      </w:r>
    </w:p>
    <w:p w:rsidR="00000000" w:rsidRPr="00D4495C" w:rsidP="00F12664">
      <w:pPr>
        <w:pStyle w:val="BodyText"/>
      </w:pPr>
      <w:r w:rsidRPr="00D4495C">
        <w:t>Assessment processes and techniques must be appropriate to the language, literacy and numeracy requirements of the work being performed and the needs of th</w:t>
      </w:r>
      <w:r w:rsidRPr="00D4495C">
        <w:t>e candidate.</w:t>
      </w:r>
    </w:p>
    <w:p w:rsidR="00000000" w:rsidRPr="00D4495C" w:rsidP="00F12664">
      <w:pPr>
        <w:pStyle w:val="BodyText"/>
      </w:pPr>
      <w:r w:rsidRPr="00D4495C">
        <w:t>Resources for assessment include:</w:t>
      </w:r>
    </w:p>
    <w:p w:rsidR="00000000" w:rsidRPr="00D4495C" w:rsidP="00D4495C">
      <w:pPr>
        <w:pStyle w:val="ListBullet2"/>
      </w:pPr>
      <w:r w:rsidRPr="00D4495C">
        <w:t>a range of relevant exercises, case studies and/or other simulations</w:t>
      </w:r>
    </w:p>
    <w:p w:rsidR="00000000" w:rsidRPr="00D4495C" w:rsidP="00D4495C">
      <w:pPr>
        <w:pStyle w:val="ListBullet2"/>
      </w:pPr>
      <w:r w:rsidRPr="00D4495C">
        <w:t xml:space="preserve">relevant and appropriate materials, tools, equipment and personal protective equipment currently used in industry </w:t>
      </w:r>
    </w:p>
    <w:p w:rsidR="00F12664" w:rsidP="00D4495C">
      <w:pPr>
        <w:pStyle w:val="ListBullet2"/>
      </w:pPr>
      <w:r w:rsidRPr="00D4495C">
        <w:t>applicable documentation</w:t>
      </w:r>
      <w:r w:rsidRPr="00D4495C">
        <w:t xml:space="preserve"> including workplace procedures, regulations, codes of practice and operation manuals.</w:t>
      </w:r>
    </w:p>
    <w:p w:rsidR="00F12664" w:rsidP="00D4495C">
      <w:pPr>
        <w:pStyle w:val="ListBullet2"/>
      </w:pPr>
    </w:p>
    <w:p w:rsidR="00000000" w:rsidRPr="00D4495C" w:rsidP="00D4495C">
      <w:pPr>
        <w:pStyle w:val="Heading1"/>
      </w:pPr>
      <w:bookmarkStart w:id="5" w:name="O_741674"/>
      <w:bookmarkEnd w:id="5"/>
      <w:r w:rsidRPr="00D4495C">
        <w:t>Links</w:t>
      </w:r>
    </w:p>
    <w:p w:rsidR="00000000" w:rsidRPr="00D4495C" w:rsidP="00F12664">
      <w:pPr>
        <w:pStyle w:val="BodyText"/>
      </w:pPr>
      <w:r w:rsidRPr="00D449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63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4495C" w:rsidP="00D4495C"/>
    <w:sectPr w:rsidSect="00D449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5C" w:rsidRPr="00F12664" w:rsidP="00F126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64" w:rsidP="00D449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2664" w:rsidP="00D449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12664" w:rsidP="00D449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95C" w:rsidRPr="00F12664" w:rsidP="00F126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664" w:rsidRPr="002D2AF8" w:rsidP="00D449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TLIP5011 Develop and evaluate strategies for transport and logistics enterprises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12664" w:rsidP="00D449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D69B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1AF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F246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9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9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9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9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9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9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9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9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9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9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9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95C"/>
  </w:style>
  <w:style w:type="character" w:customStyle="1" w:styleId="Heading1Char">
    <w:name w:val="Heading 1 Char"/>
    <w:basedOn w:val="DefaultParagraphFont"/>
    <w:link w:val="Heading1"/>
    <w:rsid w:val="00D449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9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9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9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49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49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9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49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9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9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9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9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9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9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9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9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9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9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9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9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9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9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9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9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9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495C"/>
    <w:rPr>
      <w:b/>
      <w:spacing w:val="0"/>
    </w:rPr>
  </w:style>
  <w:style w:type="paragraph" w:customStyle="1" w:styleId="SuperTitle">
    <w:name w:val="SuperTitle"/>
    <w:basedOn w:val="Title"/>
    <w:rsid w:val="00D449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9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9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9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9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9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9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9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9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9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9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9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495C"/>
    <w:rPr>
      <w:i/>
    </w:rPr>
  </w:style>
  <w:style w:type="paragraph" w:styleId="Caption">
    <w:name w:val="caption"/>
    <w:basedOn w:val="BodyText"/>
    <w:next w:val="Normal"/>
    <w:qFormat/>
    <w:rsid w:val="00D449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9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9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95C"/>
  </w:style>
  <w:style w:type="paragraph" w:styleId="TableofFigures">
    <w:name w:val="table of figures"/>
    <w:basedOn w:val="Normal"/>
    <w:next w:val="Normal"/>
    <w:semiHidden/>
    <w:rsid w:val="00D449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9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495C"/>
    <w:rPr>
      <w:rFonts w:ascii="Wingdings" w:hAnsi="Wingdings"/>
    </w:rPr>
  </w:style>
  <w:style w:type="paragraph" w:customStyle="1" w:styleId="TableHeading">
    <w:name w:val="Table Heading"/>
    <w:basedOn w:val="HeadingBase"/>
    <w:rsid w:val="00D449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95C"/>
    <w:rPr>
      <w:color w:val="0033CC"/>
      <w:u w:val="none"/>
    </w:rPr>
  </w:style>
  <w:style w:type="paragraph" w:customStyle="1" w:styleId="BodyTextRight">
    <w:name w:val="Body Text Right"/>
    <w:basedOn w:val="BodyText"/>
    <w:rsid w:val="00D449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9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9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9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9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9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95C"/>
    <w:rPr>
      <w:sz w:val="32"/>
    </w:rPr>
  </w:style>
  <w:style w:type="paragraph" w:customStyle="1" w:styleId="HeadingProcedure">
    <w:name w:val="Heading Procedure"/>
    <w:basedOn w:val="HeadingBase"/>
    <w:next w:val="Normal"/>
    <w:rsid w:val="00D449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95C"/>
    <w:pPr>
      <w:spacing w:before="60" w:after="60"/>
    </w:pPr>
  </w:style>
  <w:style w:type="paragraph" w:styleId="ListContinue">
    <w:name w:val="List Continue"/>
    <w:basedOn w:val="List"/>
    <w:rsid w:val="00D4495C"/>
    <w:pPr>
      <w:ind w:firstLine="0"/>
    </w:pPr>
  </w:style>
  <w:style w:type="paragraph" w:customStyle="1" w:styleId="ListNote">
    <w:name w:val="List Note"/>
    <w:basedOn w:val="List"/>
    <w:rsid w:val="00D449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9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9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95C"/>
    <w:rPr>
      <w:rFonts w:ascii="Courier New" w:hAnsi="Courier New"/>
    </w:rPr>
  </w:style>
  <w:style w:type="paragraph" w:customStyle="1" w:styleId="NoteBullet">
    <w:name w:val="Note Bullet"/>
    <w:basedOn w:val="Note"/>
    <w:rsid w:val="00D449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9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9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9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9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9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9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95C"/>
    <w:rPr>
      <w:b/>
      <w:smallCaps/>
    </w:rPr>
  </w:style>
  <w:style w:type="paragraph" w:customStyle="1" w:styleId="TableListNumber">
    <w:name w:val="Table List Number"/>
    <w:basedOn w:val="ListNumber"/>
    <w:rsid w:val="00D449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9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95C"/>
    <w:pPr>
      <w:numPr>
        <w:numId w:val="9"/>
      </w:numPr>
    </w:pPr>
  </w:style>
  <w:style w:type="paragraph" w:customStyle="1" w:styleId="ListAlpha2">
    <w:name w:val="List Alpha 2"/>
    <w:basedOn w:val="List2"/>
    <w:rsid w:val="00D4495C"/>
    <w:pPr>
      <w:numPr>
        <w:numId w:val="8"/>
      </w:numPr>
    </w:pPr>
  </w:style>
  <w:style w:type="paragraph" w:styleId="List2">
    <w:name w:val="List 2"/>
    <w:basedOn w:val="BodyText"/>
    <w:rsid w:val="00D449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9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9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9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9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9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495C"/>
    <w:pPr>
      <w:numPr>
        <w:numId w:val="4"/>
      </w:numPr>
    </w:pPr>
  </w:style>
  <w:style w:type="paragraph" w:styleId="ListContinue2">
    <w:name w:val="List Continue 2"/>
    <w:basedOn w:val="List2"/>
    <w:rsid w:val="00D4495C"/>
    <w:pPr>
      <w:ind w:firstLine="0"/>
    </w:pPr>
  </w:style>
  <w:style w:type="paragraph" w:styleId="ListContinue3">
    <w:name w:val="List Continue 3"/>
    <w:basedOn w:val="List3"/>
    <w:rsid w:val="00D4495C"/>
    <w:pPr>
      <w:ind w:left="1021" w:firstLine="0"/>
    </w:pPr>
  </w:style>
  <w:style w:type="paragraph" w:styleId="ListContinue4">
    <w:name w:val="List Continue 4"/>
    <w:basedOn w:val="List4"/>
    <w:rsid w:val="00D4495C"/>
    <w:pPr>
      <w:ind w:firstLine="0"/>
    </w:pPr>
  </w:style>
  <w:style w:type="paragraph" w:styleId="ListContinue5">
    <w:name w:val="List Continue 5"/>
    <w:basedOn w:val="List5"/>
    <w:rsid w:val="00D4495C"/>
    <w:pPr>
      <w:ind w:firstLine="0"/>
    </w:pPr>
  </w:style>
  <w:style w:type="paragraph" w:styleId="ListNumber3">
    <w:name w:val="List Number 3"/>
    <w:basedOn w:val="List3"/>
    <w:rsid w:val="00D4495C"/>
    <w:pPr>
      <w:numPr>
        <w:numId w:val="5"/>
      </w:numPr>
    </w:pPr>
  </w:style>
  <w:style w:type="paragraph" w:styleId="ListNumber4">
    <w:name w:val="List Number 4"/>
    <w:basedOn w:val="List4"/>
    <w:rsid w:val="00D4495C"/>
    <w:pPr>
      <w:numPr>
        <w:numId w:val="6"/>
      </w:numPr>
    </w:pPr>
  </w:style>
  <w:style w:type="paragraph" w:styleId="ListNumber5">
    <w:name w:val="List Number 5"/>
    <w:basedOn w:val="List5"/>
    <w:rsid w:val="00D4495C"/>
    <w:pPr>
      <w:numPr>
        <w:numId w:val="7"/>
      </w:numPr>
    </w:pPr>
  </w:style>
  <w:style w:type="paragraph" w:styleId="BlockText">
    <w:name w:val="Block Text"/>
    <w:basedOn w:val="Normal"/>
    <w:rsid w:val="00D449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9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95C"/>
    <w:rPr>
      <w:sz w:val="16"/>
      <w:vertAlign w:val="superscript"/>
    </w:rPr>
  </w:style>
  <w:style w:type="character" w:customStyle="1" w:styleId="Symbols">
    <w:name w:val="Symbols"/>
    <w:basedOn w:val="DefaultParagraphFont"/>
    <w:rsid w:val="00D4495C"/>
    <w:rPr>
      <w:rFonts w:ascii="Symbol" w:hAnsi="Symbol"/>
    </w:rPr>
  </w:style>
  <w:style w:type="character" w:customStyle="1" w:styleId="MenuOptions">
    <w:name w:val="Menu Options"/>
    <w:basedOn w:val="DefaultParagraphFont"/>
    <w:rsid w:val="00D449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95C"/>
    <w:rPr>
      <w:b/>
    </w:rPr>
  </w:style>
  <w:style w:type="character" w:customStyle="1" w:styleId="Underlined">
    <w:name w:val="Underlined"/>
    <w:basedOn w:val="DefaultParagraphFont"/>
    <w:rsid w:val="00D4495C"/>
    <w:rPr>
      <w:u w:val="single"/>
    </w:rPr>
  </w:style>
  <w:style w:type="paragraph" w:customStyle="1" w:styleId="TableBodyTextRight">
    <w:name w:val="Table Body Text Right"/>
    <w:basedOn w:val="TableBodyText"/>
    <w:rsid w:val="00D449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95C"/>
    <w:rPr>
      <w:sz w:val="18"/>
    </w:rPr>
  </w:style>
  <w:style w:type="paragraph" w:customStyle="1" w:styleId="BodySmallRight">
    <w:name w:val="Body Small Right"/>
    <w:basedOn w:val="BodyTextRight"/>
    <w:rsid w:val="00D4495C"/>
    <w:rPr>
      <w:sz w:val="18"/>
      <w:szCs w:val="18"/>
    </w:rPr>
  </w:style>
  <w:style w:type="paragraph" w:customStyle="1" w:styleId="MarginEdition">
    <w:name w:val="Margin Edition"/>
    <w:basedOn w:val="MarginNote"/>
    <w:rsid w:val="00D449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95C"/>
    <w:rPr>
      <w:sz w:val="2"/>
      <w:szCs w:val="2"/>
    </w:rPr>
  </w:style>
  <w:style w:type="character" w:customStyle="1" w:styleId="Small">
    <w:name w:val="Small"/>
    <w:basedOn w:val="DefaultParagraphFont"/>
    <w:rsid w:val="00D4495C"/>
    <w:rPr>
      <w:sz w:val="16"/>
    </w:rPr>
  </w:style>
  <w:style w:type="paragraph" w:customStyle="1" w:styleId="WideTable">
    <w:name w:val="Wide Table"/>
    <w:basedOn w:val="Normal"/>
    <w:rsid w:val="00D449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95C"/>
  </w:style>
  <w:style w:type="paragraph" w:styleId="Quote">
    <w:name w:val="Quote"/>
    <w:basedOn w:val="Heading1"/>
    <w:link w:val="QuoteChar"/>
    <w:qFormat/>
    <w:rsid w:val="00D449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9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95C"/>
    <w:pPr>
      <w:pageBreakBefore/>
    </w:pPr>
  </w:style>
  <w:style w:type="paragraph" w:customStyle="1" w:styleId="Border">
    <w:name w:val="Border"/>
    <w:basedOn w:val="Normal"/>
    <w:qFormat/>
    <w:rsid w:val="00D449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9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9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9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9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9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9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9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9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95C"/>
    <w:rPr>
      <w:u w:val="single"/>
    </w:rPr>
  </w:style>
  <w:style w:type="character" w:customStyle="1" w:styleId="BoldandItalics">
    <w:name w:val="Bold and Italics"/>
    <w:qFormat/>
    <w:rsid w:val="00D4495C"/>
    <w:rPr>
      <w:b/>
      <w:i/>
      <w:u w:val="none"/>
    </w:rPr>
  </w:style>
  <w:style w:type="paragraph" w:styleId="BalloonText">
    <w:name w:val="Balloon Text"/>
    <w:basedOn w:val="Normal"/>
    <w:link w:val="BalloonTextChar"/>
    <w:rsid w:val="00D449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9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9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9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9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9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95C"/>
    <w:pPr>
      <w:spacing w:before="0" w:after="0"/>
    </w:pPr>
  </w:style>
  <w:style w:type="paragraph" w:customStyle="1" w:styleId="BodyTextBold">
    <w:name w:val="Body Text Bold"/>
    <w:basedOn w:val="BodyText"/>
    <w:qFormat/>
    <w:rsid w:val="00D4495C"/>
    <w:rPr>
      <w:b/>
    </w:rPr>
  </w:style>
  <w:style w:type="character" w:styleId="Hyperlink">
    <w:name w:val="Hyperlink"/>
    <w:basedOn w:val="DefaultParagraphFont"/>
    <w:uiPriority w:val="99"/>
    <w:unhideWhenUsed/>
    <w:rsid w:val="00F126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4171</Characters>
  <Application>Microsoft Office Word</Application>
  <DocSecurity>0</DocSecurity>
  <Lines>78</Lines>
  <Paragraphs>55</Paragraphs>
  <ScaleCrop>false</ScaleCrop>
  <Company>Author-it Software Corporation Ltd.</Company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TLIP5011 Develop and evaluate strategies for transport and logistics enterprises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