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542" w:rsidP="000A5542">
      <w:pPr>
        <w:pStyle w:val="Title"/>
      </w:pPr>
      <w:r>
        <w:fldChar w:fldCharType="begin"/>
      </w:r>
      <w:r>
        <w:instrText xml:space="preserve"> TITLE   \* MERGEFORMAT </w:instrText>
      </w:r>
      <w:r>
        <w:fldChar w:fldCharType="separate"/>
      </w:r>
      <w:r>
        <w:t>TLIP4040 Monitor warehouse operations</w:t>
      </w:r>
      <w:r>
        <w:fldChar w:fldCharType="end"/>
      </w:r>
    </w:p>
    <w:p w:rsidR="000A5542" w:rsidP="000A5542">
      <w:pPr>
        <w:pStyle w:val="Version"/>
        <w:sectPr w:rsidSect="009819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959" w:rsidP="00981959">
      <w:pPr>
        <w:pStyle w:val="SuperHeading"/>
      </w:pPr>
      <w:r w:rsidRPr="00981959">
        <w:t>TLIP4040 Monitor warehouse operations</w:t>
      </w:r>
    </w:p>
    <w:p w:rsidR="00000000" w:rsidRPr="00981959" w:rsidP="00981959">
      <w:pPr>
        <w:pStyle w:val="Heading1"/>
      </w:pPr>
      <w:bookmarkStart w:id="1" w:name="O_800202"/>
      <w:bookmarkEnd w:id="1"/>
      <w:r w:rsidRPr="00981959">
        <w:t>Modification History</w:t>
      </w:r>
    </w:p>
    <w:p w:rsidR="000A5542" w:rsidP="000A5542">
      <w:pPr>
        <w:pStyle w:val="BodyText"/>
      </w:pPr>
      <w:r w:rsidRPr="00981959">
        <w:t>Release 1. This is the first release of this unit of competency in the TLI Transport and Logistics Training Package.</w:t>
      </w:r>
    </w:p>
    <w:p w:rsidR="00000000" w:rsidRPr="00981959" w:rsidP="00981959">
      <w:pPr>
        <w:pStyle w:val="Heading1"/>
      </w:pPr>
      <w:bookmarkStart w:id="2" w:name="O_800203"/>
      <w:bookmarkEnd w:id="2"/>
      <w:r w:rsidRPr="00981959">
        <w:t>Application</w:t>
      </w:r>
    </w:p>
    <w:p w:rsidR="00000000" w:rsidRPr="00981959" w:rsidP="000A5542">
      <w:pPr>
        <w:pStyle w:val="BodyText"/>
      </w:pPr>
      <w:r w:rsidRPr="00981959">
        <w:t>This unit involves the skills and knowledge required to monitor warehouse operations, an</w:t>
      </w:r>
      <w:r w:rsidRPr="00981959">
        <w:t>d to identify and report issues and possible improvements in various contexts in the transport and logistics industry. All activities are carried out in accordance with relevant organisational policy and procedures.</w:t>
      </w:r>
    </w:p>
    <w:p w:rsidR="00000000" w:rsidRPr="00981959" w:rsidP="000A5542">
      <w:pPr>
        <w:pStyle w:val="BodyText"/>
      </w:pPr>
      <w:r w:rsidRPr="00981959">
        <w:t>It requires knowledge of different types</w:t>
      </w:r>
      <w:r w:rsidRPr="00981959">
        <w:t xml:space="preserve"> of warehouses, their functions, operational and organisational requirements. It includes using warehouse equipment, inventory and stock control processes, information technology and communications systems, warehouse security arrangements and applying engi</w:t>
      </w:r>
      <w:r w:rsidRPr="00981959">
        <w:t xml:space="preserve">neered standards. </w:t>
      </w:r>
    </w:p>
    <w:p w:rsidR="00000000" w:rsidRPr="00981959" w:rsidP="000A5542">
      <w:pPr>
        <w:pStyle w:val="BodyText"/>
      </w:pPr>
      <w:r w:rsidRPr="00981959">
        <w:t xml:space="preserve">Individuals work independently or as part of a team under direct and/or indirect supervision, use discretion and judgement, and take responsibility for the quality of their outputs. </w:t>
      </w:r>
    </w:p>
    <w:p w:rsidR="000A5542" w:rsidP="000A5542">
      <w:pPr>
        <w:pStyle w:val="BodyText"/>
      </w:pPr>
      <w:r w:rsidRPr="00981959">
        <w:t>No licensing, legislative or certification requirement</w:t>
      </w:r>
      <w:r w:rsidRPr="00981959">
        <w:t>s apply to this unit at the time of publication.</w:t>
      </w:r>
    </w:p>
    <w:p w:rsidR="00000000" w:rsidRPr="00981959" w:rsidP="00981959">
      <w:pPr>
        <w:pStyle w:val="Heading1"/>
      </w:pPr>
      <w:bookmarkStart w:id="3" w:name="O_800204"/>
      <w:bookmarkEnd w:id="3"/>
      <w:r w:rsidRPr="00981959">
        <w:t>Pre-requisite Unit</w:t>
      </w:r>
    </w:p>
    <w:p w:rsidR="000A5542" w:rsidP="000A5542">
      <w:pPr>
        <w:pStyle w:val="BodyText"/>
      </w:pPr>
      <w:r w:rsidRPr="00981959">
        <w:t>Not applicable.</w:t>
      </w:r>
    </w:p>
    <w:p w:rsidR="00000000" w:rsidRPr="00981959" w:rsidP="00981959">
      <w:pPr>
        <w:pStyle w:val="Heading1"/>
      </w:pPr>
      <w:bookmarkStart w:id="4" w:name="O_800205"/>
      <w:bookmarkEnd w:id="4"/>
      <w:r w:rsidRPr="00981959">
        <w:t>Competency Field</w:t>
      </w:r>
    </w:p>
    <w:p w:rsidR="000A5542" w:rsidP="000A5542">
      <w:pPr>
        <w:pStyle w:val="BodyText"/>
      </w:pPr>
      <w:r w:rsidRPr="00981959">
        <w:t>P – Administration and Finance</w:t>
      </w:r>
    </w:p>
    <w:p w:rsidR="00000000" w:rsidRPr="00981959" w:rsidP="00981959">
      <w:pPr>
        <w:pStyle w:val="Heading1"/>
      </w:pPr>
      <w:bookmarkStart w:id="5" w:name="O_800206"/>
      <w:bookmarkEnd w:id="5"/>
      <w:r w:rsidRPr="00981959">
        <w:t>Unit Sector</w:t>
      </w:r>
    </w:p>
    <w:p w:rsidR="000A5542" w:rsidP="000A5542">
      <w:pPr>
        <w:pStyle w:val="BodyText"/>
      </w:pPr>
      <w:r w:rsidRPr="00981959">
        <w:t>Not applicable.</w:t>
      </w:r>
    </w:p>
    <w:p w:rsidR="00000000" w:rsidRPr="00981959" w:rsidP="00981959">
      <w:pPr>
        <w:pStyle w:val="Heading1"/>
      </w:pPr>
      <w:bookmarkStart w:id="6" w:name="O_800207"/>
      <w:bookmarkEnd w:id="6"/>
      <w:r w:rsidRPr="00981959">
        <w:t>Elements and Performance</w:t>
      </w:r>
      <w:r w:rsidRPr="00981959">
        <w:t xml:space="preserve"> Criteria</w:t>
      </w:r>
    </w:p>
    <w:tbl>
      <w:tblPr>
        <w:tblW w:w="0" w:type="auto"/>
        <w:tblCellMar>
          <w:left w:w="62" w:type="dxa"/>
          <w:right w:w="62" w:type="dxa"/>
        </w:tblCellMar>
        <w:tblLook w:val="0000"/>
      </w:tblPr>
      <w:tblGrid>
        <w:gridCol w:w="332"/>
        <w:gridCol w:w="1769"/>
        <w:gridCol w:w="552"/>
        <w:gridCol w:w="6543"/>
      </w:tblGrid>
      <w:tr w:rsidTr="000A55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81959" w:rsidP="00981959">
            <w:pPr>
              <w:pStyle w:val="BodyText"/>
            </w:pPr>
            <w:r w:rsidRPr="00981959">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rPr>
                <w:rStyle w:val="SpecialBold"/>
              </w:rPr>
              <w:t>PERFORMANCE CRITERIA</w:t>
            </w:r>
          </w:p>
        </w:tc>
      </w:tr>
      <w:tr w:rsidTr="000A55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Performance criteria describe the performance needed to demonstrate achievement of the element.</w:t>
            </w:r>
          </w:p>
        </w:tc>
      </w:tr>
      <w:tr w:rsidTr="000A554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81959" w:rsidP="00981959">
            <w:pPr>
              <w:pStyle w:val="BodyText"/>
            </w:pPr>
            <w:r w:rsidRPr="0098195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rPr>
                <w:rStyle w:val="SpecialBold"/>
              </w:rPr>
              <w:t>Determine warehouse operational requirements</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1.1</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Standard operating procedures for warehouse operations are accessed</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1.2</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Own areas of responsibility and reporting lines for issues outside own scope of authority, are determined</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1.3</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Applicable legislative requirements are identified</w:t>
            </w:r>
          </w:p>
        </w:tc>
      </w:tr>
      <w:tr w:rsidTr="000A554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81959" w:rsidP="00981959">
            <w:pPr>
              <w:pStyle w:val="BodyText"/>
            </w:pPr>
            <w:r w:rsidRPr="0098195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rPr>
                <w:rStyle w:val="SpecialBold"/>
              </w:rPr>
              <w:t>Identify the different types of warehouses</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2.1</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Different types of warehouses and their functions are analysed</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2.2</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Range of products/goods stored within various types of warehouses is identified</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2.3</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Storage plan for a range of inventory is developed, in accordance with enterprise procedures, materials handling equipment requirements and legislative requirements</w:t>
            </w:r>
          </w:p>
        </w:tc>
      </w:tr>
      <w:tr w:rsidTr="000A554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81959" w:rsidP="00981959">
            <w:pPr>
              <w:pStyle w:val="BodyText"/>
            </w:pPr>
            <w:r w:rsidRPr="0098195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rPr>
                <w:rStyle w:val="SpecialBold"/>
              </w:rPr>
              <w:t>Identify functions of warehouse operations</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3.1</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Warehouse operations for receiving, order picking and packing, despatch, stocktaking and replenishment are confirmed</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3.2</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Different types of documentation required for warehouse operations are used and interpreted</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3.3</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Flow of goods through the warehou</w:t>
            </w:r>
            <w:r w:rsidRPr="00981959">
              <w:t>se from receiving area to despatch is identified</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3.4</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Characteristics of goods that may have an impact on storage/handling methods and requirements are investigated</w:t>
            </w:r>
          </w:p>
        </w:tc>
      </w:tr>
      <w:tr w:rsidTr="000A554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81959" w:rsidP="00981959">
            <w:pPr>
              <w:pStyle w:val="BodyText"/>
            </w:pPr>
            <w:r w:rsidRPr="00981959">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rPr>
                <w:rStyle w:val="SpecialBold"/>
              </w:rPr>
              <w:t>Use warehouse equipment</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4.1</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Purpose and types of materials handling equipment commonly used in warehouses are confirmed</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4.2</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Storage systems commonly used in warehouses, and their functions, are identified</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4.3</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Correct use and load capacity of storage systems are determined, in accordance with manufacturer specifications, and organisational policies and procedures</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4.4</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Manually operated materials handling equipment is used correctly, in accordance with legislat</w:t>
            </w:r>
            <w:r w:rsidRPr="00981959">
              <w:t>ive and regulatory requirements, and organisational policies and procedures</w:t>
            </w:r>
          </w:p>
        </w:tc>
      </w:tr>
      <w:tr w:rsidTr="000A554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81959" w:rsidP="00981959">
            <w:pPr>
              <w:pStyle w:val="BodyText"/>
            </w:pPr>
            <w:r w:rsidRPr="00981959">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rPr>
                <w:rStyle w:val="SpecialBold"/>
              </w:rPr>
              <w:t>Use a range of information technologies employed in a warehouse</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5.1</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Information technological systems used in warehouse operations are identified</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5.2</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Use and impact of data capturing systems used within warehouse operations is analysed</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5.3</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Data capturing devices are used to record inventory in warehouse operations</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5.4</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Impact of information technology and communications systems used in warehouse op</w:t>
            </w:r>
            <w:r w:rsidRPr="00981959">
              <w:t>erations is identified</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5.5</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 xml:space="preserve">Communications system is used to monitor goods and products in warehouse </w:t>
            </w:r>
            <w:r w:rsidRPr="00981959">
              <w:t>operations</w:t>
            </w:r>
          </w:p>
        </w:tc>
      </w:tr>
      <w:tr w:rsidTr="000A55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5.6</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Warehouse management systems are used to monitor flow of inventory in warehouse operations</w:t>
            </w:r>
          </w:p>
        </w:tc>
      </w:tr>
      <w:tr w:rsidTr="000A554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81959" w:rsidP="00981959">
            <w:pPr>
              <w:pStyle w:val="BodyText"/>
            </w:pPr>
            <w:r w:rsidRPr="00981959">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rPr>
                <w:rStyle w:val="SpecialBold"/>
              </w:rPr>
              <w:t>Participate in inventory/stock control procedures</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6.1</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Inventory and stock control principles are identified</w:t>
            </w:r>
          </w:p>
        </w:tc>
      </w:tr>
      <w:tr w:rsidTr="000A5542">
        <w:tblPrEx>
          <w:tblW w:w="0" w:type="auto"/>
          <w:tblCellMar>
            <w:left w:w="62" w:type="dxa"/>
            <w:right w:w="62" w:type="dxa"/>
          </w:tblCellMar>
          <w:tblLook w:val="0000"/>
        </w:tblPrEx>
        <w:trPr>
          <w:trHeight w:val="45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6.2</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Methods and processes are utilised for determining stock, replenishment and reordering levels</w:t>
            </w:r>
          </w:p>
        </w:tc>
      </w:tr>
      <w:tr w:rsidTr="000A5542">
        <w:tblPrEx>
          <w:tblW w:w="0" w:type="auto"/>
          <w:tblCellMar>
            <w:left w:w="62" w:type="dxa"/>
            <w:right w:w="62" w:type="dxa"/>
          </w:tblCellMar>
          <w:tblLook w:val="0000"/>
        </w:tblPrEx>
        <w:trPr>
          <w:trHeight w:val="45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6.3</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Range of reordering methods are implemented as appropriate</w:t>
            </w:r>
          </w:p>
        </w:tc>
      </w:tr>
      <w:tr w:rsidTr="000A5542">
        <w:tblPrEx>
          <w:tblW w:w="0" w:type="auto"/>
          <w:tblCellMar>
            <w:left w:w="62" w:type="dxa"/>
            <w:right w:w="62" w:type="dxa"/>
          </w:tblCellMar>
          <w:tblLook w:val="0000"/>
        </w:tblPrEx>
        <w:trPr>
          <w:trHeight w:val="45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6.4</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Factors that impact on reordering and stock control levels are identified</w:t>
            </w:r>
          </w:p>
        </w:tc>
      </w:tr>
      <w:tr w:rsidTr="000A5542">
        <w:tblPrEx>
          <w:tblW w:w="0" w:type="auto"/>
          <w:tblCellMar>
            <w:left w:w="62" w:type="dxa"/>
            <w:right w:w="62" w:type="dxa"/>
          </w:tblCellMar>
          <w:tblLook w:val="0000"/>
        </w:tblPrEx>
        <w:trPr>
          <w:trHeight w:val="45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6.5</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Inve</w:t>
            </w:r>
            <w:r w:rsidRPr="00981959">
              <w:t>ntory count of a stock item is performed, need for replenishment is determined and stock item is reordered as required</w:t>
            </w:r>
          </w:p>
        </w:tc>
      </w:tr>
      <w:tr w:rsidTr="000A5542">
        <w:tblPrEx>
          <w:tblW w:w="0" w:type="auto"/>
          <w:tblCellMar>
            <w:left w:w="62" w:type="dxa"/>
            <w:right w:w="62" w:type="dxa"/>
          </w:tblCellMar>
          <w:tblLook w:val="0000"/>
        </w:tblPrEx>
        <w:trPr>
          <w:trHeight w:val="458"/>
        </w:trPr>
        <w:tc>
          <w:tcPr>
            <w:tcW w:w="0" w:type="auto"/>
            <w:vMerge w:val="restart"/>
            <w:tcBorders>
              <w:top w:val="nil"/>
              <w:left w:val="nil"/>
              <w:bottom w:val="nil"/>
              <w:right w:val="nil"/>
            </w:tcBorders>
            <w:tcMar>
              <w:top w:w="0" w:type="dxa"/>
              <w:left w:w="62" w:type="dxa"/>
              <w:bottom w:w="0" w:type="dxa"/>
              <w:right w:w="62" w:type="dxa"/>
            </w:tcMar>
          </w:tcPr>
          <w:p w:rsidR="00000000" w:rsidRPr="00981959" w:rsidP="00981959">
            <w:pPr>
              <w:pStyle w:val="BodyText"/>
            </w:pPr>
            <w:r w:rsidRPr="00981959">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rPr>
                <w:rStyle w:val="SpecialBold"/>
              </w:rPr>
              <w:t>Apply engineered standards to warehouse operations</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7.1</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General principle of engineered standards is identified</w:t>
            </w:r>
          </w:p>
        </w:tc>
      </w:tr>
      <w:tr w:rsidTr="000A5542">
        <w:tblPrEx>
          <w:tblW w:w="0" w:type="auto"/>
          <w:tblCellMar>
            <w:left w:w="62" w:type="dxa"/>
            <w:right w:w="62" w:type="dxa"/>
          </w:tblCellMar>
          <w:tblLook w:val="0000"/>
        </w:tblPrEx>
        <w:trPr>
          <w:trHeight w:val="45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7.2</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Main measurements and collection methods required to support engineered standards are used</w:t>
            </w:r>
          </w:p>
        </w:tc>
      </w:tr>
      <w:tr w:rsidTr="000A5542">
        <w:tblPrEx>
          <w:tblW w:w="0" w:type="auto"/>
          <w:tblCellMar>
            <w:left w:w="62" w:type="dxa"/>
            <w:right w:w="62" w:type="dxa"/>
          </w:tblCellMar>
          <w:tblLook w:val="0000"/>
        </w:tblPrEx>
        <w:trPr>
          <w:trHeight w:val="45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7.3</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Application of engineered standards to various warehousing tasks is determined</w:t>
            </w:r>
          </w:p>
        </w:tc>
      </w:tr>
      <w:tr w:rsidTr="000A5542">
        <w:tblPrEx>
          <w:tblW w:w="0" w:type="auto"/>
          <w:tblCellMar>
            <w:left w:w="62" w:type="dxa"/>
            <w:right w:w="62" w:type="dxa"/>
          </w:tblCellMar>
          <w:tblLook w:val="0000"/>
        </w:tblPrEx>
        <w:trPr>
          <w:trHeight w:val="458"/>
        </w:trPr>
        <w:tc>
          <w:tcPr>
            <w:tcW w:w="0" w:type="auto"/>
            <w:vMerge w:val="restart"/>
            <w:tcBorders>
              <w:top w:val="nil"/>
              <w:left w:val="nil"/>
              <w:bottom w:val="nil"/>
              <w:right w:val="nil"/>
            </w:tcBorders>
            <w:tcMar>
              <w:top w:w="0" w:type="dxa"/>
              <w:left w:w="62" w:type="dxa"/>
              <w:bottom w:w="0" w:type="dxa"/>
              <w:right w:w="62" w:type="dxa"/>
            </w:tcMar>
          </w:tcPr>
          <w:p w:rsidR="00000000" w:rsidRPr="00981959" w:rsidP="00981959">
            <w:pPr>
              <w:pStyle w:val="BodyText"/>
            </w:pPr>
            <w:r w:rsidRPr="00981959">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rPr>
                <w:rStyle w:val="SpecialBold"/>
              </w:rPr>
              <w:t>Report on warehouse security</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8.1</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Warehouse security arrangements are complie</w:t>
            </w:r>
            <w:r w:rsidRPr="00981959">
              <w:t>d with</w:t>
            </w:r>
          </w:p>
        </w:tc>
      </w:tr>
      <w:tr w:rsidTr="000A5542">
        <w:tblPrEx>
          <w:tblW w:w="0" w:type="auto"/>
          <w:tblCellMar>
            <w:left w:w="62" w:type="dxa"/>
            <w:right w:w="62" w:type="dxa"/>
          </w:tblCellMar>
          <w:tblLook w:val="0000"/>
        </w:tblPrEx>
        <w:trPr>
          <w:trHeight w:val="45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8.2</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Security objectives are determined</w:t>
            </w:r>
          </w:p>
        </w:tc>
      </w:tr>
      <w:tr w:rsidTr="000A5542">
        <w:tblPrEx>
          <w:tblW w:w="0" w:type="auto"/>
          <w:tblCellMar>
            <w:left w:w="62" w:type="dxa"/>
            <w:right w:w="62" w:type="dxa"/>
          </w:tblCellMar>
          <w:tblLook w:val="0000"/>
        </w:tblPrEx>
        <w:trPr>
          <w:trHeight w:val="45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8.3</w:t>
            </w: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Internal and external security threats and exposures as they relate to warehouses are evaluated</w:t>
            </w:r>
          </w:p>
        </w:tc>
      </w:tr>
      <w:tr w:rsidTr="000A5542">
        <w:tblPrEx>
          <w:tblW w:w="0" w:type="auto"/>
          <w:tblCellMar>
            <w:left w:w="62" w:type="dxa"/>
            <w:right w:w="62" w:type="dxa"/>
          </w:tblCellMar>
          <w:tblLook w:val="0000"/>
        </w:tblPrEx>
        <w:trPr>
          <w:trHeight w:val="45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8.4</w:t>
            </w:r>
          </w:p>
        </w:tc>
        <w:tc>
          <w:tcPr>
            <w:tcW w:w="0" w:type="auto"/>
            <w:tcBorders>
              <w:top w:val="nil"/>
              <w:left w:val="nil"/>
              <w:bottom w:val="nil"/>
              <w:right w:val="nil"/>
            </w:tcBorders>
            <w:tcMar>
              <w:top w:w="0" w:type="dxa"/>
              <w:left w:w="62" w:type="dxa"/>
              <w:bottom w:w="0" w:type="dxa"/>
              <w:right w:w="62" w:type="dxa"/>
            </w:tcMar>
          </w:tcPr>
          <w:p w:rsidR="00000000" w:rsidRPr="00981959" w:rsidP="00981959">
            <w:pPr>
              <w:pStyle w:val="BodyText"/>
            </w:pPr>
            <w:r w:rsidRPr="00981959">
              <w:t>Measures to improve security arrangements are reported</w:t>
            </w:r>
          </w:p>
        </w:tc>
      </w:tr>
    </w:tbl>
    <w:p w:rsidR="000A5542" w:rsidP="00981959">
      <w:pPr>
        <w:pStyle w:val="BodyText"/>
      </w:pPr>
    </w:p>
    <w:p w:rsidR="000A5542" w:rsidP="00981959">
      <w:pPr>
        <w:pStyle w:val="BodyText"/>
      </w:pPr>
    </w:p>
    <w:p w:rsidR="00000000" w:rsidRPr="00981959" w:rsidP="00981959">
      <w:pPr>
        <w:pStyle w:val="Heading1"/>
      </w:pPr>
      <w:bookmarkStart w:id="7" w:name="O_800208"/>
      <w:bookmarkEnd w:id="7"/>
      <w:r w:rsidRPr="00981959">
        <w:t>Foundation Skills</w:t>
      </w:r>
    </w:p>
    <w:p w:rsidR="000A5542" w:rsidP="000A5542">
      <w:pPr>
        <w:pStyle w:val="BodyText"/>
      </w:pPr>
      <w:r w:rsidRPr="00981959">
        <w:t>Foundation skills essential to performance are explicit in the performance criteria of this unit of competency.</w:t>
      </w:r>
    </w:p>
    <w:p w:rsidR="00000000" w:rsidRPr="00981959" w:rsidP="00981959">
      <w:pPr>
        <w:pStyle w:val="Heading1"/>
      </w:pPr>
      <w:bookmarkStart w:id="8" w:name="O_800209"/>
      <w:bookmarkEnd w:id="8"/>
      <w:r w:rsidRPr="00981959">
        <w:t>Range of Conditions</w:t>
      </w:r>
    </w:p>
    <w:p w:rsidR="00000000" w:rsidRPr="00981959" w:rsidP="000A5542">
      <w:pPr>
        <w:pStyle w:val="BodyText"/>
      </w:pPr>
      <w:r w:rsidRPr="00981959">
        <w:t>Range is restricted to essential operating conditions and any other variables essential to the work environment.</w:t>
      </w:r>
    </w:p>
    <w:p w:rsidR="000A5542" w:rsidP="000A5542">
      <w:pPr>
        <w:pStyle w:val="BodyText"/>
      </w:pPr>
      <w:r w:rsidRPr="00981959">
        <w:t>Non-essential conditions can be found in the Companion Volume Implementation Guide.</w:t>
      </w:r>
    </w:p>
    <w:p w:rsidR="00000000" w:rsidRPr="00981959" w:rsidP="00981959">
      <w:pPr>
        <w:pStyle w:val="Heading1"/>
      </w:pPr>
      <w:bookmarkStart w:id="9" w:name="O_800210"/>
      <w:bookmarkEnd w:id="9"/>
      <w:r w:rsidRPr="00981959">
        <w:t>Unit Mapping Information</w:t>
      </w:r>
    </w:p>
    <w:p w:rsidR="000A5542" w:rsidP="000A5542">
      <w:pPr>
        <w:pStyle w:val="BodyText"/>
      </w:pPr>
      <w:r w:rsidRPr="00981959">
        <w:t>This unit replaces and is equivalent to TLIP4040A Monitor warehouse operations.</w:t>
      </w:r>
    </w:p>
    <w:p w:rsidR="00000000" w:rsidRPr="00981959" w:rsidP="00981959">
      <w:pPr>
        <w:pStyle w:val="Heading1"/>
      </w:pPr>
      <w:bookmarkStart w:id="10" w:name="O_800217"/>
      <w:bookmarkEnd w:id="10"/>
      <w:r w:rsidRPr="00981959">
        <w:t>Links</w:t>
      </w:r>
    </w:p>
    <w:p w:rsidR="00000000" w:rsidRPr="00981959" w:rsidP="000A5542">
      <w:pPr>
        <w:pStyle w:val="BodyText"/>
      </w:pPr>
      <w:r w:rsidRPr="0098195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45BB2">
        <w:rPr>
          <w:rStyle w:val="Hyperlink"/>
        </w:rPr>
        <w:t>https://vetnet.gov.au/Pages/TrainingDocs.aspx?q=df441c6e-213d-43e3-874c-0b3f7036d851</w:t>
      </w:r>
      <w:r>
        <w:fldChar w:fldCharType="end"/>
      </w:r>
    </w:p>
    <w:p w:rsidR="00000000" w:rsidRPr="00981959" w:rsidP="000A5542">
      <w:pPr>
        <w:pStyle w:val="BodyText"/>
        <w:sectPr w:rsidSect="00981959">
          <w:headerReference w:type="default" r:id="rId10"/>
          <w:footerReference w:type="default" r:id="rId11"/>
          <w:pgSz w:w="11908" w:h="16833"/>
          <w:pgMar w:top="1702" w:right="1418" w:bottom="1702" w:left="1418" w:header="992" w:footer="992" w:gutter="0"/>
          <w:cols w:space="720"/>
          <w:noEndnote/>
          <w:docGrid w:linePitch="299"/>
        </w:sectPr>
      </w:pPr>
    </w:p>
    <w:p w:rsidR="00000000" w:rsidRPr="00981959" w:rsidP="00981959">
      <w:pPr>
        <w:pStyle w:val="SuperHeading"/>
      </w:pPr>
      <w:r w:rsidRPr="00981959">
        <w:t>Assessment Requirements for TLIP4040 Monitor warehouse operations</w:t>
      </w:r>
    </w:p>
    <w:p w:rsidR="00000000" w:rsidRPr="00981959" w:rsidP="00981959">
      <w:pPr>
        <w:pStyle w:val="Heading1"/>
      </w:pPr>
      <w:bookmarkStart w:id="11" w:name="O_800212"/>
      <w:bookmarkEnd w:id="11"/>
      <w:r w:rsidRPr="00981959">
        <w:t>Modification History</w:t>
      </w:r>
    </w:p>
    <w:p w:rsidR="000A5542" w:rsidP="000A5542">
      <w:pPr>
        <w:pStyle w:val="BodyText"/>
      </w:pPr>
      <w:r w:rsidRPr="00981959">
        <w:t>Release 1. This is the first release of this unit of competency in the TLI Transport and Logistics Training</w:t>
      </w:r>
      <w:r w:rsidRPr="00981959">
        <w:t xml:space="preserve"> Package.</w:t>
      </w:r>
    </w:p>
    <w:p w:rsidR="00000000" w:rsidRPr="00981959" w:rsidP="00981959">
      <w:pPr>
        <w:pStyle w:val="Heading1"/>
      </w:pPr>
      <w:bookmarkStart w:id="12" w:name="O_800213"/>
      <w:bookmarkEnd w:id="12"/>
      <w:r w:rsidRPr="00981959">
        <w:t>Performance Evidence</w:t>
      </w:r>
    </w:p>
    <w:tbl>
      <w:tblPr>
        <w:tblW w:w="0" w:type="auto"/>
        <w:tblCellMar>
          <w:left w:w="62" w:type="dxa"/>
          <w:right w:w="62" w:type="dxa"/>
        </w:tblCellMar>
        <w:tblLook w:val="0000"/>
      </w:tblPr>
      <w:tblGrid>
        <w:gridCol w:w="9196"/>
      </w:tblGrid>
      <w:tr w:rsidTr="000A554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Evidence required to demonstrate competence in this unit must be relevant to and satisfy all of the requirements of the elements and performance criteria on at least one occasion and include:</w:t>
            </w:r>
          </w:p>
        </w:tc>
      </w:tr>
      <w:tr w:rsidTr="000A554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81959" w:rsidP="00981959">
            <w:pPr>
              <w:pStyle w:val="ListBullet"/>
            </w:pPr>
            <w:r w:rsidRPr="00981959">
              <w:t>advising on recommendations about possible improvements to warehouse operations, including measures to improve security arrangements</w:t>
            </w:r>
          </w:p>
          <w:p w:rsidR="00000000" w:rsidRPr="00981959" w:rsidP="00981959">
            <w:pPr>
              <w:pStyle w:val="ListBullet"/>
            </w:pPr>
            <w:r w:rsidRPr="00981959">
              <w:t xml:space="preserve">communicating and working effectively with others </w:t>
            </w:r>
          </w:p>
          <w:p w:rsidR="00000000" w:rsidRPr="00981959" w:rsidP="00981959">
            <w:pPr>
              <w:pStyle w:val="ListBullet"/>
            </w:pPr>
            <w:r w:rsidRPr="00981959">
              <w:t xml:space="preserve">completing relevant documentation </w:t>
            </w:r>
          </w:p>
          <w:p w:rsidR="00000000" w:rsidRPr="00981959" w:rsidP="00981959">
            <w:pPr>
              <w:pStyle w:val="ListBullet"/>
            </w:pPr>
            <w:r w:rsidRPr="00981959">
              <w:t>developing own competence in response</w:t>
            </w:r>
            <w:r w:rsidRPr="00981959">
              <w:t xml:space="preserve"> to changes in activities </w:t>
            </w:r>
          </w:p>
          <w:p w:rsidR="00000000" w:rsidRPr="00981959" w:rsidP="00981959">
            <w:pPr>
              <w:pStyle w:val="ListBullet"/>
            </w:pPr>
            <w:r w:rsidRPr="00981959">
              <w:t>interpreting and applying relevant regulations and instructions</w:t>
            </w:r>
          </w:p>
          <w:p w:rsidR="00000000" w:rsidRPr="00981959" w:rsidP="00981959">
            <w:pPr>
              <w:pStyle w:val="ListBullet"/>
            </w:pPr>
            <w:r w:rsidRPr="00981959">
              <w:t>modifying activities dependent on workplace contingencies, situations and environments</w:t>
            </w:r>
          </w:p>
          <w:p w:rsidR="00000000" w:rsidRPr="00981959" w:rsidP="00981959">
            <w:pPr>
              <w:pStyle w:val="ListBullet"/>
            </w:pPr>
            <w:r w:rsidRPr="00981959">
              <w:t>monitoring and anticipating operational problems, hazards and risks, including</w:t>
            </w:r>
            <w:r w:rsidRPr="00981959">
              <w:t xml:space="preserve"> security breaches, and taking appropriate action</w:t>
            </w:r>
          </w:p>
          <w:p w:rsidR="00000000" w:rsidRPr="00981959" w:rsidP="00981959">
            <w:pPr>
              <w:pStyle w:val="ListBullet"/>
            </w:pPr>
            <w:r w:rsidRPr="00981959">
              <w:t>monitoring work activities in terms of planned schedule</w:t>
            </w:r>
          </w:p>
          <w:p w:rsidR="00000000" w:rsidRPr="00981959" w:rsidP="00981959">
            <w:pPr>
              <w:pStyle w:val="ListBullet"/>
            </w:pPr>
            <w:r w:rsidRPr="00981959">
              <w:t>operating relevant equipment correctly and safely, including manually</w:t>
            </w:r>
            <w:r w:rsidRPr="00981959">
              <w:noBreakHyphen/>
              <w:t>operated material handling equipment</w:t>
            </w:r>
          </w:p>
          <w:p w:rsidR="00000000" w:rsidRPr="00981959" w:rsidP="00981959">
            <w:pPr>
              <w:pStyle w:val="ListBullet"/>
            </w:pPr>
            <w:r w:rsidRPr="00981959">
              <w:t>reading, interpreting and following relevan</w:t>
            </w:r>
            <w:r w:rsidRPr="00981959">
              <w:t>t instructions, procedures, information and signs</w:t>
            </w:r>
          </w:p>
          <w:p w:rsidR="00000000" w:rsidRPr="00981959" w:rsidP="00981959">
            <w:pPr>
              <w:pStyle w:val="ListBullet"/>
            </w:pPr>
            <w:r w:rsidRPr="00981959">
              <w:t>reporting and recording non-compliance issues</w:t>
            </w:r>
          </w:p>
          <w:p w:rsidR="00000000" w:rsidRPr="00981959" w:rsidP="00981959">
            <w:pPr>
              <w:pStyle w:val="ListBullet"/>
            </w:pPr>
            <w:r w:rsidRPr="00981959">
              <w:t>reporting and/or rectifying identified problems, faults or malfunctions promptly, in accordance with regulatory requirements and workplace procedures</w:t>
            </w:r>
          </w:p>
          <w:p w:rsidR="00000000" w:rsidRPr="00981959" w:rsidP="00981959">
            <w:pPr>
              <w:pStyle w:val="ListBullet"/>
            </w:pPr>
            <w:r w:rsidRPr="00981959">
              <w:t>using appr</w:t>
            </w:r>
            <w:r w:rsidRPr="00981959">
              <w:t>opriate technology, including software and communications systems, to enable monitoring of goods and products in the workplace.</w:t>
            </w:r>
          </w:p>
        </w:tc>
      </w:tr>
    </w:tbl>
    <w:p w:rsidR="00000000" w:rsidRPr="00981959" w:rsidP="00981959">
      <w:pPr>
        <w:pStyle w:val="BodyText"/>
      </w:pPr>
    </w:p>
    <w:p w:rsidR="00000000" w:rsidRPr="00981959" w:rsidP="00981959">
      <w:pPr>
        <w:pStyle w:val="AllowPageBreak"/>
      </w:pPr>
    </w:p>
    <w:p w:rsidR="00000000" w:rsidRPr="00981959" w:rsidP="00981959">
      <w:pPr>
        <w:pStyle w:val="Heading1"/>
      </w:pPr>
      <w:bookmarkStart w:id="13" w:name="O_800214"/>
      <w:bookmarkEnd w:id="13"/>
      <w:r w:rsidRPr="00981959">
        <w:t>Knowledge Evidence</w:t>
      </w:r>
    </w:p>
    <w:tbl>
      <w:tblPr>
        <w:tblW w:w="0" w:type="auto"/>
        <w:tblCellMar>
          <w:left w:w="62" w:type="dxa"/>
          <w:right w:w="62" w:type="dxa"/>
        </w:tblCellMar>
        <w:tblLook w:val="0000"/>
      </w:tblPr>
      <w:tblGrid>
        <w:gridCol w:w="9196"/>
      </w:tblGrid>
      <w:tr w:rsidTr="000A5542">
        <w:tblPrEx>
          <w:tblW w:w="0" w:type="auto"/>
          <w:tblCellMar>
            <w:left w:w="62" w:type="dxa"/>
            <w:right w:w="62" w:type="dxa"/>
          </w:tblCellMar>
          <w:tblLook w:val="0000"/>
        </w:tblPrEx>
        <w:trPr>
          <w:trHeight w:val="872"/>
        </w:trPr>
        <w:tc>
          <w:tcPr>
            <w:tcW w:w="0" w:type="auto"/>
            <w:tcBorders>
              <w:top w:val="nil"/>
              <w:left w:val="nil"/>
              <w:bottom w:val="nil"/>
              <w:right w:val="nil"/>
            </w:tcBorders>
            <w:tcMar>
              <w:top w:w="0" w:type="dxa"/>
              <w:left w:w="62" w:type="dxa"/>
              <w:bottom w:w="0" w:type="dxa"/>
              <w:right w:w="62" w:type="dxa"/>
            </w:tcMar>
          </w:tcPr>
          <w:p w:rsidR="00000000" w:rsidP="00981959">
            <w:pPr>
              <w:pStyle w:val="BodyText"/>
              <w:rPr>
                <w:lang w:val="en-NZ"/>
              </w:rPr>
            </w:pPr>
            <w:r w:rsidRPr="00981959">
              <w:t>Evidence required to demonstrate competence in this unit must be relevant to and satisfy all of the requirements of the elements and performance criteria and include knowledge of:</w:t>
            </w:r>
          </w:p>
        </w:tc>
      </w:tr>
      <w:tr w:rsidTr="000A554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81959" w:rsidP="00981959">
            <w:pPr>
              <w:pStyle w:val="ListBullet"/>
            </w:pPr>
            <w:r w:rsidRPr="00981959">
              <w:t>computer records/documentation requirements for stock control, including f</w:t>
            </w:r>
            <w:r w:rsidRPr="00981959">
              <w:t>orms, checklists and inventory reports applicable to the workplace</w:t>
            </w:r>
          </w:p>
          <w:p w:rsidR="00000000" w:rsidRPr="00981959" w:rsidP="00981959">
            <w:pPr>
              <w:pStyle w:val="ListBullet"/>
            </w:pPr>
            <w:r w:rsidRPr="00981959">
              <w:t>different types of inventory systems and stock management approaches applicable to a range of warehouse styles and sizes to enable stock control</w:t>
            </w:r>
          </w:p>
          <w:p w:rsidR="00000000" w:rsidRPr="00981959" w:rsidP="00981959">
            <w:pPr>
              <w:pStyle w:val="ListBullet"/>
            </w:pPr>
            <w:r w:rsidRPr="00981959">
              <w:t>housekeeping standards and procedures</w:t>
            </w:r>
          </w:p>
          <w:p w:rsidR="00000000" w:rsidRPr="00981959" w:rsidP="00981959">
            <w:pPr>
              <w:pStyle w:val="ListBullet"/>
            </w:pPr>
            <w:r w:rsidRPr="00981959">
              <w:t>impact of engineered standards on warehouse operations</w:t>
            </w:r>
          </w:p>
          <w:p w:rsidR="00000000" w:rsidRPr="00981959" w:rsidP="00981959">
            <w:pPr>
              <w:pStyle w:val="ListBullet"/>
            </w:pPr>
            <w:r w:rsidRPr="00981959">
              <w:t>organisational policies and procedures, including those relating to effective monitoring and reporting of warehouse operations</w:t>
            </w:r>
          </w:p>
          <w:p w:rsidR="00000000" w:rsidRPr="00981959" w:rsidP="00981959">
            <w:pPr>
              <w:pStyle w:val="ListBullet"/>
            </w:pPr>
            <w:r w:rsidRPr="00981959">
              <w:t>principles of operation and functions of inventory systems</w:t>
            </w:r>
          </w:p>
          <w:p w:rsidR="00000000" w:rsidRPr="00981959" w:rsidP="00981959">
            <w:pPr>
              <w:pStyle w:val="ListBullet"/>
            </w:pPr>
            <w:r w:rsidRPr="00981959">
              <w:t>range of differ</w:t>
            </w:r>
            <w:r w:rsidRPr="00981959">
              <w:t>ent warehouse structures/types and warehouse applications/functions to store a range of products and goods</w:t>
            </w:r>
          </w:p>
          <w:p w:rsidR="00000000" w:rsidRPr="00981959" w:rsidP="00981959">
            <w:pPr>
              <w:pStyle w:val="ListBullet"/>
            </w:pPr>
            <w:r w:rsidRPr="00981959">
              <w:t>relevant sections of national and state/territory legislation, regulatory requirements, codes of practice and/or guidelines as they relate to the lev</w:t>
            </w:r>
            <w:r w:rsidRPr="00981959">
              <w:t>el and type of warehouse operations, including inventory storage</w:t>
            </w:r>
          </w:p>
          <w:p w:rsidR="00000000" w:rsidRPr="00981959" w:rsidP="00981959">
            <w:pPr>
              <w:pStyle w:val="ListBullet"/>
            </w:pPr>
            <w:r w:rsidRPr="00981959">
              <w:t>relevant work health and safety (WHS)/occupational health and safety (OHS) and environmental procedures and guidelines</w:t>
            </w:r>
          </w:p>
          <w:p w:rsidR="00000000" w:rsidRPr="00981959" w:rsidP="00981959">
            <w:pPr>
              <w:pStyle w:val="ListBullet"/>
            </w:pPr>
            <w:r w:rsidRPr="00981959">
              <w:t xml:space="preserve">role and impact of information technology, including record systems, in </w:t>
            </w:r>
            <w:r w:rsidRPr="00981959">
              <w:t>warehouse operations</w:t>
            </w:r>
          </w:p>
          <w:p w:rsidR="00000000" w:rsidRPr="00981959" w:rsidP="00981959">
            <w:pPr>
              <w:pStyle w:val="ListBullet"/>
            </w:pPr>
            <w:r w:rsidRPr="00981959">
              <w:t>software applications commonly used in warehouse operations</w:t>
            </w:r>
          </w:p>
          <w:p w:rsidR="00000000" w:rsidRPr="00981959" w:rsidP="00981959">
            <w:pPr>
              <w:pStyle w:val="ListBullet"/>
            </w:pPr>
            <w:r w:rsidRPr="00981959">
              <w:t>warehouse security processes to enable identifying and reporting measures to improve security in the workplace</w:t>
            </w:r>
          </w:p>
          <w:p w:rsidR="00000000" w:rsidRPr="00981959" w:rsidP="00981959">
            <w:pPr>
              <w:pStyle w:val="ListBullet"/>
            </w:pPr>
            <w:r w:rsidRPr="00981959">
              <w:t>workplace processes for records management and producing invento</w:t>
            </w:r>
            <w:r w:rsidRPr="00981959">
              <w:t>ry reports.</w:t>
            </w:r>
          </w:p>
        </w:tc>
      </w:tr>
    </w:tbl>
    <w:p w:rsidR="00000000" w:rsidRPr="00981959" w:rsidP="00981959">
      <w:pPr>
        <w:pStyle w:val="BodyText"/>
      </w:pPr>
    </w:p>
    <w:p w:rsidR="00000000" w:rsidRPr="00981959" w:rsidP="00981959">
      <w:pPr>
        <w:pStyle w:val="AllowPageBreak"/>
      </w:pPr>
    </w:p>
    <w:p w:rsidR="00000000" w:rsidRPr="00981959" w:rsidP="00981959">
      <w:pPr>
        <w:pStyle w:val="Heading1"/>
      </w:pPr>
      <w:bookmarkStart w:id="14" w:name="O_800215"/>
      <w:bookmarkEnd w:id="14"/>
      <w:r w:rsidRPr="00981959">
        <w:t>Assessment Conditions</w:t>
      </w:r>
    </w:p>
    <w:tbl>
      <w:tblPr>
        <w:tblW w:w="0" w:type="auto"/>
        <w:tblCellMar>
          <w:left w:w="62" w:type="dxa"/>
          <w:right w:w="62" w:type="dxa"/>
        </w:tblCellMar>
        <w:tblLook w:val="0000"/>
      </w:tblPr>
      <w:tblGrid>
        <w:gridCol w:w="9196"/>
      </w:tblGrid>
      <w:tr w:rsidTr="000A55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959" w:rsidP="00981959">
            <w:pPr>
              <w:pStyle w:val="BodyText"/>
            </w:pPr>
            <w:r w:rsidRPr="00981959">
              <w:t xml:space="preserve">As a minimum, assessors must satisfy applicable regulatory requirements, which include requirements in the </w:t>
            </w:r>
            <w:r w:rsidRPr="00981959">
              <w:rPr>
                <w:rStyle w:val="Emphasis"/>
              </w:rPr>
              <w:t>Standards for Registered Training Organisations</w:t>
            </w:r>
            <w:r w:rsidRPr="00981959">
              <w:t xml:space="preserve"> current at the time of assessment. </w:t>
            </w:r>
          </w:p>
          <w:p w:rsidR="00000000" w:rsidRPr="00981959" w:rsidP="00981959">
            <w:pPr>
              <w:pStyle w:val="BodyText"/>
            </w:pPr>
            <w:r w:rsidRPr="00981959">
              <w:t xml:space="preserve">As a minimum, assessment must satisfy applicable regulatory requirements, which include requirements in the </w:t>
            </w:r>
            <w:r w:rsidRPr="00981959">
              <w:rPr>
                <w:rStyle w:val="Emphasis"/>
              </w:rPr>
              <w:t>Standards for Registered Training Organisations</w:t>
            </w:r>
            <w:r w:rsidRPr="00981959">
              <w:t xml:space="preserve"> current at the time of assessment.</w:t>
            </w:r>
          </w:p>
          <w:p w:rsidR="00000000" w:rsidRPr="00981959" w:rsidP="00981959">
            <w:pPr>
              <w:pStyle w:val="BodyText"/>
            </w:pPr>
            <w:r w:rsidRPr="00981959">
              <w:t>Assessment must occur in workplace operational situations where i</w:t>
            </w:r>
            <w:r w:rsidRPr="00981959">
              <w:t xml:space="preserve">t is appropriate to do so; where this is not appropriate, assessment must occur in simulated workplace operational situations that replicate workplace conditions. </w:t>
            </w:r>
          </w:p>
          <w:p w:rsidR="00000000" w:rsidRPr="00981959" w:rsidP="00981959">
            <w:pPr>
              <w:pStyle w:val="BodyText"/>
            </w:pPr>
            <w:r w:rsidRPr="00981959">
              <w:t>Assessment processes and techniques must be appropriate to the language, literacy and numera</w:t>
            </w:r>
            <w:r w:rsidRPr="00981959">
              <w:t>cy requirements of the work being performed and the needs of the candidate.</w:t>
            </w:r>
          </w:p>
          <w:p w:rsidR="00000000" w:rsidRPr="00981959" w:rsidP="00981959">
            <w:pPr>
              <w:pStyle w:val="BodyText"/>
            </w:pPr>
            <w:r w:rsidRPr="00981959">
              <w:t>Resources for assessment include:</w:t>
            </w:r>
          </w:p>
          <w:p w:rsidR="00000000" w:rsidRPr="00981959" w:rsidP="00981959">
            <w:pPr>
              <w:pStyle w:val="ListBullet"/>
            </w:pPr>
            <w:r w:rsidRPr="00981959">
              <w:t>a range of relevant exercises, case studies and/or simulations</w:t>
            </w:r>
          </w:p>
          <w:p w:rsidR="00000000" w:rsidRPr="00981959" w:rsidP="00981959">
            <w:pPr>
              <w:pStyle w:val="ListBullet"/>
            </w:pPr>
            <w:r w:rsidRPr="00981959">
              <w:t>applicable documentation including workplace procedures, regulations, codes of pra</w:t>
            </w:r>
            <w:r w:rsidRPr="00981959">
              <w:t xml:space="preserve">ctice and operation manuals </w:t>
            </w:r>
          </w:p>
          <w:p w:rsidR="00000000" w:rsidRPr="00981959" w:rsidP="00981959">
            <w:pPr>
              <w:pStyle w:val="ListBullet"/>
            </w:pPr>
            <w:r w:rsidRPr="00981959">
              <w:t>relevant materials, tools, equipment and personal protective equipment currently used in industry.</w:t>
            </w:r>
          </w:p>
        </w:tc>
      </w:tr>
    </w:tbl>
    <w:p w:rsidR="00000000" w:rsidRPr="00981959" w:rsidP="00981959">
      <w:pPr>
        <w:pStyle w:val="BodyText"/>
      </w:pPr>
    </w:p>
    <w:p w:rsidR="00000000" w:rsidRPr="00981959" w:rsidP="00981959">
      <w:pPr>
        <w:pStyle w:val="AllowPageBreak"/>
      </w:pPr>
    </w:p>
    <w:p w:rsidR="00000000" w:rsidRPr="00981959" w:rsidP="00981959">
      <w:pPr>
        <w:pStyle w:val="Heading1"/>
      </w:pPr>
      <w:bookmarkStart w:id="15" w:name="O_800218"/>
      <w:bookmarkEnd w:id="15"/>
      <w:r w:rsidRPr="00981959">
        <w:t>Links</w:t>
      </w:r>
    </w:p>
    <w:p w:rsidR="00000000" w:rsidRPr="00981959" w:rsidP="000A5542">
      <w:pPr>
        <w:pStyle w:val="BodyText"/>
      </w:pPr>
      <w:r w:rsidRPr="0098195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45BB2">
        <w:rPr>
          <w:rStyle w:val="Hyperlink"/>
        </w:rPr>
        <w:t>https://vetnet.gov.au/Pages/TrainingDocs.aspx?q=df441c6e-213d-43e3-874c-0b3f7036d851</w:t>
      </w:r>
      <w:r>
        <w:fldChar w:fldCharType="end"/>
      </w:r>
    </w:p>
    <w:p w:rsidR="00000000" w:rsidRPr="00981959" w:rsidP="00981959"/>
    <w:sectPr w:rsidSect="009819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9" w:rsidRPr="000A5542" w:rsidP="000A55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42" w:rsidP="00981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5542" w:rsidP="009819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A5542" w:rsidP="009819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9" w:rsidP="00981959">
    <w:pPr>
      <w:pStyle w:val="Footer"/>
      <w:framePr w:wrap="around"/>
    </w:pPr>
    <w:r>
      <w:fldChar w:fldCharType="begin"/>
    </w:r>
    <w:r>
      <w:instrText xml:space="preserve"> DOCPROPERTY  Subject  \* MERGEFORMAT </w:instrText>
    </w:r>
    <w:r>
      <w:fldChar w:fldCharType="separate"/>
    </w:r>
    <w:r w:rsidR="000A5542">
      <w:t>Approved</w:t>
    </w:r>
    <w:r w:rsidR="000A5542">
      <w:fldChar w:fldCharType="end"/>
    </w:r>
    <w:r>
      <w:tab/>
      <w:t xml:space="preserve">Page </w:t>
    </w:r>
    <w:r>
      <w:fldChar w:fldCharType="begin"/>
    </w:r>
    <w:r>
      <w:instrText xml:space="preserve"> PAGE  \* Arabic  \* MERGEFORMAT </w:instrText>
    </w:r>
    <w:r>
      <w:fldChar w:fldCharType="separate"/>
    </w:r>
    <w:r w:rsidR="000A55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5542">
      <w:rPr>
        <w:noProof/>
      </w:rPr>
      <w:t>5</w:t>
    </w:r>
    <w:r>
      <w:rPr>
        <w:noProof/>
      </w:rPr>
      <w:fldChar w:fldCharType="end"/>
    </w:r>
  </w:p>
  <w:p w:rsidR="00981959" w:rsidP="00981959">
    <w:pPr>
      <w:pStyle w:val="Footer"/>
      <w:framePr w:wrap="around"/>
    </w:pPr>
    <w:r>
      <w:t xml:space="preserve">© Commonwealth of Australia, </w:t>
    </w:r>
    <w:r>
      <w:fldChar w:fldCharType="begin"/>
    </w:r>
    <w:r>
      <w:instrText xml:space="preserve"> DATE  \@ "yyyy"  \* MERGEFORMAT </w:instrText>
    </w:r>
    <w:r>
      <w:fldChar w:fldCharType="separate"/>
    </w:r>
    <w:r w:rsidR="000A5542">
      <w:rPr>
        <w:noProof/>
      </w:rPr>
      <w:t>2025</w:t>
    </w:r>
    <w:r>
      <w:fldChar w:fldCharType="end"/>
    </w:r>
    <w:r>
      <w:tab/>
    </w:r>
    <w:r>
      <w:fldChar w:fldCharType="begin"/>
    </w:r>
    <w:r>
      <w:instrText xml:space="preserve"> DOCPROPERTY  Author  \* MERGEFORMAT </w:instrText>
    </w:r>
    <w:r>
      <w:fldChar w:fldCharType="separate"/>
    </w:r>
    <w:r w:rsidR="000A5542">
      <w:t>Industry Skills Australia</w:t>
    </w:r>
    <w:r w:rsidR="000A5542">
      <w:fldChar w:fldCharType="end"/>
    </w:r>
  </w:p>
  <w:p w:rsidR="00981959" w:rsidP="009819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1959" w:rsidRPr="000A5542" w:rsidP="000A55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42" w:rsidRPr="002D2AF8" w:rsidP="00981959">
    <w:pPr>
      <w:pStyle w:val="Header"/>
      <w:framePr w:wrap="around"/>
    </w:pPr>
    <w:r>
      <w:fldChar w:fldCharType="begin"/>
    </w:r>
    <w:r>
      <w:instrText xml:space="preserve"> TITLE   \* MERGEFORMAT </w:instrText>
    </w:r>
    <w:r>
      <w:fldChar w:fldCharType="separate"/>
    </w:r>
    <w:r>
      <w:t>TLIP4040 Monitor warehouse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5542" w:rsidP="009819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9" w:rsidRPr="002D2AF8" w:rsidP="00981959">
    <w:pPr>
      <w:pStyle w:val="Header"/>
      <w:framePr w:wrap="around"/>
    </w:pPr>
    <w:r>
      <w:fldChar w:fldCharType="begin"/>
    </w:r>
    <w:r>
      <w:instrText xml:space="preserve"> TITLE   \* MERGEFORMAT </w:instrText>
    </w:r>
    <w:r>
      <w:fldChar w:fldCharType="separate"/>
    </w:r>
    <w:r w:rsidR="000A5542">
      <w:t>TLIP4040 Monitor warehouse operations</w:t>
    </w:r>
    <w:r w:rsidR="000A5542">
      <w:fldChar w:fldCharType="end"/>
    </w:r>
    <w:r>
      <w:tab/>
      <w:t xml:space="preserve">Date this document was generated: </w:t>
    </w:r>
    <w:r>
      <w:fldChar w:fldCharType="begin"/>
    </w:r>
    <w:r>
      <w:instrText xml:space="preserve"> CREATEDATE  \@ "d MMMM yyyy"  \* MERGEFORMAT </w:instrText>
    </w:r>
    <w:r>
      <w:fldChar w:fldCharType="separate"/>
    </w:r>
    <w:r w:rsidR="000A5542">
      <w:rPr>
        <w:noProof/>
      </w:rPr>
      <w:t>2 March 2025</w:t>
    </w:r>
    <w:r>
      <w:fldChar w:fldCharType="end"/>
    </w:r>
  </w:p>
  <w:p w:rsidR="00981959" w:rsidP="009819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F614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3C2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9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959"/>
    <w:pPr>
      <w:spacing w:before="360" w:after="60"/>
      <w:outlineLvl w:val="0"/>
    </w:pPr>
    <w:rPr>
      <w:sz w:val="32"/>
    </w:rPr>
  </w:style>
  <w:style w:type="paragraph" w:styleId="Heading2">
    <w:name w:val="heading 2"/>
    <w:basedOn w:val="HeadingBase"/>
    <w:next w:val="BodyText"/>
    <w:link w:val="Heading2Char"/>
    <w:qFormat/>
    <w:rsid w:val="00981959"/>
    <w:pPr>
      <w:keepLines/>
      <w:spacing w:before="240" w:after="120"/>
      <w:outlineLvl w:val="1"/>
    </w:pPr>
    <w:rPr>
      <w:sz w:val="28"/>
      <w:szCs w:val="40"/>
    </w:rPr>
  </w:style>
  <w:style w:type="paragraph" w:styleId="Heading3">
    <w:name w:val="heading 3"/>
    <w:basedOn w:val="HeadingBase"/>
    <w:next w:val="BodyText"/>
    <w:link w:val="Heading3Char"/>
    <w:qFormat/>
    <w:rsid w:val="00981959"/>
    <w:pPr>
      <w:spacing w:before="180" w:after="120"/>
      <w:outlineLvl w:val="2"/>
    </w:pPr>
    <w:rPr>
      <w:spacing w:val="-10"/>
      <w:kern w:val="32"/>
    </w:rPr>
  </w:style>
  <w:style w:type="paragraph" w:styleId="Heading4">
    <w:name w:val="heading 4"/>
    <w:basedOn w:val="HeadingBase"/>
    <w:next w:val="BodyText"/>
    <w:link w:val="Heading4Char"/>
    <w:qFormat/>
    <w:rsid w:val="00981959"/>
    <w:pPr>
      <w:spacing w:before="160" w:after="120"/>
      <w:outlineLvl w:val="3"/>
    </w:pPr>
    <w:rPr>
      <w:sz w:val="22"/>
    </w:rPr>
  </w:style>
  <w:style w:type="paragraph" w:styleId="Heading5">
    <w:name w:val="heading 5"/>
    <w:basedOn w:val="HeadingBase"/>
    <w:next w:val="Normal"/>
    <w:link w:val="Heading5Char"/>
    <w:qFormat/>
    <w:rsid w:val="00981959"/>
    <w:pPr>
      <w:spacing w:before="80"/>
      <w:outlineLvl w:val="4"/>
    </w:pPr>
    <w:rPr>
      <w:color w:val="918585"/>
      <w:sz w:val="20"/>
    </w:rPr>
  </w:style>
  <w:style w:type="paragraph" w:styleId="Heading6">
    <w:name w:val="heading 6"/>
    <w:basedOn w:val="HeadingBase"/>
    <w:next w:val="Normal"/>
    <w:link w:val="Heading6Char"/>
    <w:qFormat/>
    <w:rsid w:val="00981959"/>
    <w:pPr>
      <w:spacing w:before="60"/>
      <w:outlineLvl w:val="5"/>
    </w:pPr>
    <w:rPr>
      <w:color w:val="918585"/>
      <w:sz w:val="20"/>
    </w:rPr>
  </w:style>
  <w:style w:type="paragraph" w:styleId="Heading7">
    <w:name w:val="heading 7"/>
    <w:basedOn w:val="Normal"/>
    <w:next w:val="Normal"/>
    <w:link w:val="Heading7Char"/>
    <w:qFormat/>
    <w:rsid w:val="00981959"/>
    <w:pPr>
      <w:ind w:left="720"/>
      <w:outlineLvl w:val="6"/>
    </w:pPr>
    <w:rPr>
      <w:i/>
    </w:rPr>
  </w:style>
  <w:style w:type="paragraph" w:styleId="Heading8">
    <w:name w:val="heading 8"/>
    <w:basedOn w:val="Normal"/>
    <w:next w:val="Normal"/>
    <w:link w:val="Heading8Char"/>
    <w:qFormat/>
    <w:rsid w:val="00981959"/>
    <w:pPr>
      <w:ind w:left="720"/>
      <w:outlineLvl w:val="7"/>
    </w:pPr>
    <w:rPr>
      <w:i/>
    </w:rPr>
  </w:style>
  <w:style w:type="paragraph" w:styleId="Heading9">
    <w:name w:val="heading 9"/>
    <w:basedOn w:val="Normal"/>
    <w:next w:val="Normal"/>
    <w:link w:val="Heading9Char"/>
    <w:qFormat/>
    <w:rsid w:val="00981959"/>
    <w:pPr>
      <w:ind w:left="720"/>
      <w:outlineLvl w:val="8"/>
    </w:pPr>
    <w:rPr>
      <w:i/>
    </w:rPr>
  </w:style>
  <w:style w:type="character" w:default="1" w:styleId="DefaultParagraphFont">
    <w:name w:val="Default Paragraph Font"/>
    <w:uiPriority w:val="1"/>
    <w:unhideWhenUsed/>
    <w:rsid w:val="00981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959"/>
  </w:style>
  <w:style w:type="character" w:customStyle="1" w:styleId="Heading1Char">
    <w:name w:val="Heading 1 Char"/>
    <w:basedOn w:val="DefaultParagraphFont"/>
    <w:link w:val="Heading1"/>
    <w:rsid w:val="00981959"/>
    <w:rPr>
      <w:rFonts w:ascii="Times New Roman" w:eastAsia="Times New Roman" w:hAnsi="Times New Roman" w:cs="Times New Roman"/>
      <w:b/>
      <w:sz w:val="32"/>
      <w:szCs w:val="20"/>
      <w:lang w:eastAsia="en-US"/>
    </w:rPr>
  </w:style>
  <w:style w:type="paragraph" w:styleId="BodyText">
    <w:name w:val="Body Text"/>
    <w:basedOn w:val="Normal"/>
    <w:link w:val="BodyTextChar"/>
    <w:rsid w:val="009819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1959"/>
    <w:rPr>
      <w:rFonts w:ascii="Times New Roman" w:eastAsia="Times New Roman" w:hAnsi="Times New Roman" w:cs="Times New Roman"/>
      <w:sz w:val="24"/>
      <w:lang w:eastAsia="en-US"/>
    </w:rPr>
  </w:style>
  <w:style w:type="paragraph" w:styleId="ListBullet">
    <w:name w:val="List Bullet"/>
    <w:basedOn w:val="List"/>
    <w:rsid w:val="00981959"/>
    <w:pPr>
      <w:numPr>
        <w:numId w:val="11"/>
      </w:numPr>
      <w:tabs>
        <w:tab w:val="clear" w:pos="340"/>
      </w:tabs>
      <w:spacing w:before="40" w:after="40"/>
    </w:pPr>
  </w:style>
  <w:style w:type="character" w:customStyle="1" w:styleId="SpecialBold">
    <w:name w:val="Special Bold"/>
    <w:basedOn w:val="DefaultParagraphFont"/>
    <w:rsid w:val="00981959"/>
    <w:rPr>
      <w:b/>
      <w:spacing w:val="0"/>
    </w:rPr>
  </w:style>
  <w:style w:type="character" w:styleId="Emphasis">
    <w:name w:val="Emphasis"/>
    <w:basedOn w:val="DefaultParagraphFont"/>
    <w:qFormat/>
    <w:rsid w:val="00981959"/>
    <w:rPr>
      <w:i/>
    </w:rPr>
  </w:style>
  <w:style w:type="paragraph" w:customStyle="1" w:styleId="SuperHeading">
    <w:name w:val="SuperHeading"/>
    <w:basedOn w:val="Normal"/>
    <w:rsid w:val="00981959"/>
    <w:pPr>
      <w:spacing w:before="240" w:after="120"/>
      <w:outlineLvl w:val="0"/>
    </w:pPr>
    <w:rPr>
      <w:rFonts w:ascii="Times New Roman" w:hAnsi="Times New Roman"/>
      <w:b/>
      <w:sz w:val="32"/>
    </w:rPr>
  </w:style>
  <w:style w:type="paragraph" w:customStyle="1" w:styleId="AllowPageBreak">
    <w:name w:val="AllowPageBreak"/>
    <w:rsid w:val="009819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1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9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9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959"/>
    <w:rPr>
      <w:rFonts w:ascii="Courier New" w:eastAsia="Times New Roman" w:hAnsi="Courier New" w:cs="Times New Roman"/>
      <w:i/>
      <w:szCs w:val="20"/>
      <w:lang w:eastAsia="en-US"/>
    </w:rPr>
  </w:style>
  <w:style w:type="paragraph" w:customStyle="1" w:styleId="HeadingBase">
    <w:name w:val="Heading Base"/>
    <w:rsid w:val="00981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959"/>
    <w:pPr>
      <w:tabs>
        <w:tab w:val="right" w:leader="dot" w:pos="9072"/>
      </w:tabs>
      <w:ind w:left="567"/>
    </w:pPr>
    <w:rPr>
      <w:szCs w:val="22"/>
    </w:rPr>
  </w:style>
  <w:style w:type="paragraph" w:customStyle="1" w:styleId="TOCBase">
    <w:name w:val="TOC Base"/>
    <w:rsid w:val="00981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959"/>
    <w:pPr>
      <w:tabs>
        <w:tab w:val="right" w:leader="dot" w:pos="9072"/>
      </w:tabs>
      <w:spacing w:before="40" w:after="40"/>
      <w:ind w:left="284"/>
    </w:pPr>
    <w:rPr>
      <w:rFonts w:ascii="Times New Roman" w:hAnsi="Times New Roman"/>
    </w:rPr>
  </w:style>
  <w:style w:type="paragraph" w:styleId="TOC1">
    <w:name w:val="toc 1"/>
    <w:basedOn w:val="TOCBase"/>
    <w:next w:val="Normal"/>
    <w:rsid w:val="009819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959"/>
    <w:rPr>
      <w:rFonts w:ascii="Times New Roman" w:eastAsia="Times New Roman" w:hAnsi="Times New Roman" w:cs="Times New Roman"/>
      <w:sz w:val="16"/>
      <w:lang w:eastAsia="en-US"/>
    </w:rPr>
  </w:style>
  <w:style w:type="paragraph" w:styleId="Title">
    <w:name w:val="Title"/>
    <w:basedOn w:val="HeadingBase"/>
    <w:link w:val="TitleChar"/>
    <w:qFormat/>
    <w:rsid w:val="00981959"/>
    <w:pPr>
      <w:spacing w:before="5040"/>
      <w:jc w:val="center"/>
    </w:pPr>
    <w:rPr>
      <w:sz w:val="48"/>
      <w:szCs w:val="72"/>
      <w:lang w:val="en-US"/>
    </w:rPr>
  </w:style>
  <w:style w:type="character" w:customStyle="1" w:styleId="TitleChar">
    <w:name w:val="Title Char"/>
    <w:basedOn w:val="DefaultParagraphFont"/>
    <w:link w:val="Title"/>
    <w:rsid w:val="00981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959"/>
    <w:pPr>
      <w:tabs>
        <w:tab w:val="left" w:pos="3600"/>
        <w:tab w:val="left" w:pos="3958"/>
      </w:tabs>
    </w:pPr>
  </w:style>
  <w:style w:type="paragraph" w:styleId="List">
    <w:name w:val="List"/>
    <w:basedOn w:val="BodyText"/>
    <w:next w:val="BodyText"/>
    <w:rsid w:val="00981959"/>
    <w:pPr>
      <w:tabs>
        <w:tab w:val="left" w:pos="340"/>
      </w:tabs>
      <w:spacing w:before="60" w:after="60"/>
      <w:ind w:left="340" w:hanging="340"/>
    </w:pPr>
  </w:style>
  <w:style w:type="paragraph" w:customStyle="1" w:styleId="Note">
    <w:name w:val="Note"/>
    <w:basedOn w:val="BodyText"/>
    <w:rsid w:val="00981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959"/>
    <w:pPr>
      <w:framePr w:wrap="auto" w:hAnchor="text" w:y="6049"/>
    </w:pPr>
    <w:rPr>
      <w:color w:val="000000"/>
      <w:sz w:val="40"/>
    </w:rPr>
  </w:style>
  <w:style w:type="paragraph" w:customStyle="1" w:styleId="TOCTitle">
    <w:name w:val="TOCTitle"/>
    <w:basedOn w:val="Heading1"/>
    <w:rsid w:val="00981959"/>
    <w:pPr>
      <w:spacing w:after="240"/>
      <w:jc w:val="center"/>
      <w:outlineLvl w:val="9"/>
    </w:pPr>
    <w:rPr>
      <w:caps/>
    </w:rPr>
  </w:style>
  <w:style w:type="paragraph" w:customStyle="1" w:styleId="Version">
    <w:name w:val="Version"/>
    <w:rsid w:val="009819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1959"/>
    <w:pPr>
      <w:numPr>
        <w:numId w:val="12"/>
      </w:numPr>
      <w:tabs>
        <w:tab w:val="clear" w:pos="680"/>
      </w:tabs>
    </w:pPr>
  </w:style>
  <w:style w:type="paragraph" w:styleId="Index1">
    <w:name w:val="index 1"/>
    <w:basedOn w:val="Normal"/>
    <w:next w:val="Normal"/>
    <w:semiHidden/>
    <w:rsid w:val="00981959"/>
    <w:pPr>
      <w:keepNext w:val="0"/>
      <w:tabs>
        <w:tab w:val="right" w:pos="4176"/>
      </w:tabs>
      <w:ind w:left="198" w:hanging="198"/>
    </w:pPr>
    <w:rPr>
      <w:rFonts w:ascii="Garamond" w:hAnsi="Garamond"/>
    </w:rPr>
  </w:style>
  <w:style w:type="paragraph" w:styleId="IndexHeading">
    <w:name w:val="index heading"/>
    <w:basedOn w:val="Normal"/>
    <w:next w:val="Index1"/>
    <w:semiHidden/>
    <w:rsid w:val="00981959"/>
    <w:pPr>
      <w:spacing w:before="120" w:after="120"/>
    </w:pPr>
    <w:rPr>
      <w:rFonts w:ascii="Arial" w:hAnsi="Arial"/>
      <w:b/>
      <w:color w:val="918585"/>
      <w:sz w:val="24"/>
    </w:rPr>
  </w:style>
  <w:style w:type="paragraph" w:styleId="Header">
    <w:name w:val="header"/>
    <w:basedOn w:val="Normal"/>
    <w:link w:val="HeaderChar"/>
    <w:rsid w:val="00981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959"/>
    <w:rPr>
      <w:rFonts w:ascii="Times New Roman" w:eastAsia="Times New Roman" w:hAnsi="Times New Roman" w:cs="Times New Roman"/>
      <w:sz w:val="16"/>
      <w:szCs w:val="20"/>
      <w:lang w:val="en-GB" w:eastAsia="en-US"/>
    </w:rPr>
  </w:style>
  <w:style w:type="paragraph" w:customStyle="1" w:styleId="Chapter">
    <w:name w:val="Chapter"/>
    <w:basedOn w:val="Normal"/>
    <w:rsid w:val="00981959"/>
    <w:pPr>
      <w:spacing w:before="240"/>
    </w:pPr>
    <w:rPr>
      <w:rFonts w:ascii="Times New Roman" w:hAnsi="Times New Roman"/>
      <w:smallCaps/>
      <w:spacing w:val="80"/>
      <w:sz w:val="28"/>
    </w:rPr>
  </w:style>
  <w:style w:type="paragraph" w:customStyle="1" w:styleId="InChapter">
    <w:name w:val="InChapter"/>
    <w:basedOn w:val="Heading3"/>
    <w:rsid w:val="00981959"/>
    <w:pPr>
      <w:spacing w:after="240"/>
      <w:outlineLvl w:val="9"/>
    </w:pPr>
    <w:rPr>
      <w:noProof/>
    </w:rPr>
  </w:style>
  <w:style w:type="paragraph" w:styleId="Index2">
    <w:name w:val="index 2"/>
    <w:basedOn w:val="Normal"/>
    <w:next w:val="Normal"/>
    <w:semiHidden/>
    <w:rsid w:val="00981959"/>
    <w:pPr>
      <w:tabs>
        <w:tab w:val="right" w:pos="4176"/>
      </w:tabs>
      <w:ind w:left="568" w:hanging="284"/>
    </w:pPr>
    <w:rPr>
      <w:rFonts w:ascii="Garamond" w:hAnsi="Garamond"/>
    </w:rPr>
  </w:style>
  <w:style w:type="paragraph" w:customStyle="1" w:styleId="Byline">
    <w:name w:val="Byline"/>
    <w:rsid w:val="00981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959"/>
    <w:pPr>
      <w:tabs>
        <w:tab w:val="clear" w:pos="3600"/>
        <w:tab w:val="clear" w:pos="3958"/>
      </w:tabs>
      <w:jc w:val="right"/>
    </w:pPr>
  </w:style>
  <w:style w:type="paragraph" w:styleId="Caption">
    <w:name w:val="caption"/>
    <w:basedOn w:val="BodyText"/>
    <w:next w:val="Normal"/>
    <w:qFormat/>
    <w:rsid w:val="00981959"/>
    <w:pPr>
      <w:framePr w:w="2268" w:hSpace="181" w:vSpace="181" w:wrap="around" w:vAnchor="text" w:hAnchor="page" w:x="1135" w:y="285" w:anchorLock="1"/>
    </w:pPr>
    <w:rPr>
      <w:i/>
    </w:rPr>
  </w:style>
  <w:style w:type="paragraph" w:customStyle="1" w:styleId="MiniTOCTitle">
    <w:name w:val="MiniTOCTitle"/>
    <w:basedOn w:val="Heading4"/>
    <w:rsid w:val="00981959"/>
    <w:pPr>
      <w:spacing w:before="240"/>
      <w:outlineLvl w:val="9"/>
    </w:pPr>
    <w:rPr>
      <w:noProof/>
      <w:sz w:val="24"/>
    </w:rPr>
  </w:style>
  <w:style w:type="paragraph" w:customStyle="1" w:styleId="MiniTOCItem">
    <w:name w:val="MiniTOCItem"/>
    <w:basedOn w:val="ListBullet"/>
    <w:rsid w:val="00981959"/>
    <w:pPr>
      <w:numPr>
        <w:numId w:val="0"/>
      </w:numPr>
      <w:tabs>
        <w:tab w:val="right" w:leader="dot" w:pos="6521"/>
      </w:tabs>
      <w:spacing w:before="0" w:after="0"/>
    </w:pPr>
  </w:style>
  <w:style w:type="paragraph" w:customStyle="1" w:styleId="TOFTitle">
    <w:name w:val="TOFTitle"/>
    <w:basedOn w:val="TOCTitle"/>
    <w:rsid w:val="00981959"/>
  </w:style>
  <w:style w:type="paragraph" w:styleId="TableofFigures">
    <w:name w:val="table of figures"/>
    <w:basedOn w:val="Normal"/>
    <w:next w:val="Normal"/>
    <w:semiHidden/>
    <w:rsid w:val="00981959"/>
    <w:pPr>
      <w:tabs>
        <w:tab w:val="right" w:leader="dot" w:pos="9072"/>
      </w:tabs>
      <w:ind w:left="970" w:hanging="403"/>
    </w:pPr>
    <w:rPr>
      <w:rFonts w:ascii="Times New Roman" w:hAnsi="Times New Roman"/>
      <w:b/>
    </w:rPr>
  </w:style>
  <w:style w:type="paragraph" w:styleId="ListNumber">
    <w:name w:val="List Number"/>
    <w:basedOn w:val="List"/>
    <w:rsid w:val="00981959"/>
    <w:pPr>
      <w:numPr>
        <w:numId w:val="14"/>
      </w:numPr>
      <w:tabs>
        <w:tab w:val="clear" w:pos="340"/>
      </w:tabs>
    </w:pPr>
  </w:style>
  <w:style w:type="character" w:customStyle="1" w:styleId="WingdingSymbols">
    <w:name w:val="Wingding Symbols"/>
    <w:rsid w:val="00981959"/>
    <w:rPr>
      <w:rFonts w:ascii="Wingdings" w:hAnsi="Wingdings"/>
    </w:rPr>
  </w:style>
  <w:style w:type="paragraph" w:customStyle="1" w:styleId="TableHeading">
    <w:name w:val="Table Heading"/>
    <w:basedOn w:val="HeadingBase"/>
    <w:rsid w:val="00981959"/>
    <w:pPr>
      <w:keepLines/>
      <w:pBdr>
        <w:bottom w:val="single" w:sz="6" w:space="1" w:color="918585"/>
      </w:pBdr>
      <w:spacing w:before="240"/>
    </w:pPr>
  </w:style>
  <w:style w:type="character" w:customStyle="1" w:styleId="HotSpot">
    <w:name w:val="HotSpot"/>
    <w:rsid w:val="00981959"/>
    <w:rPr>
      <w:color w:val="0033CC"/>
      <w:u w:val="none"/>
    </w:rPr>
  </w:style>
  <w:style w:type="paragraph" w:customStyle="1" w:styleId="BodyTextRight">
    <w:name w:val="Body Text Right"/>
    <w:basedOn w:val="BodyText"/>
    <w:rsid w:val="00981959"/>
    <w:pPr>
      <w:spacing w:before="0" w:after="0"/>
      <w:jc w:val="right"/>
    </w:pPr>
  </w:style>
  <w:style w:type="paragraph" w:styleId="Index3">
    <w:name w:val="index 3"/>
    <w:basedOn w:val="ListNumber2"/>
    <w:next w:val="Normal"/>
    <w:semiHidden/>
    <w:rsid w:val="00981959"/>
    <w:pPr>
      <w:numPr>
        <w:numId w:val="0"/>
      </w:numPr>
      <w:tabs>
        <w:tab w:val="right" w:leader="dot" w:pos="4176"/>
      </w:tabs>
    </w:pPr>
  </w:style>
  <w:style w:type="paragraph" w:styleId="ListNumber2">
    <w:name w:val="List Number 2"/>
    <w:basedOn w:val="List2"/>
    <w:rsid w:val="00981959"/>
    <w:pPr>
      <w:numPr>
        <w:numId w:val="9"/>
      </w:numPr>
      <w:tabs>
        <w:tab w:val="clear" w:pos="1060"/>
      </w:tabs>
    </w:pPr>
  </w:style>
  <w:style w:type="paragraph" w:customStyle="1" w:styleId="MarginNote">
    <w:name w:val="Margin Note"/>
    <w:basedOn w:val="BodyText"/>
    <w:rsid w:val="00981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9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959"/>
    <w:rPr>
      <w:sz w:val="32"/>
    </w:rPr>
  </w:style>
  <w:style w:type="paragraph" w:customStyle="1" w:styleId="HeadingProcedure">
    <w:name w:val="Heading Procedure"/>
    <w:basedOn w:val="HeadingBase"/>
    <w:next w:val="Normal"/>
    <w:rsid w:val="00981959"/>
    <w:pPr>
      <w:tabs>
        <w:tab w:val="left" w:pos="0"/>
      </w:tabs>
      <w:spacing w:before="120" w:after="60"/>
    </w:pPr>
    <w:rPr>
      <w:i/>
      <w:color w:val="918585"/>
      <w:sz w:val="22"/>
    </w:rPr>
  </w:style>
  <w:style w:type="paragraph" w:customStyle="1" w:styleId="TableBodyText">
    <w:name w:val="Table Body Text"/>
    <w:basedOn w:val="BodyText"/>
    <w:rsid w:val="00981959"/>
    <w:pPr>
      <w:spacing w:before="60" w:after="60"/>
    </w:pPr>
  </w:style>
  <w:style w:type="paragraph" w:styleId="ListContinue">
    <w:name w:val="List Continue"/>
    <w:basedOn w:val="List"/>
    <w:rsid w:val="00981959"/>
    <w:pPr>
      <w:ind w:firstLine="0"/>
    </w:pPr>
  </w:style>
  <w:style w:type="paragraph" w:customStyle="1" w:styleId="ListNote">
    <w:name w:val="List Note"/>
    <w:basedOn w:val="List"/>
    <w:rsid w:val="00981959"/>
    <w:pPr>
      <w:pBdr>
        <w:top w:val="single" w:sz="6" w:space="2" w:color="918585"/>
        <w:bottom w:val="single" w:sz="6" w:space="2" w:color="918585"/>
      </w:pBdr>
      <w:tabs>
        <w:tab w:val="left" w:pos="1021"/>
      </w:tabs>
      <w:ind w:firstLine="0"/>
    </w:pPr>
  </w:style>
  <w:style w:type="paragraph" w:customStyle="1" w:styleId="Warning">
    <w:name w:val="Warning"/>
    <w:basedOn w:val="BodyText"/>
    <w:rsid w:val="00981959"/>
    <w:pPr>
      <w:shd w:val="clear" w:color="auto" w:fill="D9D9D9"/>
      <w:tabs>
        <w:tab w:val="left" w:pos="992"/>
      </w:tabs>
      <w:ind w:left="119" w:right="119"/>
    </w:pPr>
    <w:rPr>
      <w:sz w:val="20"/>
    </w:rPr>
  </w:style>
  <w:style w:type="paragraph" w:customStyle="1" w:styleId="MarginIcons">
    <w:name w:val="Margin Icons"/>
    <w:basedOn w:val="BodyText"/>
    <w:rsid w:val="00981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959"/>
    <w:rPr>
      <w:rFonts w:ascii="Courier New" w:hAnsi="Courier New"/>
    </w:rPr>
  </w:style>
  <w:style w:type="paragraph" w:customStyle="1" w:styleId="NoteBullet">
    <w:name w:val="Note Bullet"/>
    <w:basedOn w:val="Note"/>
    <w:rsid w:val="00981959"/>
    <w:pPr>
      <w:tabs>
        <w:tab w:val="clear" w:pos="680"/>
      </w:tabs>
      <w:spacing w:before="60" w:after="60"/>
    </w:pPr>
  </w:style>
  <w:style w:type="paragraph" w:customStyle="1" w:styleId="SubHeading2">
    <w:name w:val="SubHeading2"/>
    <w:basedOn w:val="HeadingBase"/>
    <w:rsid w:val="00981959"/>
    <w:pPr>
      <w:spacing w:before="240" w:after="60"/>
    </w:pPr>
    <w:rPr>
      <w:sz w:val="20"/>
    </w:rPr>
  </w:style>
  <w:style w:type="paragraph" w:customStyle="1" w:styleId="SubHeading1">
    <w:name w:val="SubHeading1"/>
    <w:basedOn w:val="HeadingBase"/>
    <w:rsid w:val="00981959"/>
    <w:pPr>
      <w:spacing w:before="240" w:after="60"/>
    </w:pPr>
    <w:rPr>
      <w:color w:val="918585"/>
      <w:sz w:val="22"/>
    </w:rPr>
  </w:style>
  <w:style w:type="paragraph" w:customStyle="1" w:styleId="SideHeading">
    <w:name w:val="Side Heading"/>
    <w:basedOn w:val="HeadingBase"/>
    <w:rsid w:val="00981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959"/>
    <w:pPr>
      <w:numPr>
        <w:numId w:val="10"/>
      </w:numPr>
    </w:pPr>
  </w:style>
  <w:style w:type="paragraph" w:styleId="PlainText">
    <w:name w:val="Plain Text"/>
    <w:basedOn w:val="Normal"/>
    <w:link w:val="PlainTextChar"/>
    <w:rsid w:val="00981959"/>
    <w:rPr>
      <w:sz w:val="20"/>
    </w:rPr>
  </w:style>
  <w:style w:type="character" w:customStyle="1" w:styleId="PlainTextChar">
    <w:name w:val="Plain Text Char"/>
    <w:basedOn w:val="DefaultParagraphFont"/>
    <w:link w:val="PlainText"/>
    <w:rsid w:val="00981959"/>
    <w:rPr>
      <w:rFonts w:ascii="Courier New" w:eastAsia="Times New Roman" w:hAnsi="Courier New" w:cs="Times New Roman"/>
      <w:sz w:val="20"/>
      <w:szCs w:val="20"/>
      <w:lang w:eastAsia="en-US"/>
    </w:rPr>
  </w:style>
  <w:style w:type="character" w:customStyle="1" w:styleId="MenuOption">
    <w:name w:val="Menu Option"/>
    <w:basedOn w:val="DefaultParagraphFont"/>
    <w:rsid w:val="00981959"/>
    <w:rPr>
      <w:b/>
      <w:smallCaps/>
    </w:rPr>
  </w:style>
  <w:style w:type="paragraph" w:customStyle="1" w:styleId="TableListNumber">
    <w:name w:val="Table List Number"/>
    <w:basedOn w:val="ListNumber"/>
    <w:rsid w:val="00981959"/>
    <w:pPr>
      <w:numPr>
        <w:numId w:val="0"/>
      </w:numPr>
    </w:pPr>
  </w:style>
  <w:style w:type="paragraph" w:styleId="TOC4">
    <w:name w:val="toc 4"/>
    <w:basedOn w:val="TOCBase"/>
    <w:next w:val="Normal"/>
    <w:semiHidden/>
    <w:rsid w:val="00981959"/>
    <w:pPr>
      <w:tabs>
        <w:tab w:val="right" w:leader="dot" w:pos="9071"/>
      </w:tabs>
      <w:ind w:left="1701"/>
    </w:pPr>
  </w:style>
  <w:style w:type="paragraph" w:customStyle="1" w:styleId="ListAlpha">
    <w:name w:val="List Alpha"/>
    <w:basedOn w:val="List"/>
    <w:rsid w:val="00981959"/>
    <w:pPr>
      <w:numPr>
        <w:numId w:val="8"/>
      </w:numPr>
    </w:pPr>
  </w:style>
  <w:style w:type="paragraph" w:customStyle="1" w:styleId="ListAlpha2">
    <w:name w:val="List Alpha 2"/>
    <w:basedOn w:val="List2"/>
    <w:rsid w:val="00981959"/>
    <w:pPr>
      <w:numPr>
        <w:numId w:val="7"/>
      </w:numPr>
    </w:pPr>
  </w:style>
  <w:style w:type="paragraph" w:styleId="List2">
    <w:name w:val="List 2"/>
    <w:basedOn w:val="BodyText"/>
    <w:rsid w:val="00981959"/>
    <w:pPr>
      <w:tabs>
        <w:tab w:val="left" w:pos="680"/>
      </w:tabs>
      <w:spacing w:before="60" w:after="60"/>
      <w:ind w:left="680" w:hanging="340"/>
    </w:pPr>
  </w:style>
  <w:style w:type="paragraph" w:styleId="List3">
    <w:name w:val="List 3"/>
    <w:basedOn w:val="BodyText"/>
    <w:rsid w:val="00981959"/>
    <w:pPr>
      <w:tabs>
        <w:tab w:val="left" w:pos="1021"/>
      </w:tabs>
      <w:spacing w:before="60" w:after="60"/>
      <w:ind w:left="1020" w:hanging="340"/>
    </w:pPr>
  </w:style>
  <w:style w:type="paragraph" w:styleId="List4">
    <w:name w:val="List 4"/>
    <w:basedOn w:val="BodyText"/>
    <w:rsid w:val="00981959"/>
    <w:pPr>
      <w:tabs>
        <w:tab w:val="left" w:pos="1361"/>
      </w:tabs>
      <w:spacing w:before="60" w:after="60"/>
      <w:ind w:left="1361" w:hanging="340"/>
    </w:pPr>
  </w:style>
  <w:style w:type="paragraph" w:styleId="List5">
    <w:name w:val="List 5"/>
    <w:basedOn w:val="BodyText"/>
    <w:rsid w:val="00981959"/>
    <w:pPr>
      <w:tabs>
        <w:tab w:val="left" w:pos="1701"/>
      </w:tabs>
      <w:spacing w:before="60" w:after="60"/>
      <w:ind w:left="1701" w:hanging="340"/>
    </w:pPr>
  </w:style>
  <w:style w:type="paragraph" w:styleId="ListBullet3">
    <w:name w:val="List Bullet 3"/>
    <w:basedOn w:val="List3"/>
    <w:rsid w:val="00981959"/>
    <w:pPr>
      <w:numPr>
        <w:numId w:val="13"/>
      </w:numPr>
      <w:tabs>
        <w:tab w:val="clear" w:pos="1021"/>
      </w:tabs>
      <w:ind w:left="1037" w:hanging="357"/>
    </w:pPr>
  </w:style>
  <w:style w:type="paragraph" w:styleId="ListBullet4">
    <w:name w:val="List Bullet 4"/>
    <w:basedOn w:val="List4"/>
    <w:rsid w:val="00981959"/>
    <w:pPr>
      <w:numPr>
        <w:numId w:val="2"/>
      </w:numPr>
      <w:tabs>
        <w:tab w:val="clear" w:pos="1361"/>
      </w:tabs>
    </w:pPr>
  </w:style>
  <w:style w:type="paragraph" w:styleId="ListBullet5">
    <w:name w:val="List Bullet 5"/>
    <w:basedOn w:val="List5"/>
    <w:rsid w:val="00981959"/>
    <w:pPr>
      <w:numPr>
        <w:numId w:val="3"/>
      </w:numPr>
    </w:pPr>
  </w:style>
  <w:style w:type="paragraph" w:styleId="ListContinue2">
    <w:name w:val="List Continue 2"/>
    <w:basedOn w:val="List2"/>
    <w:rsid w:val="00981959"/>
    <w:pPr>
      <w:ind w:firstLine="0"/>
    </w:pPr>
  </w:style>
  <w:style w:type="paragraph" w:styleId="ListContinue3">
    <w:name w:val="List Continue 3"/>
    <w:basedOn w:val="List3"/>
    <w:rsid w:val="00981959"/>
    <w:pPr>
      <w:ind w:left="1021" w:firstLine="0"/>
    </w:pPr>
  </w:style>
  <w:style w:type="paragraph" w:styleId="ListContinue4">
    <w:name w:val="List Continue 4"/>
    <w:basedOn w:val="List4"/>
    <w:rsid w:val="00981959"/>
    <w:pPr>
      <w:ind w:firstLine="0"/>
    </w:pPr>
  </w:style>
  <w:style w:type="paragraph" w:styleId="ListContinue5">
    <w:name w:val="List Continue 5"/>
    <w:basedOn w:val="List5"/>
    <w:rsid w:val="00981959"/>
    <w:pPr>
      <w:ind w:firstLine="0"/>
    </w:pPr>
  </w:style>
  <w:style w:type="paragraph" w:styleId="ListNumber3">
    <w:name w:val="List Number 3"/>
    <w:basedOn w:val="List3"/>
    <w:rsid w:val="00981959"/>
    <w:pPr>
      <w:numPr>
        <w:numId w:val="4"/>
      </w:numPr>
    </w:pPr>
  </w:style>
  <w:style w:type="paragraph" w:styleId="ListNumber4">
    <w:name w:val="List Number 4"/>
    <w:basedOn w:val="List4"/>
    <w:rsid w:val="00981959"/>
    <w:pPr>
      <w:numPr>
        <w:numId w:val="5"/>
      </w:numPr>
    </w:pPr>
  </w:style>
  <w:style w:type="paragraph" w:styleId="ListNumber5">
    <w:name w:val="List Number 5"/>
    <w:basedOn w:val="List5"/>
    <w:rsid w:val="00981959"/>
    <w:pPr>
      <w:numPr>
        <w:numId w:val="6"/>
      </w:numPr>
    </w:pPr>
  </w:style>
  <w:style w:type="paragraph" w:styleId="BlockText">
    <w:name w:val="Block Text"/>
    <w:basedOn w:val="Normal"/>
    <w:rsid w:val="00981959"/>
    <w:pPr>
      <w:spacing w:after="120"/>
      <w:ind w:left="1440" w:right="1440"/>
    </w:pPr>
  </w:style>
  <w:style w:type="character" w:customStyle="1" w:styleId="Subscript">
    <w:name w:val="Subscript"/>
    <w:basedOn w:val="DefaultParagraphFont"/>
    <w:rsid w:val="00981959"/>
    <w:rPr>
      <w:sz w:val="16"/>
      <w:vertAlign w:val="subscript"/>
    </w:rPr>
  </w:style>
  <w:style w:type="character" w:customStyle="1" w:styleId="Superscript">
    <w:name w:val="Superscript"/>
    <w:basedOn w:val="DefaultParagraphFont"/>
    <w:rsid w:val="00981959"/>
    <w:rPr>
      <w:sz w:val="16"/>
      <w:vertAlign w:val="superscript"/>
    </w:rPr>
  </w:style>
  <w:style w:type="character" w:customStyle="1" w:styleId="Symbols">
    <w:name w:val="Symbols"/>
    <w:basedOn w:val="DefaultParagraphFont"/>
    <w:rsid w:val="00981959"/>
    <w:rPr>
      <w:rFonts w:ascii="Symbol" w:hAnsi="Symbol"/>
    </w:rPr>
  </w:style>
  <w:style w:type="character" w:customStyle="1" w:styleId="MenuOptions">
    <w:name w:val="Menu Options"/>
    <w:basedOn w:val="DefaultParagraphFont"/>
    <w:rsid w:val="00981959"/>
    <w:rPr>
      <w:rFonts w:ascii="Arial Narrow" w:hAnsi="Arial Narrow"/>
      <w:smallCaps/>
    </w:rPr>
  </w:style>
  <w:style w:type="character" w:customStyle="1" w:styleId="Buttons">
    <w:name w:val="Buttons"/>
    <w:basedOn w:val="DefaultParagraphFont"/>
    <w:rsid w:val="00981959"/>
    <w:rPr>
      <w:b/>
    </w:rPr>
  </w:style>
  <w:style w:type="character" w:customStyle="1" w:styleId="Underlined">
    <w:name w:val="Underlined"/>
    <w:basedOn w:val="DefaultParagraphFont"/>
    <w:rsid w:val="00981959"/>
    <w:rPr>
      <w:u w:val="single"/>
    </w:rPr>
  </w:style>
  <w:style w:type="paragraph" w:customStyle="1" w:styleId="TableBodyTextRight">
    <w:name w:val="Table Body Text Right"/>
    <w:basedOn w:val="TableBodyText"/>
    <w:rsid w:val="00981959"/>
    <w:pPr>
      <w:widowControl w:val="0"/>
      <w:autoSpaceDE w:val="0"/>
      <w:autoSpaceDN w:val="0"/>
      <w:adjustRightInd w:val="0"/>
      <w:jc w:val="right"/>
    </w:pPr>
    <w:rPr>
      <w:rFonts w:cs="Arial"/>
      <w:szCs w:val="18"/>
    </w:rPr>
  </w:style>
  <w:style w:type="paragraph" w:customStyle="1" w:styleId="CopyrightText">
    <w:name w:val="Copyright Text"/>
    <w:basedOn w:val="BodyText"/>
    <w:rsid w:val="00981959"/>
    <w:rPr>
      <w:sz w:val="18"/>
    </w:rPr>
  </w:style>
  <w:style w:type="paragraph" w:customStyle="1" w:styleId="BodySmallRight">
    <w:name w:val="Body Small Right"/>
    <w:basedOn w:val="BodyTextRight"/>
    <w:rsid w:val="00981959"/>
    <w:rPr>
      <w:sz w:val="18"/>
      <w:szCs w:val="18"/>
    </w:rPr>
  </w:style>
  <w:style w:type="paragraph" w:customStyle="1" w:styleId="MarginEdition">
    <w:name w:val="Margin Edition"/>
    <w:basedOn w:val="MarginNote"/>
    <w:rsid w:val="00981959"/>
    <w:pPr>
      <w:spacing w:before="0" w:after="0"/>
    </w:pPr>
    <w:rPr>
      <w:rFonts w:ascii="Times New Roman" w:hAnsi="Times New Roman"/>
      <w:color w:val="999999"/>
    </w:rPr>
  </w:style>
  <w:style w:type="paragraph" w:customStyle="1" w:styleId="Spacer">
    <w:name w:val="Spacer"/>
    <w:basedOn w:val="Normal"/>
    <w:rsid w:val="00981959"/>
    <w:rPr>
      <w:sz w:val="2"/>
      <w:szCs w:val="2"/>
    </w:rPr>
  </w:style>
  <w:style w:type="character" w:customStyle="1" w:styleId="Small">
    <w:name w:val="Small"/>
    <w:basedOn w:val="DefaultParagraphFont"/>
    <w:rsid w:val="00981959"/>
    <w:rPr>
      <w:sz w:val="16"/>
    </w:rPr>
  </w:style>
  <w:style w:type="paragraph" w:customStyle="1" w:styleId="WideTable">
    <w:name w:val="Wide Table"/>
    <w:basedOn w:val="Normal"/>
    <w:rsid w:val="00981959"/>
    <w:pPr>
      <w:ind w:left="-1418"/>
    </w:pPr>
    <w:rPr>
      <w:sz w:val="2"/>
      <w:szCs w:val="2"/>
    </w:rPr>
  </w:style>
  <w:style w:type="character" w:styleId="PageNumber">
    <w:name w:val="page number"/>
    <w:basedOn w:val="DefaultParagraphFont"/>
    <w:rsid w:val="00981959"/>
  </w:style>
  <w:style w:type="paragraph" w:styleId="Quote">
    <w:name w:val="Quote"/>
    <w:basedOn w:val="Heading1"/>
    <w:link w:val="QuoteChar"/>
    <w:qFormat/>
    <w:rsid w:val="00981959"/>
    <w:rPr>
      <w:b w:val="0"/>
      <w:sz w:val="72"/>
      <w:szCs w:val="72"/>
      <w:lang w:val="en-NZ"/>
    </w:rPr>
  </w:style>
  <w:style w:type="character" w:customStyle="1" w:styleId="QuoteChar">
    <w:name w:val="Quote Char"/>
    <w:basedOn w:val="DefaultParagraphFont"/>
    <w:link w:val="Quote"/>
    <w:rsid w:val="00981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959"/>
    <w:pPr>
      <w:pageBreakBefore/>
    </w:pPr>
  </w:style>
  <w:style w:type="paragraph" w:customStyle="1" w:styleId="Border">
    <w:name w:val="Border"/>
    <w:basedOn w:val="Normal"/>
    <w:qFormat/>
    <w:rsid w:val="00981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959"/>
    <w:rPr>
      <w:b/>
      <w:bCs/>
      <w:i/>
      <w:iCs/>
      <w:color w:val="auto"/>
    </w:rPr>
  </w:style>
  <w:style w:type="paragraph" w:styleId="IntenseQuote">
    <w:name w:val="Intense Quote"/>
    <w:basedOn w:val="Normal"/>
    <w:next w:val="Normal"/>
    <w:link w:val="IntenseQuoteChar"/>
    <w:uiPriority w:val="30"/>
    <w:qFormat/>
    <w:rsid w:val="00981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9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959"/>
    <w:rPr>
      <w:smallCaps/>
      <w:color w:val="auto"/>
      <w:u w:val="single"/>
    </w:rPr>
  </w:style>
  <w:style w:type="character" w:styleId="IntenseReference">
    <w:name w:val="Intense Reference"/>
    <w:basedOn w:val="DefaultParagraphFont"/>
    <w:uiPriority w:val="32"/>
    <w:qFormat/>
    <w:rsid w:val="00981959"/>
    <w:rPr>
      <w:b/>
      <w:bCs/>
      <w:smallCaps/>
      <w:color w:val="auto"/>
      <w:spacing w:val="5"/>
      <w:u w:val="single"/>
    </w:rPr>
  </w:style>
  <w:style w:type="paragraph" w:customStyle="1" w:styleId="2ColumnHeading">
    <w:name w:val="2Column Heading"/>
    <w:basedOn w:val="BodyText"/>
    <w:qFormat/>
    <w:rsid w:val="00981959"/>
    <w:pPr>
      <w:spacing w:after="60"/>
      <w:ind w:left="-2268"/>
    </w:pPr>
    <w:rPr>
      <w:b/>
    </w:rPr>
  </w:style>
  <w:style w:type="paragraph" w:customStyle="1" w:styleId="Heading1TOC">
    <w:name w:val="Heading1 TOC"/>
    <w:basedOn w:val="Normal"/>
    <w:qFormat/>
    <w:rsid w:val="00981959"/>
    <w:pPr>
      <w:spacing w:before="240" w:after="120"/>
    </w:pPr>
    <w:rPr>
      <w:rFonts w:ascii="Times New Roman" w:hAnsi="Times New Roman"/>
      <w:b/>
      <w:sz w:val="32"/>
    </w:rPr>
  </w:style>
  <w:style w:type="paragraph" w:customStyle="1" w:styleId="Heading2TOC">
    <w:name w:val="Heading2 TOC"/>
    <w:basedOn w:val="Normal"/>
    <w:qFormat/>
    <w:rsid w:val="00981959"/>
    <w:pPr>
      <w:spacing w:before="240" w:after="60"/>
    </w:pPr>
    <w:rPr>
      <w:rFonts w:ascii="Times New Roman" w:hAnsi="Times New Roman"/>
      <w:b/>
      <w:sz w:val="28"/>
    </w:rPr>
  </w:style>
  <w:style w:type="character" w:customStyle="1" w:styleId="Underline">
    <w:name w:val="Underline"/>
    <w:basedOn w:val="DefaultParagraphFont"/>
    <w:qFormat/>
    <w:rsid w:val="00981959"/>
    <w:rPr>
      <w:u w:val="single"/>
    </w:rPr>
  </w:style>
  <w:style w:type="character" w:customStyle="1" w:styleId="BoldandItalics">
    <w:name w:val="Bold and Italics"/>
    <w:qFormat/>
    <w:rsid w:val="00981959"/>
    <w:rPr>
      <w:b/>
      <w:i/>
      <w:u w:val="none"/>
    </w:rPr>
  </w:style>
  <w:style w:type="paragraph" w:styleId="BalloonText">
    <w:name w:val="Balloon Text"/>
    <w:basedOn w:val="Normal"/>
    <w:link w:val="BalloonTextChar"/>
    <w:rsid w:val="00981959"/>
    <w:rPr>
      <w:rFonts w:ascii="Tahoma" w:hAnsi="Tahoma" w:cs="Tahoma"/>
      <w:sz w:val="16"/>
      <w:szCs w:val="16"/>
    </w:rPr>
  </w:style>
  <w:style w:type="character" w:customStyle="1" w:styleId="BalloonTextChar">
    <w:name w:val="Balloon Text Char"/>
    <w:basedOn w:val="DefaultParagraphFont"/>
    <w:link w:val="BalloonText"/>
    <w:rsid w:val="009819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9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19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959"/>
    <w:rPr>
      <w:b/>
      <w:color w:val="660033"/>
      <w:spacing w:val="0"/>
    </w:rPr>
  </w:style>
  <w:style w:type="paragraph" w:customStyle="1" w:styleId="Nameditemlist">
    <w:name w:val="Named item list"/>
    <w:basedOn w:val="BodyText"/>
    <w:qFormat/>
    <w:rsid w:val="00981959"/>
    <w:pPr>
      <w:tabs>
        <w:tab w:val="left" w:pos="2835"/>
      </w:tabs>
      <w:ind w:left="2835" w:hanging="2835"/>
    </w:pPr>
  </w:style>
  <w:style w:type="paragraph" w:customStyle="1" w:styleId="BodyTextnopadding">
    <w:name w:val="Body Text no padding"/>
    <w:basedOn w:val="BodyText"/>
    <w:qFormat/>
    <w:rsid w:val="00981959"/>
    <w:pPr>
      <w:spacing w:before="0" w:after="0"/>
    </w:pPr>
  </w:style>
  <w:style w:type="paragraph" w:customStyle="1" w:styleId="BodyTextBold">
    <w:name w:val="Body Text Bold"/>
    <w:basedOn w:val="BodyText"/>
    <w:qFormat/>
    <w:rsid w:val="00981959"/>
    <w:rPr>
      <w:b/>
    </w:rPr>
  </w:style>
  <w:style w:type="character" w:styleId="Hyperlink">
    <w:name w:val="Hyperlink"/>
    <w:basedOn w:val="DefaultParagraphFont"/>
    <w:uiPriority w:val="99"/>
    <w:unhideWhenUsed/>
    <w:rsid w:val="000A55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1326</Words>
  <Characters>8799</Characters>
  <Application>Microsoft Office Word</Application>
  <DocSecurity>0</DocSecurity>
  <Lines>303</Lines>
  <Paragraphs>180</Paragraphs>
  <ScaleCrop>false</ScaleCrop>
  <Company>Author-it Software Corporation Ltd.</Company>
  <LinksUpToDate>false</LinksUpToDate>
  <CharactersWithSpaces>9945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TLIP4040 Monitor warehouse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2025-03-01T17:44:00Z</dcterms:created>
  <dcterms:modified xsi:type="dcterms:W3CDTF">2025-03-01T17:44:00Z</dcterms:modified>
</cp:coreProperties>
</file>