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B57" w:rsidP="00A97B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TLIP4013 Implement and monitor logistics planning and processes</w:t>
      </w:r>
      <w:r>
        <w:fldChar w:fldCharType="end"/>
      </w:r>
    </w:p>
    <w:p w:rsidR="00A97B57" w:rsidP="00A97B57">
      <w:pPr>
        <w:pStyle w:val="Version"/>
        <w:sectPr w:rsidSect="000704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0475" w:rsidP="00070475">
      <w:pPr>
        <w:pStyle w:val="SuperHeading"/>
      </w:pPr>
      <w:r w:rsidRPr="00070475">
        <w:t>TLIP4013 Implement and monitor logistics planning and processes</w:t>
      </w:r>
    </w:p>
    <w:p w:rsidR="00000000" w:rsidRPr="00070475" w:rsidP="00070475">
      <w:pPr>
        <w:pStyle w:val="Heading1"/>
      </w:pPr>
      <w:bookmarkStart w:id="1" w:name="O_799434"/>
      <w:bookmarkEnd w:id="1"/>
      <w:r w:rsidRPr="00070475">
        <w:t>Modification History</w:t>
      </w:r>
    </w:p>
    <w:p w:rsidR="00A97B57" w:rsidP="00A97B57">
      <w:pPr>
        <w:pStyle w:val="BodyText"/>
      </w:pPr>
      <w:r w:rsidRPr="00070475">
        <w:t>Release 1. This is the first release of this unit of competency in the TLI Transport and Logistics Training Package.</w:t>
      </w:r>
    </w:p>
    <w:p w:rsidR="00000000" w:rsidRPr="00070475" w:rsidP="00070475">
      <w:pPr>
        <w:pStyle w:val="Heading1"/>
      </w:pPr>
      <w:bookmarkStart w:id="2" w:name="O_799435"/>
      <w:bookmarkEnd w:id="2"/>
      <w:r w:rsidRPr="00070475">
        <w:t>Application</w:t>
      </w:r>
    </w:p>
    <w:p w:rsidR="00000000" w:rsidRPr="00070475" w:rsidP="00A97B57">
      <w:pPr>
        <w:pStyle w:val="BodyText"/>
      </w:pPr>
      <w:r w:rsidRPr="00070475">
        <w:t>This unit involves the skills and knowledge required to implement and monitor logistics planning and processes undertaken in various contexts in the transport and logistics industry.</w:t>
      </w:r>
    </w:p>
    <w:p w:rsidR="00000000" w:rsidRPr="00070475" w:rsidP="00A97B57">
      <w:pPr>
        <w:pStyle w:val="BodyText"/>
      </w:pPr>
      <w:r w:rsidRPr="00070475">
        <w:t>It includes planning an efficient logistics operation, developing a conti</w:t>
      </w:r>
      <w:r w:rsidRPr="00070475">
        <w:t xml:space="preserve">ngency management strategy, producing operational schedules, and monitoring and coordinating systems for logistics operations. </w:t>
      </w:r>
    </w:p>
    <w:p w:rsidR="00000000" w:rsidRPr="00070475" w:rsidP="00A97B57">
      <w:pPr>
        <w:pStyle w:val="BodyText"/>
      </w:pPr>
      <w:r w:rsidRPr="00070475">
        <w:t>The unit generally applies to those who provide leadership of others individually or in teams.</w:t>
      </w:r>
    </w:p>
    <w:p w:rsidR="00A97B57" w:rsidP="00A97B57">
      <w:pPr>
        <w:pStyle w:val="BodyText"/>
      </w:pPr>
      <w:r w:rsidRPr="00070475">
        <w:t>No licensing, legislative or cert</w:t>
      </w:r>
      <w:r w:rsidRPr="00070475">
        <w:t>ification requirements apply to this unit at the time of publication.</w:t>
      </w:r>
    </w:p>
    <w:p w:rsidR="00000000" w:rsidRPr="00070475" w:rsidP="00070475">
      <w:pPr>
        <w:pStyle w:val="Heading1"/>
      </w:pPr>
      <w:bookmarkStart w:id="3" w:name="O_799436"/>
      <w:bookmarkEnd w:id="3"/>
      <w:r w:rsidRPr="00070475">
        <w:t>Pre-requisite Unit</w:t>
      </w:r>
    </w:p>
    <w:p w:rsidR="00000000" w:rsidRPr="00070475" w:rsidP="00A97B57">
      <w:pPr>
        <w:pStyle w:val="BodyText"/>
      </w:pPr>
      <w:r w:rsidRPr="00070475">
        <w:t>Not applicable.</w:t>
      </w:r>
    </w:p>
    <w:p w:rsidR="00000000" w:rsidRPr="00070475" w:rsidP="00070475">
      <w:pPr>
        <w:pStyle w:val="Heading1"/>
      </w:pPr>
      <w:bookmarkStart w:id="4" w:name="O_799437"/>
      <w:bookmarkEnd w:id="4"/>
      <w:r w:rsidRPr="00070475">
        <w:t>Competency Field</w:t>
      </w:r>
    </w:p>
    <w:p w:rsidR="00A97B57" w:rsidP="00A97B57">
      <w:pPr>
        <w:pStyle w:val="BodyText"/>
      </w:pPr>
      <w:r w:rsidRPr="00070475">
        <w:t>P – Administration and Finance</w:t>
      </w:r>
    </w:p>
    <w:p w:rsidR="00000000" w:rsidRPr="00070475" w:rsidP="00070475">
      <w:pPr>
        <w:pStyle w:val="Heading1"/>
      </w:pPr>
      <w:bookmarkStart w:id="5" w:name="O_799438"/>
      <w:bookmarkEnd w:id="5"/>
      <w:r w:rsidRPr="00070475">
        <w:t>Unit Sector</w:t>
      </w:r>
    </w:p>
    <w:p w:rsidR="00000000" w:rsidRPr="00070475" w:rsidP="00A97B57">
      <w:pPr>
        <w:pStyle w:val="BodyText"/>
      </w:pPr>
      <w:r w:rsidRPr="00070475">
        <w:t>Not applicable.</w:t>
      </w:r>
    </w:p>
    <w:p w:rsidR="00000000" w:rsidRPr="00070475" w:rsidP="00070475">
      <w:pPr>
        <w:pStyle w:val="Heading1"/>
      </w:pPr>
      <w:bookmarkStart w:id="6" w:name="O_799439"/>
      <w:bookmarkEnd w:id="6"/>
      <w:r w:rsidRPr="00070475">
        <w:t>Eleme</w:t>
      </w:r>
      <w:r w:rsidRPr="00070475">
        <w:t>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1783"/>
        <w:gridCol w:w="557"/>
        <w:gridCol w:w="6522"/>
      </w:tblGrid>
      <w:tr w:rsidTr="00A97B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475" w:rsidP="00070475">
            <w:pPr>
              <w:pStyle w:val="BodyText"/>
            </w:pPr>
            <w:r w:rsidRPr="0007047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rPr>
                <w:rStyle w:val="SpecialBold"/>
              </w:rPr>
              <w:t>PERFORMANCE CRITERIA</w:t>
            </w:r>
          </w:p>
        </w:tc>
      </w:tr>
      <w:tr w:rsidTr="00A97B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Performance criteria describe the performance needed to demonstrate achievement of the element.</w:t>
            </w:r>
          </w:p>
        </w:tc>
      </w:tr>
      <w:tr w:rsidTr="00A97B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475" w:rsidP="00070475">
            <w:pPr>
              <w:pStyle w:val="BodyText"/>
            </w:pPr>
            <w:r w:rsidRPr="0007047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rPr>
                <w:rStyle w:val="SpecialBold"/>
              </w:rPr>
              <w:t xml:space="preserve">Plan efficient </w:t>
            </w:r>
            <w:r w:rsidRPr="00070475">
              <w:rPr>
                <w:rStyle w:val="SpecialBold"/>
              </w:rPr>
              <w:t>logistics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 xml:space="preserve">Relevant Australian and international regulations, codes and workplace policies for </w:t>
            </w:r>
            <w:r w:rsidRPr="00070475">
              <w:t>logistics operations are identified</w:t>
            </w:r>
          </w:p>
        </w:tc>
      </w:tr>
      <w:tr w:rsidTr="00A97B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Specifications and/or requirements for task outcomes are obtained, interpreted,  clarified as required and applied to the develop</w:t>
            </w:r>
            <w:r w:rsidRPr="00070475">
              <w:t>ment of a work plan</w:t>
            </w:r>
          </w:p>
        </w:tc>
      </w:tr>
      <w:tr w:rsidTr="00A97B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Preliminary schedules are matched against operational capacity and capability of available transport systems, equipment and staff</w:t>
            </w:r>
          </w:p>
        </w:tc>
      </w:tr>
      <w:tr w:rsidTr="00A97B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Strategies to address identified deficiencies in operational capability and availability are undertaken in accordance with workplace procedures</w:t>
            </w:r>
          </w:p>
        </w:tc>
      </w:tr>
      <w:tr w:rsidTr="00A97B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475" w:rsidP="00070475">
            <w:pPr>
              <w:pStyle w:val="BodyText"/>
            </w:pPr>
            <w:r w:rsidRPr="0007047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rPr>
                <w:rStyle w:val="SpecialBold"/>
              </w:rPr>
              <w:t>Develop contingency management strategy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 xml:space="preserve">Sequence of required activities is identified in accordance with </w:t>
            </w:r>
            <w:r w:rsidRPr="00070475">
              <w:t>company requirements</w:t>
            </w:r>
          </w:p>
        </w:tc>
      </w:tr>
      <w:tr w:rsidTr="00A97B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Typical problems that may arise with logistics operations are identified and strategies for dealing with them are determined</w:t>
            </w:r>
          </w:p>
        </w:tc>
      </w:tr>
      <w:tr w:rsidTr="00A97B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Contingency management</w:t>
            </w:r>
            <w:r w:rsidRPr="00070475">
              <w:t xml:space="preserve"> strategies for identified issues/incidents are established and evaluated including reference to previous scenarios of similar nature</w:t>
            </w:r>
          </w:p>
        </w:tc>
      </w:tr>
      <w:tr w:rsidTr="00A97B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475" w:rsidP="00070475">
            <w:pPr>
              <w:pStyle w:val="BodyText"/>
            </w:pPr>
            <w:r w:rsidRPr="0007047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rPr>
                <w:rStyle w:val="SpecialBold"/>
              </w:rPr>
              <w:t>Produce operation schedules for logistics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Resources are arranged in association with relevant Australian and overse</w:t>
            </w:r>
            <w:r w:rsidRPr="00070475">
              <w:t>as personnel to meet the operational schedules, policy and procedures</w:t>
            </w:r>
          </w:p>
        </w:tc>
      </w:tr>
      <w:tr w:rsidTr="00A97B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Australian and international regulatory requirements, codes of practice and workplace procedures are identified and accounted for in operational schedule</w:t>
            </w:r>
          </w:p>
        </w:tc>
      </w:tr>
      <w:tr w:rsidTr="00A97B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Records are stored in accordance with workplace procedures</w:t>
            </w:r>
          </w:p>
        </w:tc>
      </w:tr>
      <w:tr w:rsidTr="00A97B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475" w:rsidP="00070475">
            <w:pPr>
              <w:pStyle w:val="BodyText"/>
            </w:pPr>
            <w:r w:rsidRPr="0007047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rPr>
                <w:rStyle w:val="SpecialBold"/>
              </w:rPr>
              <w:t>Monitor and coordinate systems for logistics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Outcomes are checked and compared with planned objectives, task instructions and specifications to ensure all requirements are met</w:t>
            </w:r>
          </w:p>
        </w:tc>
      </w:tr>
      <w:tr w:rsidTr="00A97B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Non-compliance with quality standards, planned processes or regulatory requirements is identified and appropriate action is initiated to report and rectify identified problems</w:t>
            </w:r>
          </w:p>
        </w:tc>
      </w:tr>
      <w:tr w:rsidTr="00A97B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 xml:space="preserve">Customer concerns and suggestions for service improvements are acted </w:t>
            </w:r>
            <w:r w:rsidRPr="00070475">
              <w:t>on in accordance with workplace procedures</w:t>
            </w:r>
          </w:p>
        </w:tc>
      </w:tr>
      <w:tr w:rsidTr="00A97B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75">
            <w:pPr>
              <w:pStyle w:val="BodyText"/>
              <w:rPr>
                <w:lang w:val="en-NZ"/>
              </w:rPr>
            </w:pPr>
            <w:r w:rsidRPr="00070475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475" w:rsidP="00070475">
            <w:pPr>
              <w:pStyle w:val="BodyText"/>
            </w:pPr>
            <w:r w:rsidRPr="00070475">
              <w:t>Changes in Australian and international regulations and codes of practice relevant to export logistics are monitored, identified and appropriate action is initiated to ensure ongoing compliance of export lo</w:t>
            </w:r>
            <w:r w:rsidRPr="00070475">
              <w:t>gistics processes and systems</w:t>
            </w:r>
          </w:p>
        </w:tc>
      </w:tr>
    </w:tbl>
    <w:p w:rsidR="00A97B57" w:rsidP="00070475">
      <w:pPr>
        <w:pStyle w:val="BodyText"/>
      </w:pPr>
    </w:p>
    <w:p w:rsidR="00A97B57" w:rsidP="00070475">
      <w:pPr>
        <w:pStyle w:val="BodyText"/>
      </w:pPr>
    </w:p>
    <w:p w:rsidR="00000000" w:rsidRPr="00070475" w:rsidP="00070475">
      <w:pPr>
        <w:pStyle w:val="Heading1"/>
      </w:pPr>
      <w:bookmarkStart w:id="7" w:name="O_799440"/>
      <w:bookmarkEnd w:id="7"/>
      <w:r w:rsidRPr="00070475">
        <w:t>Foundation Skills</w:t>
      </w:r>
    </w:p>
    <w:p w:rsidR="00A97B57" w:rsidP="00A97B57">
      <w:pPr>
        <w:pStyle w:val="BodyText"/>
      </w:pPr>
      <w:r w:rsidRPr="00070475">
        <w:t>Foundation skills essential to performance are explicit in the performance criteria of this unit of competency.</w:t>
      </w:r>
    </w:p>
    <w:p w:rsidR="00000000" w:rsidRPr="00070475" w:rsidP="00070475">
      <w:pPr>
        <w:pStyle w:val="Heading1"/>
      </w:pPr>
      <w:bookmarkStart w:id="8" w:name="O_799441"/>
      <w:bookmarkEnd w:id="8"/>
      <w:r w:rsidRPr="00070475">
        <w:t>Range of Conditions</w:t>
      </w:r>
    </w:p>
    <w:p w:rsidR="00000000" w:rsidRPr="00070475" w:rsidP="00A97B57">
      <w:pPr>
        <w:pStyle w:val="BodyText"/>
      </w:pPr>
      <w:r w:rsidRPr="00070475">
        <w:t>Range is restricted to essential operating conditions and any other variables essential to the work environment.</w:t>
      </w:r>
    </w:p>
    <w:p w:rsidR="00A97B57" w:rsidP="00A97B57">
      <w:pPr>
        <w:pStyle w:val="BodyText"/>
      </w:pPr>
      <w:r w:rsidRPr="00070475">
        <w:t>Non-essential conditions can be found in the Companion Volume Implementation Guide.</w:t>
      </w:r>
    </w:p>
    <w:p w:rsidR="00000000" w:rsidRPr="00070475" w:rsidP="00070475">
      <w:pPr>
        <w:pStyle w:val="Heading1"/>
      </w:pPr>
      <w:bookmarkStart w:id="9" w:name="O_799442"/>
      <w:bookmarkEnd w:id="9"/>
      <w:r w:rsidRPr="00070475">
        <w:t>Unit Mapping Information</w:t>
      </w:r>
    </w:p>
    <w:p w:rsidR="00A97B57" w:rsidP="00A97B57">
      <w:pPr>
        <w:pStyle w:val="BodyText"/>
      </w:pPr>
      <w:r w:rsidRPr="00070475">
        <w:t>This unit replac</w:t>
      </w:r>
      <w:r w:rsidRPr="00070475">
        <w:t>es and is equivalent to TLIP4013A Implement and monitor logistics planning and process.</w:t>
      </w:r>
    </w:p>
    <w:p w:rsidR="00000000" w:rsidRPr="00070475" w:rsidP="00070475">
      <w:pPr>
        <w:pStyle w:val="Heading1"/>
      </w:pPr>
      <w:bookmarkStart w:id="10" w:name="O_799449"/>
      <w:bookmarkEnd w:id="10"/>
      <w:r w:rsidRPr="00070475">
        <w:t>Links</w:t>
      </w:r>
    </w:p>
    <w:p w:rsidR="00000000" w:rsidRPr="00070475" w:rsidP="00A97B57">
      <w:pPr>
        <w:pStyle w:val="BodyText"/>
      </w:pPr>
      <w:r w:rsidRPr="000704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66EE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70475" w:rsidP="00070475"/>
    <w:sectPr w:rsidSect="000704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4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475" w:rsidRPr="00A97B57" w:rsidP="00A97B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4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B57" w:rsidP="000704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7B57" w:rsidP="000704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97B57" w:rsidP="000704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4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B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0475" w:rsidRPr="00A97B57" w:rsidP="00A97B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4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B57" w:rsidRPr="002D2AF8" w:rsidP="000704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TLIP4013 Implement and monitor logistics planning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97B57" w:rsidP="000704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4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04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04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04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04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04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04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04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04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04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04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0475"/>
  </w:style>
  <w:style w:type="character" w:customStyle="1" w:styleId="Heading1Char">
    <w:name w:val="Heading 1 Char"/>
    <w:basedOn w:val="DefaultParagraphFont"/>
    <w:link w:val="Heading1"/>
    <w:rsid w:val="000704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04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047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70475"/>
    <w:rPr>
      <w:b/>
      <w:spacing w:val="0"/>
    </w:rPr>
  </w:style>
  <w:style w:type="paragraph" w:customStyle="1" w:styleId="SuperHeading">
    <w:name w:val="SuperHeading"/>
    <w:basedOn w:val="Normal"/>
    <w:rsid w:val="000704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04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04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04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04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0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0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0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0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04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04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04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04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04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04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04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04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04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04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04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04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04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04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04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04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04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04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04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04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04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04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04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04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04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04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04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0475"/>
    <w:rPr>
      <w:i/>
    </w:rPr>
  </w:style>
  <w:style w:type="paragraph" w:styleId="Caption">
    <w:name w:val="caption"/>
    <w:basedOn w:val="BodyText"/>
    <w:next w:val="Normal"/>
    <w:qFormat/>
    <w:rsid w:val="000704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04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04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0475"/>
  </w:style>
  <w:style w:type="paragraph" w:styleId="TableofFigures">
    <w:name w:val="table of figures"/>
    <w:basedOn w:val="Normal"/>
    <w:next w:val="Normal"/>
    <w:semiHidden/>
    <w:rsid w:val="000704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04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0475"/>
    <w:rPr>
      <w:rFonts w:ascii="Wingdings" w:hAnsi="Wingdings"/>
    </w:rPr>
  </w:style>
  <w:style w:type="paragraph" w:customStyle="1" w:styleId="TableHeading">
    <w:name w:val="Table Heading"/>
    <w:basedOn w:val="HeadingBase"/>
    <w:rsid w:val="000704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0475"/>
    <w:rPr>
      <w:color w:val="0033CC"/>
      <w:u w:val="none"/>
    </w:rPr>
  </w:style>
  <w:style w:type="paragraph" w:customStyle="1" w:styleId="BodyTextRight">
    <w:name w:val="Body Text Right"/>
    <w:basedOn w:val="BodyText"/>
    <w:rsid w:val="000704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04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04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04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04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04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0475"/>
    <w:rPr>
      <w:sz w:val="32"/>
    </w:rPr>
  </w:style>
  <w:style w:type="paragraph" w:customStyle="1" w:styleId="HeadingProcedure">
    <w:name w:val="Heading Procedure"/>
    <w:basedOn w:val="HeadingBase"/>
    <w:next w:val="Normal"/>
    <w:rsid w:val="000704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0475"/>
    <w:pPr>
      <w:spacing w:before="60" w:after="60"/>
    </w:pPr>
  </w:style>
  <w:style w:type="paragraph" w:styleId="ListContinue">
    <w:name w:val="List Continue"/>
    <w:basedOn w:val="List"/>
    <w:rsid w:val="00070475"/>
    <w:pPr>
      <w:ind w:firstLine="0"/>
    </w:pPr>
  </w:style>
  <w:style w:type="paragraph" w:customStyle="1" w:styleId="ListNote">
    <w:name w:val="List Note"/>
    <w:basedOn w:val="List"/>
    <w:rsid w:val="000704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04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04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0475"/>
    <w:rPr>
      <w:rFonts w:ascii="Courier New" w:hAnsi="Courier New"/>
    </w:rPr>
  </w:style>
  <w:style w:type="paragraph" w:customStyle="1" w:styleId="NoteBullet">
    <w:name w:val="Note Bullet"/>
    <w:basedOn w:val="Note"/>
    <w:rsid w:val="000704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04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04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04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04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04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04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0475"/>
    <w:rPr>
      <w:b/>
      <w:smallCaps/>
    </w:rPr>
  </w:style>
  <w:style w:type="paragraph" w:customStyle="1" w:styleId="TableListNumber">
    <w:name w:val="Table List Number"/>
    <w:basedOn w:val="ListNumber"/>
    <w:rsid w:val="000704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04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0475"/>
    <w:pPr>
      <w:numPr>
        <w:numId w:val="7"/>
      </w:numPr>
    </w:pPr>
  </w:style>
  <w:style w:type="paragraph" w:customStyle="1" w:styleId="ListAlpha2">
    <w:name w:val="List Alpha 2"/>
    <w:basedOn w:val="List2"/>
    <w:rsid w:val="00070475"/>
    <w:pPr>
      <w:numPr>
        <w:numId w:val="6"/>
      </w:numPr>
    </w:pPr>
  </w:style>
  <w:style w:type="paragraph" w:styleId="List2">
    <w:name w:val="List 2"/>
    <w:basedOn w:val="BodyText"/>
    <w:rsid w:val="000704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04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04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04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04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04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0475"/>
    <w:pPr>
      <w:numPr>
        <w:numId w:val="2"/>
      </w:numPr>
    </w:pPr>
  </w:style>
  <w:style w:type="paragraph" w:styleId="ListContinue2">
    <w:name w:val="List Continue 2"/>
    <w:basedOn w:val="List2"/>
    <w:rsid w:val="00070475"/>
    <w:pPr>
      <w:ind w:firstLine="0"/>
    </w:pPr>
  </w:style>
  <w:style w:type="paragraph" w:styleId="ListContinue3">
    <w:name w:val="List Continue 3"/>
    <w:basedOn w:val="List3"/>
    <w:rsid w:val="00070475"/>
    <w:pPr>
      <w:ind w:left="1021" w:firstLine="0"/>
    </w:pPr>
  </w:style>
  <w:style w:type="paragraph" w:styleId="ListContinue4">
    <w:name w:val="List Continue 4"/>
    <w:basedOn w:val="List4"/>
    <w:rsid w:val="00070475"/>
    <w:pPr>
      <w:ind w:firstLine="0"/>
    </w:pPr>
  </w:style>
  <w:style w:type="paragraph" w:styleId="ListContinue5">
    <w:name w:val="List Continue 5"/>
    <w:basedOn w:val="List5"/>
    <w:rsid w:val="00070475"/>
    <w:pPr>
      <w:ind w:firstLine="0"/>
    </w:pPr>
  </w:style>
  <w:style w:type="paragraph" w:styleId="ListNumber3">
    <w:name w:val="List Number 3"/>
    <w:basedOn w:val="List3"/>
    <w:rsid w:val="00070475"/>
    <w:pPr>
      <w:numPr>
        <w:numId w:val="3"/>
      </w:numPr>
    </w:pPr>
  </w:style>
  <w:style w:type="paragraph" w:styleId="ListNumber4">
    <w:name w:val="List Number 4"/>
    <w:basedOn w:val="List4"/>
    <w:rsid w:val="00070475"/>
    <w:pPr>
      <w:numPr>
        <w:numId w:val="4"/>
      </w:numPr>
    </w:pPr>
  </w:style>
  <w:style w:type="paragraph" w:styleId="ListNumber5">
    <w:name w:val="List Number 5"/>
    <w:basedOn w:val="List5"/>
    <w:rsid w:val="00070475"/>
    <w:pPr>
      <w:numPr>
        <w:numId w:val="5"/>
      </w:numPr>
    </w:pPr>
  </w:style>
  <w:style w:type="paragraph" w:styleId="BlockText">
    <w:name w:val="Block Text"/>
    <w:basedOn w:val="Normal"/>
    <w:rsid w:val="000704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04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0475"/>
    <w:rPr>
      <w:sz w:val="16"/>
      <w:vertAlign w:val="superscript"/>
    </w:rPr>
  </w:style>
  <w:style w:type="character" w:customStyle="1" w:styleId="Symbols">
    <w:name w:val="Symbols"/>
    <w:basedOn w:val="DefaultParagraphFont"/>
    <w:rsid w:val="00070475"/>
    <w:rPr>
      <w:rFonts w:ascii="Symbol" w:hAnsi="Symbol"/>
    </w:rPr>
  </w:style>
  <w:style w:type="character" w:customStyle="1" w:styleId="MenuOptions">
    <w:name w:val="Menu Options"/>
    <w:basedOn w:val="DefaultParagraphFont"/>
    <w:rsid w:val="000704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0475"/>
    <w:rPr>
      <w:b/>
    </w:rPr>
  </w:style>
  <w:style w:type="character" w:customStyle="1" w:styleId="Underlined">
    <w:name w:val="Underlined"/>
    <w:basedOn w:val="DefaultParagraphFont"/>
    <w:rsid w:val="00070475"/>
    <w:rPr>
      <w:u w:val="single"/>
    </w:rPr>
  </w:style>
  <w:style w:type="paragraph" w:customStyle="1" w:styleId="TableBodyTextRight">
    <w:name w:val="Table Body Text Right"/>
    <w:basedOn w:val="TableBodyText"/>
    <w:rsid w:val="000704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0475"/>
    <w:rPr>
      <w:sz w:val="18"/>
    </w:rPr>
  </w:style>
  <w:style w:type="paragraph" w:customStyle="1" w:styleId="BodySmallRight">
    <w:name w:val="Body Small Right"/>
    <w:basedOn w:val="BodyTextRight"/>
    <w:rsid w:val="00070475"/>
    <w:rPr>
      <w:sz w:val="18"/>
      <w:szCs w:val="18"/>
    </w:rPr>
  </w:style>
  <w:style w:type="paragraph" w:customStyle="1" w:styleId="MarginEdition">
    <w:name w:val="Margin Edition"/>
    <w:basedOn w:val="MarginNote"/>
    <w:rsid w:val="000704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0475"/>
    <w:rPr>
      <w:sz w:val="2"/>
      <w:szCs w:val="2"/>
    </w:rPr>
  </w:style>
  <w:style w:type="character" w:customStyle="1" w:styleId="Small">
    <w:name w:val="Small"/>
    <w:basedOn w:val="DefaultParagraphFont"/>
    <w:rsid w:val="00070475"/>
    <w:rPr>
      <w:sz w:val="16"/>
    </w:rPr>
  </w:style>
  <w:style w:type="paragraph" w:customStyle="1" w:styleId="WideTable">
    <w:name w:val="Wide Table"/>
    <w:basedOn w:val="Normal"/>
    <w:rsid w:val="000704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0475"/>
  </w:style>
  <w:style w:type="paragraph" w:styleId="Quote">
    <w:name w:val="Quote"/>
    <w:basedOn w:val="Heading1"/>
    <w:link w:val="QuoteChar"/>
    <w:qFormat/>
    <w:rsid w:val="000704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04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0475"/>
    <w:pPr>
      <w:pageBreakBefore/>
    </w:pPr>
  </w:style>
  <w:style w:type="paragraph" w:customStyle="1" w:styleId="Border">
    <w:name w:val="Border"/>
    <w:basedOn w:val="Normal"/>
    <w:qFormat/>
    <w:rsid w:val="000704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04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4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4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04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04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04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04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04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0475"/>
    <w:rPr>
      <w:u w:val="single"/>
    </w:rPr>
  </w:style>
  <w:style w:type="character" w:customStyle="1" w:styleId="BoldandItalics">
    <w:name w:val="Bold and Italics"/>
    <w:qFormat/>
    <w:rsid w:val="00070475"/>
    <w:rPr>
      <w:b/>
      <w:i/>
      <w:u w:val="none"/>
    </w:rPr>
  </w:style>
  <w:style w:type="paragraph" w:styleId="BalloonText">
    <w:name w:val="Balloon Text"/>
    <w:basedOn w:val="Normal"/>
    <w:link w:val="BalloonTextChar"/>
    <w:rsid w:val="000704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04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04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04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04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04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0475"/>
    <w:pPr>
      <w:spacing w:before="0" w:after="0"/>
    </w:pPr>
  </w:style>
  <w:style w:type="paragraph" w:customStyle="1" w:styleId="BodyTextBold">
    <w:name w:val="Body Text Bold"/>
    <w:basedOn w:val="BodyText"/>
    <w:qFormat/>
    <w:rsid w:val="00070475"/>
    <w:rPr>
      <w:b/>
    </w:rPr>
  </w:style>
  <w:style w:type="character" w:styleId="Hyperlink">
    <w:name w:val="Hyperlink"/>
    <w:basedOn w:val="DefaultParagraphFont"/>
    <w:uiPriority w:val="99"/>
    <w:unhideWhenUsed/>
    <w:rsid w:val="00A97B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3631</Characters>
  <Application>Microsoft Office Word</Application>
  <DocSecurity>0</DocSecurity>
  <Lines>139</Lines>
  <Paragraphs>78</Paragraphs>
  <ScaleCrop>false</ScaleCrop>
  <Company>Author-it Software Corporation Ltd.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TLIP4013 Implement and monitor logistics planning and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2023-02-03T05:54:00Z</dcterms:created>
  <dcterms:modified xsi:type="dcterms:W3CDTF">2023-02-03T05:54:00Z</dcterms:modified>
</cp:coreProperties>
</file>