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133C" w:rsidP="000513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TLIP4010 Assess lift requirements and provide quotation</w:t>
      </w:r>
      <w:r>
        <w:fldChar w:fldCharType="end"/>
      </w:r>
    </w:p>
    <w:p w:rsidR="0005133C" w:rsidP="0005133C">
      <w:pPr>
        <w:pStyle w:val="Version"/>
        <w:sectPr w:rsidSect="00672C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2C38" w:rsidP="00672C38">
      <w:pPr>
        <w:pStyle w:val="SuperHeading"/>
      </w:pPr>
      <w:r w:rsidRPr="00672C38">
        <w:t>Assessment Requirements for TLIP4010 Assess lift requirements and provide quotation</w:t>
      </w:r>
    </w:p>
    <w:p w:rsidR="00000000" w:rsidRPr="00672C38" w:rsidP="00672C38">
      <w:pPr>
        <w:pStyle w:val="Heading1"/>
      </w:pPr>
      <w:bookmarkStart w:id="1" w:name="O_817948"/>
      <w:bookmarkEnd w:id="1"/>
      <w:r w:rsidRPr="00672C38">
        <w:t>Modification History</w:t>
      </w:r>
    </w:p>
    <w:p w:rsidR="0005133C" w:rsidP="0005133C">
      <w:pPr>
        <w:pStyle w:val="BodyText"/>
      </w:pPr>
      <w:r w:rsidRPr="00672C38">
        <w:t>Release 1. This is the first release of this unit of competency in the TLI Transport and Logistics Training Package.</w:t>
      </w:r>
    </w:p>
    <w:p w:rsidR="00000000" w:rsidRPr="00672C38" w:rsidP="00672C38">
      <w:pPr>
        <w:pStyle w:val="Heading1"/>
      </w:pPr>
      <w:bookmarkStart w:id="2" w:name="O_817949"/>
      <w:bookmarkEnd w:id="2"/>
      <w:r w:rsidRPr="00672C38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13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38">
            <w:pPr>
              <w:pStyle w:val="BodyText"/>
              <w:rPr>
                <w:lang w:val="en-NZ"/>
              </w:rPr>
            </w:pPr>
            <w:r w:rsidRPr="00672C38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0513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C38" w:rsidP="00672C38">
            <w:pPr>
              <w:pStyle w:val="ListBullet"/>
            </w:pPr>
            <w:r w:rsidRPr="00672C38">
              <w:t>applying relevant agreements, workpl</w:t>
            </w:r>
            <w:r w:rsidRPr="00672C38">
              <w:t>ace procedures, codes of practice and legislative requirements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communicating effectively with others 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completing relevant documentation </w:t>
            </w:r>
          </w:p>
          <w:p w:rsidR="00000000" w:rsidRPr="00672C38" w:rsidP="00672C38">
            <w:pPr>
              <w:pStyle w:val="ListBullet"/>
            </w:pPr>
            <w:r w:rsidRPr="00672C38">
              <w:t>identifying and correctly using relevant equipment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implementing contingency plans </w:t>
            </w:r>
          </w:p>
          <w:p w:rsidR="00000000" w:rsidRPr="00672C38" w:rsidP="00672C38">
            <w:pPr>
              <w:pStyle w:val="ListBullet"/>
            </w:pPr>
            <w:r w:rsidRPr="00672C38">
              <w:t>modifying activities depending on op</w:t>
            </w:r>
            <w:r w:rsidRPr="00672C38">
              <w:t>erational contingencies, risk situations and environments</w:t>
            </w:r>
          </w:p>
          <w:p w:rsidR="00000000" w:rsidRPr="00672C38" w:rsidP="00672C38">
            <w:pPr>
              <w:pStyle w:val="ListBullet"/>
            </w:pPr>
            <w:r w:rsidRPr="00672C38">
              <w:t>monitoring work activities in terms of planned schedule</w:t>
            </w:r>
          </w:p>
          <w:p w:rsidR="00000000" w:rsidRPr="00672C38" w:rsidP="00672C38">
            <w:pPr>
              <w:pStyle w:val="ListBullet"/>
            </w:pPr>
            <w:r w:rsidRPr="00672C38">
              <w:t>operating and adapting to differences in equipment in accordance with standard operating procedures</w:t>
            </w:r>
          </w:p>
          <w:p w:rsidR="00000000" w:rsidRPr="00672C38" w:rsidP="00672C38">
            <w:pPr>
              <w:pStyle w:val="ListBullet"/>
            </w:pPr>
            <w:r w:rsidRPr="00672C38">
              <w:t>operating electronic communications equipment to required protocol</w:t>
            </w:r>
          </w:p>
          <w:p w:rsidR="00000000" w:rsidRPr="00672C38" w:rsidP="00672C38">
            <w:pPr>
              <w:pStyle w:val="ListBullet"/>
            </w:pPr>
            <w:r w:rsidRPr="00672C38">
              <w:t>planning and prioritising own work, predicting consequences and identifying improvements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prioritising work and multi-tasking </w:t>
            </w:r>
          </w:p>
          <w:p w:rsidR="00000000" w:rsidRPr="00672C38" w:rsidP="00672C38">
            <w:pPr>
              <w:pStyle w:val="ListBullet"/>
            </w:pPr>
            <w:r w:rsidRPr="00672C38">
              <w:t>reading, interpreting and following relevant instructions, proc</w:t>
            </w:r>
            <w:r w:rsidRPr="00672C38">
              <w:t>edures, information and signs</w:t>
            </w:r>
          </w:p>
          <w:p w:rsidR="00000000" w:rsidRPr="00672C38" w:rsidP="00672C38">
            <w:pPr>
              <w:pStyle w:val="ListBullet"/>
            </w:pPr>
            <w:r w:rsidRPr="00672C38">
              <w:t>reporting and/or rectifying problems, faults or malfunctions promptly, in accordance with regulatory requirements and workplace procedures</w:t>
            </w:r>
          </w:p>
          <w:p w:rsidR="00000000" w:rsidRPr="00672C38" w:rsidP="00672C38">
            <w:pPr>
              <w:pStyle w:val="ListBullet"/>
            </w:pPr>
            <w:r w:rsidRPr="00672C38">
              <w:t>selecting and using required personal protective equipment conforming to industry and w</w:t>
            </w:r>
            <w:r w:rsidRPr="00672C38">
              <w:t>ork health and safety (WHS)/occupational health and safety (OHS) standards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working collaboratively with others </w:t>
            </w:r>
          </w:p>
          <w:p w:rsidR="00000000" w:rsidRPr="00672C38" w:rsidP="00672C38">
            <w:pPr>
              <w:pStyle w:val="ListBullet"/>
            </w:pPr>
            <w:r w:rsidRPr="00672C38">
              <w:t>working systematically with required attention to detail without injury to self or others, or damage to goods or equipment.</w:t>
            </w:r>
          </w:p>
        </w:tc>
      </w:tr>
    </w:tbl>
    <w:p w:rsidR="0005133C" w:rsidP="00672C38">
      <w:pPr>
        <w:pStyle w:val="BodyText"/>
      </w:pPr>
    </w:p>
    <w:p w:rsidR="0005133C" w:rsidP="00672C38">
      <w:pPr>
        <w:pStyle w:val="BodyText"/>
      </w:pPr>
    </w:p>
    <w:p w:rsidR="00000000" w:rsidRPr="00672C38" w:rsidP="00672C38">
      <w:pPr>
        <w:pStyle w:val="Heading1"/>
      </w:pPr>
      <w:bookmarkStart w:id="3" w:name="O_817950"/>
      <w:bookmarkEnd w:id="3"/>
      <w:r w:rsidRPr="00672C38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13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2C38">
            <w:pPr>
              <w:pStyle w:val="BodyText"/>
              <w:rPr>
                <w:lang w:val="en-NZ"/>
              </w:rPr>
            </w:pPr>
            <w:r w:rsidRPr="00672C38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05133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C38" w:rsidP="00672C38">
            <w:pPr>
              <w:pStyle w:val="ListBullet"/>
            </w:pPr>
            <w:r w:rsidRPr="00672C38">
              <w:t>company work procedures concerning assessing lift requirements and providing a quotation for a mobile crane lift</w:t>
            </w:r>
          </w:p>
          <w:p w:rsidR="00000000" w:rsidRPr="00672C38" w:rsidP="00672C38">
            <w:pPr>
              <w:pStyle w:val="ListBullet"/>
            </w:pPr>
            <w:r w:rsidRPr="00672C38">
              <w:t>costing structures for mobile crane lifts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hazard management strategies consistent with the principle of hierarchy of control with elimination, </w:t>
            </w:r>
            <w:r w:rsidRPr="00672C38">
              <w:t>substitution, isolation and engineering control measures being selected before safe working practices and personal protective equipment</w:t>
            </w:r>
          </w:p>
          <w:p w:rsidR="00000000" w:rsidRPr="00672C38" w:rsidP="00672C38">
            <w:pPr>
              <w:pStyle w:val="ListBullet"/>
            </w:pPr>
            <w:r w:rsidRPr="00672C38">
              <w:t>mobile crane applications, capacities, configurations, safety hazards and control mechanisms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operational procedures for </w:t>
            </w:r>
            <w:r w:rsidRPr="00672C38">
              <w:t>crane crews</w:t>
            </w:r>
          </w:p>
          <w:p w:rsidR="00000000" w:rsidRPr="00672C38" w:rsidP="00672C38">
            <w:pPr>
              <w:pStyle w:val="ListBullet"/>
            </w:pPr>
            <w:r w:rsidRPr="00672C38">
              <w:t>operational work systems and equipment</w:t>
            </w:r>
          </w:p>
          <w:p w:rsidR="00000000" w:rsidRPr="00672C38" w:rsidP="00672C38">
            <w:pPr>
              <w:pStyle w:val="ListBullet"/>
            </w:pPr>
            <w:r w:rsidRPr="00672C38">
              <w:t>procedures and protocols for checking the credit rating of a customer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relevant road rules, regulations, permit and licence requirements 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relevant WHS/OHS and environmental procedures and regulations </w:t>
            </w:r>
          </w:p>
          <w:p w:rsidR="00000000" w:rsidRPr="00672C38" w:rsidP="00672C38">
            <w:pPr>
              <w:pStyle w:val="ListBullet"/>
            </w:pPr>
            <w:r w:rsidRPr="00672C38">
              <w:t>sourc</w:t>
            </w:r>
            <w:r w:rsidRPr="00672C38">
              <w:t>es of information required to assess lift requirements and provide a quotation for a mobile crane lift</w:t>
            </w:r>
          </w:p>
          <w:p w:rsidR="00000000" w:rsidRPr="00672C38" w:rsidP="00672C38">
            <w:pPr>
              <w:pStyle w:val="ListBullet"/>
            </w:pPr>
            <w:r w:rsidRPr="00672C38">
              <w:t>typical problems that may occur when assessing lift requirements and providing a quotation, and appropriate related action and solutions.</w:t>
            </w:r>
          </w:p>
        </w:tc>
      </w:tr>
    </w:tbl>
    <w:p w:rsidR="0005133C" w:rsidP="00672C38">
      <w:pPr>
        <w:pStyle w:val="BodyText"/>
      </w:pPr>
    </w:p>
    <w:p w:rsidR="0005133C" w:rsidP="00672C38">
      <w:pPr>
        <w:pStyle w:val="BodyText"/>
      </w:pPr>
    </w:p>
    <w:p w:rsidR="00000000" w:rsidRPr="00672C38" w:rsidP="00672C38">
      <w:pPr>
        <w:pStyle w:val="Heading1"/>
      </w:pPr>
      <w:bookmarkStart w:id="4" w:name="O_817951"/>
      <w:bookmarkEnd w:id="4"/>
      <w:r w:rsidRPr="00672C38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5133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2C38" w:rsidP="00672C38">
            <w:pPr>
              <w:pStyle w:val="BodyText"/>
            </w:pPr>
            <w:r w:rsidRPr="00672C38">
              <w:t xml:space="preserve">As a minimum, assessors must satisfy applicable regulatory requirements, which include requirements in the </w:t>
            </w:r>
            <w:r w:rsidRPr="00672C38">
              <w:rPr>
                <w:rStyle w:val="Emphasis"/>
              </w:rPr>
              <w:t>Standards for Registered Training Organisations</w:t>
            </w:r>
            <w:r w:rsidRPr="00672C38">
              <w:t xml:space="preserve"> current at the time of assessment. </w:t>
            </w:r>
          </w:p>
          <w:p w:rsidR="00000000" w:rsidRPr="00672C38" w:rsidP="00672C38">
            <w:pPr>
              <w:pStyle w:val="BodyText"/>
            </w:pPr>
            <w:r w:rsidRPr="00672C38">
              <w:t>As a minimum, assessment must satis</w:t>
            </w:r>
            <w:r w:rsidRPr="00672C38">
              <w:t xml:space="preserve">fy applicable regulatory requirements, which include requirements in the </w:t>
            </w:r>
            <w:r w:rsidRPr="00672C38">
              <w:rPr>
                <w:rStyle w:val="Emphasis"/>
              </w:rPr>
              <w:t>Standards for Registered Training Organisations</w:t>
            </w:r>
            <w:r w:rsidRPr="00672C38">
              <w:t xml:space="preserve"> current at the time of assessment.</w:t>
            </w:r>
          </w:p>
          <w:p w:rsidR="00000000" w:rsidRPr="00672C38" w:rsidP="00672C38">
            <w:pPr>
              <w:pStyle w:val="BodyText"/>
            </w:pPr>
            <w:r w:rsidRPr="00672C38">
              <w:t>Assessment must occur in workplace operational situations, where assessing job requirements for a li</w:t>
            </w:r>
            <w:r w:rsidRPr="00672C38">
              <w:t>ft using a mobile crane can be demonstrated. Where this is not appropriate, assessment must occur in simulated workplace operational situations that replicate workplace conditions.</w:t>
            </w:r>
          </w:p>
          <w:p w:rsidR="00000000" w:rsidRPr="00672C38" w:rsidP="00672C38">
            <w:pPr>
              <w:pStyle w:val="BodyText"/>
            </w:pPr>
            <w:r w:rsidRPr="00672C38">
              <w:t>Assessment processes and techniques must be appropriate to the language, li</w:t>
            </w:r>
            <w:r w:rsidRPr="00672C38">
              <w:t>teracy and numeracy requirements of the work being performed and the needs of the candidate.</w:t>
            </w:r>
          </w:p>
          <w:p w:rsidR="00000000" w:rsidRPr="00672C38" w:rsidP="00672C38">
            <w:pPr>
              <w:pStyle w:val="BodyText"/>
            </w:pPr>
            <w:r w:rsidRPr="00672C38">
              <w:t>Resources for assessment include:</w:t>
            </w:r>
          </w:p>
          <w:p w:rsidR="00000000" w:rsidRPr="00672C38" w:rsidP="00672C38">
            <w:pPr>
              <w:pStyle w:val="ListBullet"/>
            </w:pPr>
            <w:r w:rsidRPr="00672C38">
              <w:t>a range of relevant exercises, case studies and/or simulations</w:t>
            </w:r>
          </w:p>
          <w:p w:rsidR="00000000" w:rsidRPr="00672C38" w:rsidP="00672C38">
            <w:pPr>
              <w:pStyle w:val="ListBullet"/>
            </w:pPr>
            <w:r w:rsidRPr="00672C38">
              <w:t>applicable documentation including workplace procedures, regulati</w:t>
            </w:r>
            <w:r w:rsidRPr="00672C38">
              <w:t>ons, codes of practice and operation manuals including relevant:</w:t>
            </w:r>
          </w:p>
          <w:p w:rsidR="00000000" w:rsidRPr="00672C38" w:rsidP="00672C38">
            <w:pPr>
              <w:pStyle w:val="ListBullet2"/>
            </w:pPr>
            <w:r w:rsidRPr="00672C38">
              <w:t>state/territory regulations and licence/permit requirements pertaining to specialised mobile crane operations</w:t>
            </w:r>
          </w:p>
          <w:p w:rsidR="00000000" w:rsidRPr="00672C38" w:rsidP="00672C38">
            <w:pPr>
              <w:pStyle w:val="ListBullet2"/>
            </w:pPr>
            <w:r w:rsidRPr="00672C38">
              <w:t>state/territory road rules</w:t>
            </w:r>
          </w:p>
          <w:p w:rsidR="00000000" w:rsidRPr="00672C38" w:rsidP="00672C38">
            <w:pPr>
              <w:pStyle w:val="ListBullet2"/>
            </w:pPr>
            <w:r w:rsidRPr="00672C38">
              <w:t>state/territory WHS/OHS legislation</w:t>
            </w:r>
          </w:p>
          <w:p w:rsidR="00000000" w:rsidRPr="00672C38" w:rsidP="00672C38">
            <w:pPr>
              <w:pStyle w:val="ListBullet2"/>
            </w:pPr>
            <w:r w:rsidRPr="00672C38">
              <w:t>state/territory fatigue management regulations</w:t>
            </w:r>
          </w:p>
          <w:p w:rsidR="00000000" w:rsidRPr="00672C38" w:rsidP="00672C38">
            <w:pPr>
              <w:pStyle w:val="ListBullet"/>
            </w:pPr>
            <w:r w:rsidRPr="00672C38">
              <w:t xml:space="preserve">relevant materials, tools, equipment and personal protective equipment currently used in industry </w:t>
            </w:r>
          </w:p>
          <w:p w:rsidR="00000000" w:rsidRPr="00672C38" w:rsidP="00672C38">
            <w:pPr>
              <w:pStyle w:val="ListBullet"/>
            </w:pPr>
            <w:r w:rsidRPr="00672C38">
              <w:t>state/territory environmental protection legislation.</w:t>
            </w:r>
          </w:p>
        </w:tc>
      </w:tr>
    </w:tbl>
    <w:p w:rsidR="0005133C" w:rsidP="00672C38">
      <w:pPr>
        <w:pStyle w:val="BodyText"/>
      </w:pPr>
    </w:p>
    <w:p w:rsidR="0005133C" w:rsidP="00672C38">
      <w:pPr>
        <w:pStyle w:val="BodyText"/>
      </w:pPr>
    </w:p>
    <w:p w:rsidR="00000000" w:rsidRPr="00672C38" w:rsidP="00672C38">
      <w:pPr>
        <w:pStyle w:val="Heading1"/>
      </w:pPr>
      <w:bookmarkStart w:id="5" w:name="O_817954"/>
      <w:bookmarkEnd w:id="5"/>
      <w:r w:rsidRPr="00672C38">
        <w:t>Links</w:t>
      </w:r>
    </w:p>
    <w:p w:rsidR="00000000" w:rsidRPr="00672C38" w:rsidP="0005133C">
      <w:pPr>
        <w:pStyle w:val="BodyText"/>
      </w:pPr>
      <w:r w:rsidRPr="00672C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205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72C38" w:rsidP="00672C38"/>
    <w:sectPr w:rsidSect="00672C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8" w:rsidRPr="0005133C" w:rsidP="000513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3C" w:rsidP="00672C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133C" w:rsidP="00672C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5133C" w:rsidP="00672C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2C38" w:rsidRPr="0005133C" w:rsidP="000513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C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33C" w:rsidRPr="002D2AF8" w:rsidP="00672C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TLIP4010 Assess lift requirements and provide quotation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January 2021</w:t>
    </w:r>
    <w:r>
      <w:fldChar w:fldCharType="end"/>
    </w:r>
  </w:p>
  <w:p w:rsidR="0005133C" w:rsidP="00672C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43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C643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047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C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2C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2C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2C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2C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2C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2C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2C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2C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2C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2C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C38"/>
  </w:style>
  <w:style w:type="character" w:customStyle="1" w:styleId="Heading1Char">
    <w:name w:val="Heading 1 Char"/>
    <w:basedOn w:val="DefaultParagraphFont"/>
    <w:link w:val="Heading1"/>
    <w:rsid w:val="00672C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2C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2C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2C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2C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72C38"/>
    <w:rPr>
      <w:i/>
    </w:rPr>
  </w:style>
  <w:style w:type="paragraph" w:customStyle="1" w:styleId="SuperHeading">
    <w:name w:val="SuperHeading"/>
    <w:basedOn w:val="Normal"/>
    <w:rsid w:val="00672C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2C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72C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2C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2C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2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2C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2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2C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2C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2C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2C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2C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2C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2C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2C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2C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2C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2C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2C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2C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2C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2C38"/>
    <w:rPr>
      <w:b/>
      <w:spacing w:val="0"/>
    </w:rPr>
  </w:style>
  <w:style w:type="paragraph" w:customStyle="1" w:styleId="SuperTitle">
    <w:name w:val="SuperTitle"/>
    <w:basedOn w:val="Title"/>
    <w:rsid w:val="00672C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2C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2C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2C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2C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2C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2C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2C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2C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2C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2C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2C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2C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2C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2C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2C38"/>
  </w:style>
  <w:style w:type="paragraph" w:styleId="TableofFigures">
    <w:name w:val="table of figures"/>
    <w:basedOn w:val="Normal"/>
    <w:next w:val="Normal"/>
    <w:semiHidden/>
    <w:rsid w:val="00672C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2C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2C38"/>
    <w:rPr>
      <w:rFonts w:ascii="Wingdings" w:hAnsi="Wingdings"/>
    </w:rPr>
  </w:style>
  <w:style w:type="paragraph" w:customStyle="1" w:styleId="TableHeading">
    <w:name w:val="Table Heading"/>
    <w:basedOn w:val="HeadingBase"/>
    <w:rsid w:val="00672C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2C38"/>
    <w:rPr>
      <w:color w:val="0033CC"/>
      <w:u w:val="none"/>
    </w:rPr>
  </w:style>
  <w:style w:type="paragraph" w:customStyle="1" w:styleId="BodyTextRight">
    <w:name w:val="Body Text Right"/>
    <w:basedOn w:val="BodyText"/>
    <w:rsid w:val="00672C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2C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2C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2C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2C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2C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2C38"/>
    <w:rPr>
      <w:sz w:val="32"/>
    </w:rPr>
  </w:style>
  <w:style w:type="paragraph" w:customStyle="1" w:styleId="HeadingProcedure">
    <w:name w:val="Heading Procedure"/>
    <w:basedOn w:val="HeadingBase"/>
    <w:next w:val="Normal"/>
    <w:rsid w:val="00672C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2C38"/>
    <w:pPr>
      <w:spacing w:before="60" w:after="60"/>
    </w:pPr>
  </w:style>
  <w:style w:type="paragraph" w:styleId="ListContinue">
    <w:name w:val="List Continue"/>
    <w:basedOn w:val="List"/>
    <w:rsid w:val="00672C38"/>
    <w:pPr>
      <w:ind w:firstLine="0"/>
    </w:pPr>
  </w:style>
  <w:style w:type="paragraph" w:customStyle="1" w:styleId="ListNote">
    <w:name w:val="List Note"/>
    <w:basedOn w:val="List"/>
    <w:rsid w:val="00672C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2C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2C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2C38"/>
    <w:rPr>
      <w:rFonts w:ascii="Courier New" w:hAnsi="Courier New"/>
    </w:rPr>
  </w:style>
  <w:style w:type="paragraph" w:customStyle="1" w:styleId="NoteBullet">
    <w:name w:val="Note Bullet"/>
    <w:basedOn w:val="Note"/>
    <w:rsid w:val="00672C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2C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2C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2C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2C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2C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2C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2C38"/>
    <w:rPr>
      <w:b/>
      <w:smallCaps/>
    </w:rPr>
  </w:style>
  <w:style w:type="paragraph" w:customStyle="1" w:styleId="TableListNumber">
    <w:name w:val="Table List Number"/>
    <w:basedOn w:val="ListNumber"/>
    <w:rsid w:val="00672C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2C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2C38"/>
    <w:pPr>
      <w:numPr>
        <w:numId w:val="9"/>
      </w:numPr>
    </w:pPr>
  </w:style>
  <w:style w:type="paragraph" w:customStyle="1" w:styleId="ListAlpha2">
    <w:name w:val="List Alpha 2"/>
    <w:basedOn w:val="List2"/>
    <w:rsid w:val="00672C38"/>
    <w:pPr>
      <w:numPr>
        <w:numId w:val="8"/>
      </w:numPr>
    </w:pPr>
  </w:style>
  <w:style w:type="paragraph" w:styleId="List2">
    <w:name w:val="List 2"/>
    <w:basedOn w:val="BodyText"/>
    <w:rsid w:val="00672C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2C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2C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2C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2C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2C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2C38"/>
    <w:pPr>
      <w:numPr>
        <w:numId w:val="4"/>
      </w:numPr>
    </w:pPr>
  </w:style>
  <w:style w:type="paragraph" w:styleId="ListContinue2">
    <w:name w:val="List Continue 2"/>
    <w:basedOn w:val="List2"/>
    <w:rsid w:val="00672C38"/>
    <w:pPr>
      <w:ind w:firstLine="0"/>
    </w:pPr>
  </w:style>
  <w:style w:type="paragraph" w:styleId="ListContinue3">
    <w:name w:val="List Continue 3"/>
    <w:basedOn w:val="List3"/>
    <w:rsid w:val="00672C38"/>
    <w:pPr>
      <w:ind w:left="1021" w:firstLine="0"/>
    </w:pPr>
  </w:style>
  <w:style w:type="paragraph" w:styleId="ListContinue4">
    <w:name w:val="List Continue 4"/>
    <w:basedOn w:val="List4"/>
    <w:rsid w:val="00672C38"/>
    <w:pPr>
      <w:ind w:firstLine="0"/>
    </w:pPr>
  </w:style>
  <w:style w:type="paragraph" w:styleId="ListContinue5">
    <w:name w:val="List Continue 5"/>
    <w:basedOn w:val="List5"/>
    <w:rsid w:val="00672C38"/>
    <w:pPr>
      <w:ind w:firstLine="0"/>
    </w:pPr>
  </w:style>
  <w:style w:type="paragraph" w:styleId="ListNumber3">
    <w:name w:val="List Number 3"/>
    <w:basedOn w:val="List3"/>
    <w:rsid w:val="00672C38"/>
    <w:pPr>
      <w:numPr>
        <w:numId w:val="5"/>
      </w:numPr>
    </w:pPr>
  </w:style>
  <w:style w:type="paragraph" w:styleId="ListNumber4">
    <w:name w:val="List Number 4"/>
    <w:basedOn w:val="List4"/>
    <w:rsid w:val="00672C38"/>
    <w:pPr>
      <w:numPr>
        <w:numId w:val="6"/>
      </w:numPr>
    </w:pPr>
  </w:style>
  <w:style w:type="paragraph" w:styleId="ListNumber5">
    <w:name w:val="List Number 5"/>
    <w:basedOn w:val="List5"/>
    <w:rsid w:val="00672C38"/>
    <w:pPr>
      <w:numPr>
        <w:numId w:val="7"/>
      </w:numPr>
    </w:pPr>
  </w:style>
  <w:style w:type="paragraph" w:styleId="BlockText">
    <w:name w:val="Block Text"/>
    <w:basedOn w:val="Normal"/>
    <w:rsid w:val="00672C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2C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2C38"/>
    <w:rPr>
      <w:sz w:val="16"/>
      <w:vertAlign w:val="superscript"/>
    </w:rPr>
  </w:style>
  <w:style w:type="character" w:customStyle="1" w:styleId="Symbols">
    <w:name w:val="Symbols"/>
    <w:basedOn w:val="DefaultParagraphFont"/>
    <w:rsid w:val="00672C38"/>
    <w:rPr>
      <w:rFonts w:ascii="Symbol" w:hAnsi="Symbol"/>
    </w:rPr>
  </w:style>
  <w:style w:type="character" w:customStyle="1" w:styleId="MenuOptions">
    <w:name w:val="Menu Options"/>
    <w:basedOn w:val="DefaultParagraphFont"/>
    <w:rsid w:val="00672C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2C38"/>
    <w:rPr>
      <w:b/>
    </w:rPr>
  </w:style>
  <w:style w:type="character" w:customStyle="1" w:styleId="Underlined">
    <w:name w:val="Underlined"/>
    <w:basedOn w:val="DefaultParagraphFont"/>
    <w:rsid w:val="00672C38"/>
    <w:rPr>
      <w:u w:val="single"/>
    </w:rPr>
  </w:style>
  <w:style w:type="paragraph" w:customStyle="1" w:styleId="TableBodyTextRight">
    <w:name w:val="Table Body Text Right"/>
    <w:basedOn w:val="TableBodyText"/>
    <w:rsid w:val="00672C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2C38"/>
    <w:rPr>
      <w:sz w:val="18"/>
    </w:rPr>
  </w:style>
  <w:style w:type="paragraph" w:customStyle="1" w:styleId="BodySmallRight">
    <w:name w:val="Body Small Right"/>
    <w:basedOn w:val="BodyTextRight"/>
    <w:rsid w:val="00672C38"/>
    <w:rPr>
      <w:sz w:val="18"/>
      <w:szCs w:val="18"/>
    </w:rPr>
  </w:style>
  <w:style w:type="paragraph" w:customStyle="1" w:styleId="MarginEdition">
    <w:name w:val="Margin Edition"/>
    <w:basedOn w:val="MarginNote"/>
    <w:rsid w:val="00672C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2C38"/>
    <w:rPr>
      <w:sz w:val="2"/>
      <w:szCs w:val="2"/>
    </w:rPr>
  </w:style>
  <w:style w:type="character" w:customStyle="1" w:styleId="Small">
    <w:name w:val="Small"/>
    <w:basedOn w:val="DefaultParagraphFont"/>
    <w:rsid w:val="00672C38"/>
    <w:rPr>
      <w:sz w:val="16"/>
    </w:rPr>
  </w:style>
  <w:style w:type="paragraph" w:customStyle="1" w:styleId="WideTable">
    <w:name w:val="Wide Table"/>
    <w:basedOn w:val="Normal"/>
    <w:rsid w:val="00672C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2C38"/>
  </w:style>
  <w:style w:type="paragraph" w:styleId="Quote">
    <w:name w:val="Quote"/>
    <w:basedOn w:val="Heading1"/>
    <w:link w:val="QuoteChar"/>
    <w:qFormat/>
    <w:rsid w:val="00672C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2C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2C38"/>
    <w:pPr>
      <w:pageBreakBefore/>
    </w:pPr>
  </w:style>
  <w:style w:type="paragraph" w:customStyle="1" w:styleId="Border">
    <w:name w:val="Border"/>
    <w:basedOn w:val="Normal"/>
    <w:qFormat/>
    <w:rsid w:val="00672C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2C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C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C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2C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2C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2C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2C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2C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2C38"/>
    <w:rPr>
      <w:u w:val="single"/>
    </w:rPr>
  </w:style>
  <w:style w:type="character" w:customStyle="1" w:styleId="BoldandItalics">
    <w:name w:val="Bold and Italics"/>
    <w:qFormat/>
    <w:rsid w:val="00672C38"/>
    <w:rPr>
      <w:b/>
      <w:i/>
      <w:u w:val="none"/>
    </w:rPr>
  </w:style>
  <w:style w:type="paragraph" w:styleId="BalloonText">
    <w:name w:val="Balloon Text"/>
    <w:basedOn w:val="Normal"/>
    <w:link w:val="BalloonTextChar"/>
    <w:rsid w:val="00672C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2C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2C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2C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2C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2C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2C38"/>
    <w:pPr>
      <w:spacing w:before="0" w:after="0"/>
    </w:pPr>
  </w:style>
  <w:style w:type="paragraph" w:customStyle="1" w:styleId="BodyTextBold">
    <w:name w:val="Body Text Bold"/>
    <w:basedOn w:val="BodyText"/>
    <w:qFormat/>
    <w:rsid w:val="00672C38"/>
    <w:rPr>
      <w:b/>
    </w:rPr>
  </w:style>
  <w:style w:type="character" w:styleId="Hyperlink">
    <w:name w:val="Hyperlink"/>
    <w:basedOn w:val="DefaultParagraphFont"/>
    <w:uiPriority w:val="99"/>
    <w:unhideWhenUsed/>
    <w:rsid w:val="000513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4177</Characters>
  <Application>Microsoft Office Word</Application>
  <DocSecurity>0</DocSecurity>
  <Lines>81</Lines>
  <Paragraphs>61</Paragraphs>
  <ScaleCrop>false</ScaleCrop>
  <Company>Author-it Software Corporation Ltd.</Company>
  <LinksUpToDate>false</LinksUpToDate>
  <CharactersWithSpaces>4712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TLIP4010 Assess lift requirements and provide quotation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2021-01-29T07:34:00Z</dcterms:created>
  <dcterms:modified xsi:type="dcterms:W3CDTF">2021-01-29T07:34:00Z</dcterms:modified>
</cp:coreProperties>
</file>